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line="264" w:lineRule="auto"/>
      </w:pPr>
      <w:r>
        <w:rPr>
          <w:rFonts w:ascii="Arial" w:hAnsi="Arial" w:cs="Arial" w:eastAsia="Arial"/>
          <w:b/>
          <w:i w:val="0"/>
          <w:color w:val="1B253B"/>
          <w:sz w:val="28"/>
        </w:rPr>
        <w:t>Template instructions</w:t>
      </w:r>
    </w:p>
    <w:p>
      <w:pPr>
        <w:keepNext w:val="0"/>
        <w:spacing w:before="0" w:after="120" w:line="276" w:lineRule="auto"/>
      </w:pPr>
      <w:r>
        <w:rPr>
          <w:rFonts w:ascii="Arial" w:hAnsi="Arial" w:cs="Arial" w:eastAsia="Arial"/>
          <w:b/>
          <w:i w:val="0"/>
          <w:sz w:val="21"/>
        </w:rPr>
        <w:t>Delete this page before you use the document.</w:t>
      </w:r>
    </w:p>
    <w:p>
      <w:pPr>
        <w:keepNext w:val="0"/>
        <w:spacing w:before="0" w:after="120" w:line="276" w:lineRule="auto"/>
      </w:pPr>
      <w:r>
        <w:rPr>
          <w:rFonts w:ascii="Arial" w:hAnsi="Arial" w:cs="Arial" w:eastAsia="Arial"/>
          <w:b w:val="0"/>
          <w:i w:val="0"/>
          <w:sz w:val="21"/>
        </w:rPr>
        <w:t>This template is a complete, ready-to-edit document for the SAMA Cyber Security Framework. It has been written so that most organisations can use most of it as it stands. Where your organisation has to say something that only it can say, there is a placeholder.</w:t>
      </w:r>
    </w:p>
    <w:p>
      <w:pPr>
        <w:keepNext/>
        <w:spacing w:before="160" w:after="80" w:line="264" w:lineRule="auto"/>
      </w:pPr>
      <w:r>
        <w:rPr>
          <w:rFonts w:ascii="Arial" w:hAnsi="Arial" w:cs="Arial" w:eastAsia="Arial"/>
          <w:b/>
          <w:i w:val="0"/>
          <w:color w:val="1B253B"/>
          <w:sz w:val="23"/>
        </w:rPr>
        <w:t>How to use it</w:t>
      </w:r>
    </w:p>
    <w:p>
      <w:pPr>
        <w:keepNext w:val="0"/>
        <w:spacing w:before="0" w:after="60" w:line="276" w:lineRule="auto"/>
        <w:ind w:left="504" w:hanging="403"/>
      </w:pPr>
      <w:r>
        <w:rPr>
          <w:rFonts w:ascii="Arial" w:hAnsi="Arial" w:cs="Arial" w:eastAsia="Arial"/>
          <w:b w:val="0"/>
          <w:i w:val="0"/>
          <w:sz w:val="21"/>
        </w:rPr>
        <w:t xml:space="preserve">1.  Replace every highlighted </w:t>
      </w:r>
      <w:r>
        <w:rPr>
          <w:rFonts w:ascii="Arial" w:hAnsi="Arial" w:cs="Arial" w:eastAsia="Arial"/>
          <w:b w:val="0"/>
          <w:i w:val="0"/>
          <w:sz w:val="21"/>
          <w:highlight w:val="yellow"/>
        </w:rPr>
        <w:t>&lt;placeholder&gt;</w:t>
      </w:r>
      <w:r>
        <w:rPr>
          <w:rFonts w:ascii="Arial" w:hAnsi="Arial" w:cs="Arial" w:eastAsia="Arial"/>
          <w:b w:val="0"/>
          <w:i w:val="0"/>
          <w:sz w:val="21"/>
        </w:rPr>
        <w:t xml:space="preserve"> in angle brackets with your own text. Use Find (Ctrl+F) and search for the symbol &lt; to make sure none are left.</w:t>
      </w:r>
    </w:p>
    <w:p>
      <w:pPr>
        <w:keepNext w:val="0"/>
        <w:spacing w:before="0" w:after="60" w:line="276" w:lineRule="auto"/>
        <w:ind w:left="504" w:hanging="403"/>
      </w:pPr>
      <w:r>
        <w:rPr>
          <w:rFonts w:ascii="Arial" w:hAnsi="Arial" w:cs="Arial" w:eastAsia="Arial"/>
          <w:b w:val="0"/>
          <w:i w:val="0"/>
          <w:sz w:val="21"/>
        </w:rPr>
        <w:t>2.  Read each section and ask whether it describes what you really do. If it does not, change it to match your practice. A policy that says one thing while the organisation does another is worse than no policy.</w:t>
      </w:r>
    </w:p>
    <w:p>
      <w:pPr>
        <w:keepNext w:val="0"/>
        <w:spacing w:before="0" w:after="60" w:line="276" w:lineRule="auto"/>
        <w:ind w:left="504" w:hanging="403"/>
      </w:pPr>
      <w:r>
        <w:rPr>
          <w:rFonts w:ascii="Arial" w:hAnsi="Arial" w:cs="Arial" w:eastAsia="Arial"/>
          <w:b w:val="0"/>
          <w:i w:val="0"/>
          <w:sz w:val="21"/>
        </w:rPr>
        <w:t>3.  If a section does not apply to you, remove it, or say briefly why it does not apply.</w:t>
      </w:r>
    </w:p>
    <w:p>
      <w:pPr>
        <w:keepNext w:val="0"/>
        <w:spacing w:before="0" w:after="60" w:line="276" w:lineRule="auto"/>
        <w:ind w:left="504" w:hanging="403"/>
      </w:pPr>
      <w:r>
        <w:rPr>
          <w:rFonts w:ascii="Arial" w:hAnsi="Arial" w:cs="Arial" w:eastAsia="Arial"/>
          <w:b w:val="0"/>
          <w:i w:val="0"/>
          <w:sz w:val="21"/>
        </w:rPr>
        <w:t>4.  Fill in the document information table on the next page: the owner, the version, who approved it and the date of the next review.</w:t>
      </w:r>
    </w:p>
    <w:p>
      <w:pPr>
        <w:keepNext w:val="0"/>
        <w:spacing w:before="0" w:after="60" w:line="276" w:lineRule="auto"/>
        <w:ind w:left="504" w:hanging="403"/>
      </w:pPr>
      <w:r>
        <w:rPr>
          <w:rFonts w:ascii="Arial" w:hAnsi="Arial" w:cs="Arial" w:eastAsia="Arial"/>
          <w:b w:val="0"/>
          <w:i w:val="0"/>
          <w:sz w:val="21"/>
        </w:rPr>
        <w:t>5.  Delete the grey guidance notes once you have read them.</w:t>
      </w:r>
    </w:p>
    <w:p>
      <w:pPr>
        <w:keepNext w:val="0"/>
        <w:spacing w:before="0" w:after="60" w:line="276" w:lineRule="auto"/>
        <w:ind w:left="504" w:hanging="403"/>
      </w:pPr>
      <w:r>
        <w:rPr>
          <w:rFonts w:ascii="Arial" w:hAnsi="Arial" w:cs="Arial" w:eastAsia="Arial"/>
          <w:b w:val="0"/>
          <w:i w:val="0"/>
          <w:sz w:val="21"/>
        </w:rPr>
        <w:t>6.  Have it approved by the person named as approver, then record it in your document register.</w:t>
      </w:r>
    </w:p>
    <w:p>
      <w:pPr>
        <w:keepNext w:val="0"/>
        <w:spacing w:before="0" w:after="40" w:line="240" w:lineRule="auto"/>
      </w:pPr>
    </w:p>
    <w:p>
      <w:pPr>
        <w:keepNext/>
        <w:spacing w:before="160" w:after="80" w:line="264" w:lineRule="auto"/>
      </w:pPr>
      <w:r>
        <w:rPr>
          <w:rFonts w:ascii="Arial" w:hAnsi="Arial" w:cs="Arial" w:eastAsia="Arial"/>
          <w:b/>
          <w:i w:val="0"/>
          <w:color w:val="1B253B"/>
          <w:sz w:val="23"/>
        </w:rPr>
        <w:t>Before you finish</w:t>
      </w:r>
    </w:p>
    <w:p>
      <w:pPr>
        <w:pStyle w:val="ListBullet"/>
        <w:keepNext w:val="0"/>
        <w:spacing w:before="0" w:after="60" w:line="276" w:lineRule="auto"/>
        <w:ind w:left="432" w:hanging="288"/>
      </w:pPr>
      <w:r>
        <w:rPr>
          <w:rFonts w:ascii="Arial" w:hAnsi="Arial" w:cs="Arial" w:eastAsia="Arial"/>
          <w:b w:val="0"/>
          <w:i w:val="0"/>
          <w:sz w:val="21"/>
        </w:rPr>
        <w:t>No yellow highlighting or angle brackets are left in the text.</w:t>
      </w:r>
    </w:p>
    <w:p>
      <w:pPr>
        <w:pStyle w:val="ListBullet"/>
        <w:keepNext w:val="0"/>
        <w:spacing w:before="0" w:after="60" w:line="276" w:lineRule="auto"/>
        <w:ind w:left="432" w:hanging="288"/>
      </w:pPr>
      <w:r>
        <w:rPr>
          <w:rFonts w:ascii="Arial" w:hAnsi="Arial" w:cs="Arial" w:eastAsia="Arial"/>
          <w:b w:val="0"/>
          <w:i w:val="0"/>
          <w:sz w:val="21"/>
        </w:rPr>
        <w:t>The document has been proofread for spelling, grammar and consistency of names and roles.</w:t>
      </w:r>
    </w:p>
    <w:p>
      <w:pPr>
        <w:pStyle w:val="ListBullet"/>
        <w:keepNext w:val="0"/>
        <w:spacing w:before="0" w:after="60" w:line="276" w:lineRule="auto"/>
        <w:ind w:left="432" w:hanging="288"/>
      </w:pPr>
      <w:r>
        <w:rPr>
          <w:rFonts w:ascii="Arial" w:hAnsi="Arial" w:cs="Arial" w:eastAsia="Arial"/>
          <w:b w:val="0"/>
          <w:i w:val="0"/>
          <w:sz w:val="21"/>
        </w:rPr>
        <w:t>Somebody who does the work has read it and agrees that it reflects what happens.</w:t>
      </w:r>
    </w:p>
    <w:p>
      <w:pPr>
        <w:pStyle w:val="ListBullet"/>
        <w:keepNext w:val="0"/>
        <w:spacing w:before="0" w:after="60" w:line="276" w:lineRule="auto"/>
        <w:ind w:left="432" w:hanging="288"/>
      </w:pPr>
      <w:r>
        <w:rPr>
          <w:rFonts w:ascii="Arial" w:hAnsi="Arial" w:cs="Arial" w:eastAsia="Arial"/>
          <w:b w:val="0"/>
          <w:i w:val="0"/>
          <w:sz w:val="21"/>
        </w:rPr>
        <w:t>The version, dates and approval are filled in, and it is saved where the people who need it can find it.</w:t>
      </w:r>
    </w:p>
    <w:p>
      <w:pPr>
        <w:keepNext w:val="0"/>
        <w:spacing w:before="0" w:after="40" w:line="240" w:lineRule="auto"/>
      </w:pPr>
    </w:p>
    <w:p>
      <w:pPr>
        <w:keepNext w:val="0"/>
        <w:spacing w:before="0" w:after="120" w:line="276" w:lineRule="auto"/>
      </w:pPr>
      <w:r>
        <w:rPr>
          <w:rFonts w:ascii="Arial" w:hAnsi="Arial" w:cs="Arial" w:eastAsia="Arial"/>
          <w:b w:val="0"/>
          <w:i w:val="0"/>
          <w:sz w:val="21"/>
        </w:rPr>
        <w:t>These templates are a starting point. They are not legal advice and do not by themselves make an organisation compliant with the SAMA Cyber Security Framework or any law.</w:t>
      </w:r>
    </w:p>
    <w:p>
      <w:r>
        <w:br w:type="page"/>
      </w:r>
    </w:p>
    <w:p>
      <w:pPr>
        <w:keepNext w:val="0"/>
        <w:spacing w:before="0" w:after="80" w:line="240" w:lineRule="auto"/>
      </w:pPr>
      <w:r>
        <w:rPr>
          <w:rFonts w:ascii="Arial" w:hAnsi="Arial" w:cs="Arial" w:eastAsia="Arial"/>
          <w:b/>
          <w:i w:val="0"/>
          <w:color w:val="1B253B"/>
          <w:sz w:val="44"/>
        </w:rPr>
        <w:t>Cyber Security Review and Penetration Testing</w:t>
      </w:r>
    </w:p>
    <w:p>
      <w:pPr>
        <w:keepNext w:val="0"/>
        <w:spacing w:before="0" w:after="200" w:line="240" w:lineRule="auto"/>
      </w:pPr>
      <w:r>
        <w:rPr>
          <w:rFonts w:ascii="Arial" w:hAnsi="Arial" w:cs="Arial" w:eastAsia="Arial"/>
          <w:b w:val="0"/>
          <w:i w:val="0"/>
          <w:color w:val="5B6678"/>
          <w:sz w:val="21"/>
        </w:rPr>
        <w:t>How critical assets and internet-facing services are reviewed and penetration tested, and how findings are followed up.</w:t>
      </w:r>
    </w:p>
    <w:tbl>
      <w:tblPr>
        <w:tblStyle w:val="TableGrid"/>
        <w:tblW w:type="auto" w:w="0"/>
        <w:jc w:val="center"/>
        <w:tblLayout w:type="fixed"/>
        <w:tblLook w:firstColumn="1" w:firstRow="1" w:lastColumn="0" w:lastRow="0" w:noHBand="0" w:noVBand="1" w:val="04A0"/>
      </w:tblPr>
      <w:tblGrid>
        <w:gridCol w:w="4586"/>
        <w:gridCol w:w="4586"/>
      </w:tblGrid>
      <w:tr>
        <w:trPr>
          <w:tblHeader w:val="true"/>
        </w:trPr>
        <w:tc>
          <w:tcPr>
            <w:tcW w:type="dxa" w:w="2736"/>
            <w:shd w:val="clear" w:color="auto" w:fill="DCE6F5"/>
          </w:tcPr>
          <w:p>
            <w:pPr>
              <w:keepNext w:val="0"/>
              <w:spacing w:before="40" w:after="40" w:line="240" w:lineRule="auto"/>
            </w:pPr>
            <w:r>
              <w:rPr>
                <w:rFonts w:ascii="Arial" w:hAnsi="Arial" w:cs="Arial" w:eastAsia="Arial"/>
                <w:b/>
                <w:i w:val="0"/>
                <w:color w:val="1B253B"/>
                <w:sz w:val="18"/>
              </w:rPr>
              <w:t>Document information</w:t>
            </w:r>
          </w:p>
        </w:tc>
        <w:tc>
          <w:tcPr>
            <w:tcW w:type="dxa" w:w="6480"/>
            <w:shd w:val="clear" w:color="auto" w:fill="DCE6F5"/>
          </w:tcPr>
          <w:p>
            <w:pPr>
              <w:keepNext w:val="0"/>
              <w:spacing w:before="40" w:after="40" w:line="240" w:lineRule="auto"/>
            </w:pPr>
          </w:p>
        </w:tc>
      </w:tr>
      <w:tr>
        <w:trPr>
          <w:cantSplit w:val="true"/>
        </w:trPr>
        <w:tc>
          <w:tcPr>
            <w:tcW w:type="dxa" w:w="2736"/>
          </w:tcPr>
          <w:p>
            <w:pPr>
              <w:keepNext w:val="0"/>
              <w:spacing w:before="40" w:after="40" w:line="240" w:lineRule="auto"/>
            </w:pPr>
            <w:r>
              <w:rPr>
                <w:rFonts w:ascii="Arial" w:hAnsi="Arial" w:cs="Arial" w:eastAsia="Arial"/>
                <w:b w:val="0"/>
                <w:i w:val="0"/>
                <w:sz w:val="18"/>
              </w:rPr>
              <w:t>Document ID</w:t>
            </w:r>
          </w:p>
        </w:tc>
        <w:tc>
          <w:tcPr>
            <w:tcW w:type="dxa" w:w="6480"/>
          </w:tcPr>
          <w:p>
            <w:pPr>
              <w:keepNext w:val="0"/>
              <w:spacing w:before="40" w:after="40" w:line="240" w:lineRule="auto"/>
            </w:pPr>
            <w:r>
              <w:rPr>
                <w:rFonts w:ascii="Arial" w:hAnsi="Arial" w:cs="Arial" w:eastAsia="Arial"/>
                <w:b w:val="0"/>
                <w:i w:val="0"/>
                <w:sz w:val="18"/>
              </w:rPr>
              <w:t>SAMA-10</w:t>
            </w:r>
          </w:p>
        </w:tc>
      </w:tr>
      <w:tr>
        <w:trPr>
          <w:cantSplit w:val="true"/>
        </w:trPr>
        <w:tc>
          <w:tcPr>
            <w:tcW w:type="dxa" w:w="2736"/>
          </w:tcPr>
          <w:p>
            <w:pPr>
              <w:keepNext w:val="0"/>
              <w:spacing w:before="40" w:after="40" w:line="240" w:lineRule="auto"/>
            </w:pPr>
            <w:r>
              <w:rPr>
                <w:rFonts w:ascii="Arial" w:hAnsi="Arial" w:cs="Arial" w:eastAsia="Arial"/>
                <w:b w:val="0"/>
                <w:i w:val="0"/>
                <w:sz w:val="18"/>
              </w:rPr>
              <w:t>Version</w:t>
            </w:r>
          </w:p>
        </w:tc>
        <w:tc>
          <w:tcPr>
            <w:tcW w:type="dxa" w:w="6480"/>
          </w:tcPr>
          <w:p>
            <w:pPr>
              <w:keepNext w:val="0"/>
              <w:spacing w:before="40" w:after="40" w:line="240" w:lineRule="auto"/>
            </w:pPr>
            <w:sdt>
              <w:sdtPr>
                <w:alias w:val="1.0"/>
                <w:tag w:val="$version"/>
              </w:sdtPr>
              <w:sdtContent>
                <w:r>
                  <w:rPr>
                    <w:rFonts w:ascii="Arial" w:hAnsi="Arial" w:cs="Arial" w:eastAsia="Arial"/>
                    <w:b w:val="0"/>
                    <w:i w:val="0"/>
                    <w:sz w:val="18"/>
                    <w:highlight w:val="yellow"/>
                  </w:rPr>
                  <w:t>&lt;1.0&gt;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Document owner</w:t>
            </w:r>
          </w:p>
        </w:tc>
        <w:tc>
          <w:tcPr>
            <w:tcW w:type="dxa" w:w="6480"/>
          </w:tcPr>
          <w:p>
            <w:pPr>
              <w:keepNext w:val="0"/>
              <w:spacing w:before="40" w:after="40" w:line="240" w:lineRule="auto"/>
            </w:pPr>
            <w:sdt>
              <w:sdtPr>
                <w:alias w:val="Name and role"/>
                <w:tag w:val="$owner"/>
              </w:sdtPr>
              <w:sdtContent>
                <w:r>
                  <w:rPr>
                    <w:rFonts w:ascii="Arial" w:hAnsi="Arial" w:cs="Arial" w:eastAsia="Arial"/>
                    <w:b w:val="0"/>
                    <w:i w:val="0"/>
                    <w:sz w:val="18"/>
                    <w:highlight w:val="yellow"/>
                  </w:rPr>
                  <w:t>&lt;Name and role&gt;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Approved by</w:t>
            </w:r>
          </w:p>
        </w:tc>
        <w:tc>
          <w:tcPr>
            <w:tcW w:type="dxa" w:w="6480"/>
          </w:tcPr>
          <w:p>
            <w:pPr>
              <w:keepNext w:val="0"/>
              <w:spacing w:before="40" w:after="40" w:line="240" w:lineRule="auto"/>
            </w:pPr>
            <w:sdt>
              <w:sdtPr>
                <w:alias w:val="Name and role"/>
                <w:tag w:val="$approver"/>
              </w:sdtPr>
              <w:sdtContent>
                <w:r>
                  <w:rPr>
                    <w:rFonts w:ascii="Arial" w:hAnsi="Arial" w:cs="Arial" w:eastAsia="Arial"/>
                    <w:b w:val="0"/>
                    <w:i w:val="0"/>
                    <w:sz w:val="18"/>
                    <w:highlight w:val="yellow"/>
                  </w:rPr>
                  <w:t>&lt;Name and role&gt;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Endorsed by the board</w:t>
            </w:r>
          </w:p>
        </w:tc>
        <w:tc>
          <w:tcPr>
            <w:tcW w:type="dxa" w:w="6480"/>
          </w:tcPr>
          <w:p>
            <w:pPr>
              <w:keepNext w:val="0"/>
              <w:spacing w:before="40" w:after="40" w:line="240" w:lineRule="auto"/>
            </w:pPr>
            <w:sdt>
              <w:sdtPr>
                <w:alias w:val="Date"/>
                <w:tag w:val="$endorsed"/>
              </w:sdtPr>
              <w:sdtContent>
                <w:r>
                  <w:rPr>
                    <w:rFonts w:ascii="Arial" w:hAnsi="Arial" w:cs="Arial" w:eastAsia="Arial"/>
                    <w:b w:val="0"/>
                    <w:i w:val="0"/>
                    <w:sz w:val="18"/>
                    <w:highlight w:val="yellow"/>
                  </w:rPr>
                  <w:t>&lt;Date&gt;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Approval date</w:t>
            </w:r>
          </w:p>
        </w:tc>
        <w:tc>
          <w:tcPr>
            <w:tcW w:type="dxa" w:w="6480"/>
          </w:tcPr>
          <w:p>
            <w:pPr>
              <w:keepNext w:val="0"/>
              <w:spacing w:before="40" w:after="40" w:line="240" w:lineRule="auto"/>
            </w:pPr>
            <w:sdt>
              <w:sdtPr>
                <w:alias w:val="Date"/>
                <w:tag w:val="$approval_date"/>
              </w:sdtPr>
              <w:sdtContent>
                <w:r>
                  <w:rPr>
                    <w:rFonts w:ascii="Arial" w:hAnsi="Arial" w:cs="Arial" w:eastAsia="Arial"/>
                    <w:b w:val="0"/>
                    <w:i w:val="0"/>
                    <w:sz w:val="18"/>
                    <w:highlight w:val="yellow"/>
                  </w:rPr>
                  <w:t>&lt;Date&gt;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Next review date</w:t>
            </w:r>
          </w:p>
        </w:tc>
        <w:tc>
          <w:tcPr>
            <w:tcW w:type="dxa" w:w="6480"/>
          </w:tcPr>
          <w:p>
            <w:pPr>
              <w:keepNext w:val="0"/>
              <w:spacing w:before="40" w:after="40" w:line="240" w:lineRule="auto"/>
            </w:pPr>
            <w:sdt>
              <w:sdtPr>
                <w:alias w:val="Date, no more than 12 months after approval"/>
                <w:tag w:val="$next_review"/>
              </w:sdtPr>
              <w:sdtContent>
                <w:r>
                  <w:rPr>
                    <w:rFonts w:ascii="Arial" w:hAnsi="Arial" w:cs="Arial" w:eastAsia="Arial"/>
                    <w:b w:val="0"/>
                    <w:i w:val="0"/>
                    <w:sz w:val="18"/>
                    <w:highlight w:val="yellow"/>
                  </w:rPr>
                  <w:t>&lt;Date, no more than 12 months after approval&gt;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Classification</w:t>
            </w:r>
          </w:p>
        </w:tc>
        <w:tc>
          <w:tcPr>
            <w:tcW w:type="dxa" w:w="6480"/>
          </w:tcPr>
          <w:p>
            <w:pPr>
              <w:keepNext w:val="0"/>
              <w:spacing w:before="40" w:after="40" w:line="240" w:lineRule="auto"/>
            </w:pPr>
            <w:sdt>
              <w:sdtPr>
                <w:alias w:val="Internal / Confidential"/>
                <w:tag w:val="$classification"/>
              </w:sdtPr>
              <w:sdtContent>
                <w:r>
                  <w:rPr>
                    <w:rFonts w:ascii="Arial" w:hAnsi="Arial" w:cs="Arial" w:eastAsia="Arial"/>
                    <w:b w:val="0"/>
                    <w:i w:val="0"/>
                    <w:sz w:val="18"/>
                    <w:highlight w:val="yellow"/>
                  </w:rPr>
                  <w:t>&lt;Internal / Confidential&gt;</w:t>
                </w:r>
              </w:sdtContent>
            </w:sdt>
          </w:p>
        </w:tc>
      </w:tr>
    </w:tbl>
    <w:p>
      <w:pPr>
        <w:keepNext w:val="0"/>
        <w:spacing w:before="0" w:after="80" w:line="240" w:lineRule="auto"/>
      </w:pPr>
    </w:p>
    <w:tbl>
      <w:tblPr>
        <w:tblStyle w:val="TableGrid"/>
        <w:tblW w:type="auto" w:w="0"/>
        <w:jc w:val="center"/>
        <w:tblLayout w:type="fixed"/>
        <w:tblLook w:firstColumn="1" w:firstRow="1" w:lastColumn="0" w:lastRow="0" w:noHBand="0" w:noVBand="1" w:val="04A0"/>
      </w:tblPr>
      <w:tblGrid>
        <w:gridCol w:w="1835"/>
        <w:gridCol w:w="1835"/>
        <w:gridCol w:w="1835"/>
        <w:gridCol w:w="1835"/>
        <w:gridCol w:w="1835"/>
      </w:tblGrid>
      <w:tr>
        <w:trPr>
          <w:tblHeader w:val="true"/>
        </w:trPr>
        <w:tc>
          <w:tcPr>
            <w:tcW w:type="dxa" w:w="1008"/>
            <w:shd w:val="clear" w:color="auto" w:fill="DCE6F5"/>
          </w:tcPr>
          <w:p>
            <w:pPr>
              <w:keepNext w:val="0"/>
              <w:spacing w:before="40" w:after="40" w:line="240" w:lineRule="auto"/>
            </w:pPr>
            <w:r>
              <w:rPr>
                <w:rFonts w:ascii="Arial" w:hAnsi="Arial" w:cs="Arial" w:eastAsia="Arial"/>
                <w:b/>
                <w:i w:val="0"/>
                <w:color w:val="1B253B"/>
                <w:sz w:val="18"/>
              </w:rPr>
              <w:t>Version</w:t>
            </w:r>
          </w:p>
        </w:tc>
        <w:tc>
          <w:tcPr>
            <w:tcW w:type="dxa" w:w="1440"/>
            <w:shd w:val="clear" w:color="auto" w:fill="DCE6F5"/>
          </w:tcPr>
          <w:p>
            <w:pPr>
              <w:keepNext w:val="0"/>
              <w:spacing w:before="40" w:after="40" w:line="240" w:lineRule="auto"/>
            </w:pPr>
            <w:r>
              <w:rPr>
                <w:rFonts w:ascii="Arial" w:hAnsi="Arial" w:cs="Arial" w:eastAsia="Arial"/>
                <w:b/>
                <w:i w:val="0"/>
                <w:color w:val="1B253B"/>
                <w:sz w:val="18"/>
              </w:rPr>
              <w:t>Date</w:t>
            </w:r>
          </w:p>
        </w:tc>
        <w:tc>
          <w:tcPr>
            <w:tcW w:type="dxa" w:w="2016"/>
            <w:shd w:val="clear" w:color="auto" w:fill="DCE6F5"/>
          </w:tcPr>
          <w:p>
            <w:pPr>
              <w:keepNext w:val="0"/>
              <w:spacing w:before="40" w:after="40" w:line="240" w:lineRule="auto"/>
            </w:pPr>
            <w:r>
              <w:rPr>
                <w:rFonts w:ascii="Arial" w:hAnsi="Arial" w:cs="Arial" w:eastAsia="Arial"/>
                <w:b/>
                <w:i w:val="0"/>
                <w:color w:val="1B253B"/>
                <w:sz w:val="18"/>
              </w:rPr>
              <w:t>Author</w:t>
            </w:r>
          </w:p>
        </w:tc>
        <w:tc>
          <w:tcPr>
            <w:tcW w:type="dxa" w:w="2016"/>
            <w:shd w:val="clear" w:color="auto" w:fill="DCE6F5"/>
          </w:tcPr>
          <w:p>
            <w:pPr>
              <w:keepNext w:val="0"/>
              <w:spacing w:before="40" w:after="40" w:line="240" w:lineRule="auto"/>
            </w:pPr>
            <w:r>
              <w:rPr>
                <w:rFonts w:ascii="Arial" w:hAnsi="Arial" w:cs="Arial" w:eastAsia="Arial"/>
                <w:b/>
                <w:i w:val="0"/>
                <w:color w:val="1B253B"/>
                <w:sz w:val="18"/>
              </w:rPr>
              <w:t>Approved by</w:t>
            </w:r>
          </w:p>
        </w:tc>
        <w:tc>
          <w:tcPr>
            <w:tcW w:type="dxa" w:w="2736"/>
            <w:shd w:val="clear" w:color="auto" w:fill="DCE6F5"/>
          </w:tcPr>
          <w:p>
            <w:pPr>
              <w:keepNext w:val="0"/>
              <w:spacing w:before="40" w:after="40" w:line="240" w:lineRule="auto"/>
            </w:pPr>
            <w:r>
              <w:rPr>
                <w:rFonts w:ascii="Arial" w:hAnsi="Arial" w:cs="Arial" w:eastAsia="Arial"/>
                <w:b/>
                <w:i w:val="0"/>
                <w:color w:val="1B253B"/>
                <w:sz w:val="18"/>
              </w:rPr>
              <w:t>What changed</w:t>
            </w:r>
          </w:p>
        </w:tc>
      </w:tr>
      <w:tr>
        <w:trPr>
          <w:cantSplit w:val="true"/>
        </w:trPr>
        <w:tc>
          <w:tcPr>
            <w:tcW w:type="dxa" w:w="1008"/>
          </w:tcPr>
          <w:p>
            <w:pPr>
              <w:keepNext w:val="0"/>
              <w:spacing w:before="40" w:after="40" w:line="240" w:lineRule="auto"/>
            </w:pPr>
            <w:sdt>
              <w:sdtPr>
                <w:alias w:val="1.0"/>
                <w:tag w:val="$version"/>
              </w:sdtPr>
              <w:sdtContent>
                <w:r>
                  <w:rPr>
                    <w:rFonts w:ascii="Arial" w:hAnsi="Arial" w:cs="Arial" w:eastAsia="Arial"/>
                    <w:b w:val="0"/>
                    <w:i w:val="0"/>
                    <w:sz w:val="18"/>
                    <w:highlight w:val="yellow"/>
                  </w:rPr>
                  <w:t>&lt;1.0&gt;</w:t>
                </w:r>
              </w:sdtContent>
            </w:sdt>
          </w:p>
        </w:tc>
        <w:tc>
          <w:tcPr>
            <w:tcW w:type="dxa" w:w="1440"/>
          </w:tcPr>
          <w:p>
            <w:pPr>
              <w:keepNext w:val="0"/>
              <w:spacing w:before="40" w:after="40" w:line="240" w:lineRule="auto"/>
            </w:pPr>
            <w:sdt>
              <w:sdtPr>
                <w:alias w:val="Date"/>
                <w:tag w:val="$approval_date"/>
              </w:sdtPr>
              <w:sdtContent>
                <w:r>
                  <w:rPr>
                    <w:rFonts w:ascii="Arial" w:hAnsi="Arial" w:cs="Arial" w:eastAsia="Arial"/>
                    <w:b w:val="0"/>
                    <w:i w:val="0"/>
                    <w:sz w:val="18"/>
                    <w:highlight w:val="yellow"/>
                  </w:rPr>
                  <w:t>&lt;Date&gt;</w:t>
                </w:r>
              </w:sdtContent>
            </w:sdt>
          </w:p>
        </w:tc>
        <w:tc>
          <w:tcPr>
            <w:tcW w:type="dxa" w:w="2016"/>
          </w:tcPr>
          <w:p>
            <w:pPr>
              <w:keepNext w:val="0"/>
              <w:spacing w:before="40" w:after="40" w:line="240" w:lineRule="auto"/>
            </w:pPr>
            <w:sdt>
              <w:sdtPr>
                <w:alias w:val="Name"/>
                <w:tag w:val="$owner"/>
              </w:sdtPr>
              <w:sdtContent>
                <w:r>
                  <w:rPr>
                    <w:rFonts w:ascii="Arial" w:hAnsi="Arial" w:cs="Arial" w:eastAsia="Arial"/>
                    <w:b w:val="0"/>
                    <w:i w:val="0"/>
                    <w:sz w:val="18"/>
                    <w:highlight w:val="yellow"/>
                  </w:rPr>
                  <w:t>&lt;Name&gt;</w:t>
                </w:r>
              </w:sdtContent>
            </w:sdt>
          </w:p>
        </w:tc>
        <w:tc>
          <w:tcPr>
            <w:tcW w:type="dxa" w:w="2016"/>
          </w:tcPr>
          <w:p>
            <w:pPr>
              <w:keepNext w:val="0"/>
              <w:spacing w:before="40" w:after="40" w:line="240" w:lineRule="auto"/>
            </w:pPr>
            <w:sdt>
              <w:sdtPr>
                <w:alias w:val="Name"/>
                <w:tag w:val="$approver"/>
              </w:sdtPr>
              <w:sdtContent>
                <w:r>
                  <w:rPr>
                    <w:rFonts w:ascii="Arial" w:hAnsi="Arial" w:cs="Arial" w:eastAsia="Arial"/>
                    <w:b w:val="0"/>
                    <w:i w:val="0"/>
                    <w:sz w:val="18"/>
                    <w:highlight w:val="yellow"/>
                  </w:rPr>
                  <w:t>&lt;Name&gt;</w:t>
                </w:r>
              </w:sdtContent>
            </w:sdt>
          </w:p>
        </w:tc>
        <w:tc>
          <w:tcPr>
            <w:tcW w:type="dxa" w:w="2736"/>
          </w:tcPr>
          <w:p>
            <w:pPr>
              <w:keepNext w:val="0"/>
              <w:spacing w:before="40" w:after="40" w:line="240" w:lineRule="auto"/>
            </w:pPr>
            <w:r>
              <w:rPr>
                <w:rFonts w:ascii="Arial" w:hAnsi="Arial" w:cs="Arial" w:eastAsia="Arial"/>
                <w:b w:val="0"/>
                <w:i w:val="0"/>
                <w:sz w:val="18"/>
              </w:rPr>
              <w:t>Initial version</w:t>
            </w:r>
          </w:p>
        </w:tc>
      </w:tr>
    </w:tbl>
    <w:p>
      <w:pPr>
        <w:keepNext w:val="0"/>
        <w:spacing w:before="0" w:after="80" w:line="240" w:lineRule="auto"/>
      </w:pPr>
    </w:p>
    <w:p>
      <w:pPr>
        <w:keepNext/>
        <w:spacing w:before="280" w:after="120" w:line="264" w:lineRule="auto"/>
      </w:pPr>
      <w:r>
        <w:rPr>
          <w:rFonts w:ascii="Arial" w:hAnsi="Arial" w:cs="Arial" w:eastAsia="Arial"/>
          <w:b/>
          <w:i w:val="0"/>
          <w:color w:val="1B253B"/>
          <w:sz w:val="28"/>
        </w:rPr>
        <w:t>1. Purpose</w:t>
      </w:r>
    </w:p>
    <w:p>
      <w:pPr>
        <w:keepNext w:val="0"/>
        <w:spacing w:before="0" w:after="120" w:line="276" w:lineRule="auto"/>
      </w:pPr>
      <w:r>
        <w:rPr>
          <w:rFonts w:ascii="Arial" w:hAnsi="Arial" w:cs="Arial" w:eastAsia="Arial"/>
          <w:b w:val="0"/>
          <w:i w:val="0"/>
          <w:sz w:val="21"/>
        </w:rPr>
        <w:t xml:space="preserve">This document sets out how </w:t>
      </w:r>
      <w:sdt>
        <w:sdtPr>
          <w:alias w:val="Organisation name"/>
          <w:tag w:val="company"/>
        </w:sdtPr>
        <w:sdtContent>
          <w:r>
            <w:rPr>
              <w:rFonts w:ascii="Arial" w:hAnsi="Arial" w:cs="Arial" w:eastAsia="Arial"/>
              <w:b w:val="0"/>
              <w:i w:val="0"/>
              <w:sz w:val="21"/>
              <w:highlight w:val="yellow"/>
            </w:rPr>
            <w:t>&lt;Organisation name&gt;</w:t>
          </w:r>
        </w:sdtContent>
      </w:sdt>
      <w:r>
        <w:rPr>
          <w:rFonts w:ascii="Arial" w:hAnsi="Arial" w:cs="Arial" w:eastAsia="Arial"/>
          <w:b w:val="0"/>
          <w:i w:val="0"/>
          <w:sz w:val="21"/>
        </w:rPr>
        <w:t xml:space="preserve"> reviews the security of its information assets and tests them with penetration tests, to check that controls are designed and implemented securely and that their effectiveness is being monitored.</w:t>
      </w:r>
    </w:p>
    <w:p>
      <w:pPr>
        <w:keepNext/>
        <w:spacing w:before="280" w:after="120" w:line="264" w:lineRule="auto"/>
      </w:pPr>
      <w:r>
        <w:rPr>
          <w:rFonts w:ascii="Arial" w:hAnsi="Arial" w:cs="Arial" w:eastAsia="Arial"/>
          <w:b/>
          <w:i w:val="0"/>
          <w:color w:val="1B253B"/>
          <w:sz w:val="28"/>
        </w:rPr>
        <w:t>2. Scope</w:t>
      </w:r>
    </w:p>
    <w:p>
      <w:pPr>
        <w:keepNext w:val="0"/>
        <w:spacing w:before="0" w:after="120" w:line="276" w:lineRule="auto"/>
      </w:pPr>
      <w:r>
        <w:rPr>
          <w:rFonts w:ascii="Arial" w:hAnsi="Arial" w:cs="Arial" w:eastAsia="Arial"/>
          <w:b w:val="0"/>
          <w:i w:val="0"/>
          <w:sz w:val="21"/>
        </w:rPr>
        <w:t>Critical information assets, and every service used by customers or exposed to the internet.</w:t>
      </w:r>
    </w:p>
    <w:p>
      <w:pPr>
        <w:keepNext/>
        <w:spacing w:before="280" w:after="120" w:line="264" w:lineRule="auto"/>
      </w:pPr>
      <w:r>
        <w:rPr>
          <w:rFonts w:ascii="Arial" w:hAnsi="Arial" w:cs="Arial" w:eastAsia="Arial"/>
          <w:b/>
          <w:i w:val="0"/>
          <w:color w:val="1B253B"/>
          <w:sz w:val="28"/>
        </w:rPr>
        <w:t>3. What is reviewed and how often</w:t>
      </w:r>
    </w:p>
    <w:tbl>
      <w:tblPr>
        <w:tblStyle w:val="TableGrid"/>
        <w:tblW w:type="auto" w:w="0"/>
        <w:jc w:val="center"/>
        <w:tblLayout w:type="fixed"/>
        <w:tblLook w:firstColumn="1" w:firstRow="1" w:lastColumn="0" w:lastRow="0" w:noHBand="0" w:noVBand="1" w:val="04A0"/>
      </w:tblPr>
      <w:tblGrid>
        <w:gridCol w:w="3058"/>
        <w:gridCol w:w="3058"/>
        <w:gridCol w:w="3058"/>
      </w:tblGrid>
      <w:tr>
        <w:trPr>
          <w:tblHeader w:val="true"/>
        </w:trPr>
        <w:tc>
          <w:tcPr>
            <w:tcW w:type="dxa" w:w="3744"/>
            <w:shd w:val="clear" w:color="auto" w:fill="DCE6F5"/>
          </w:tcPr>
          <w:p>
            <w:pPr>
              <w:keepNext w:val="0"/>
              <w:spacing w:before="40" w:after="40" w:line="240" w:lineRule="auto"/>
            </w:pPr>
            <w:r>
              <w:rPr>
                <w:rFonts w:ascii="Arial" w:hAnsi="Arial" w:cs="Arial" w:eastAsia="Arial"/>
                <w:b/>
                <w:i w:val="0"/>
                <w:color w:val="1B253B"/>
                <w:sz w:val="18"/>
              </w:rPr>
              <w:t>What</w:t>
            </w:r>
          </w:p>
        </w:tc>
        <w:tc>
          <w:tcPr>
            <w:tcW w:type="dxa" w:w="3456"/>
            <w:shd w:val="clear" w:color="auto" w:fill="DCE6F5"/>
          </w:tcPr>
          <w:p>
            <w:pPr>
              <w:keepNext w:val="0"/>
              <w:spacing w:before="40" w:after="40" w:line="240" w:lineRule="auto"/>
            </w:pPr>
            <w:r>
              <w:rPr>
                <w:rFonts w:ascii="Arial" w:hAnsi="Arial" w:cs="Arial" w:eastAsia="Arial"/>
                <w:b/>
                <w:i w:val="0"/>
                <w:color w:val="1B253B"/>
                <w:sz w:val="18"/>
              </w:rPr>
              <w:t>Type</w:t>
            </w:r>
          </w:p>
        </w:tc>
        <w:tc>
          <w:tcPr>
            <w:tcW w:type="dxa" w:w="2016"/>
            <w:shd w:val="clear" w:color="auto" w:fill="DCE6F5"/>
          </w:tcPr>
          <w:p>
            <w:pPr>
              <w:keepNext w:val="0"/>
              <w:spacing w:before="40" w:after="40" w:line="240" w:lineRule="auto"/>
            </w:pPr>
            <w:r>
              <w:rPr>
                <w:rFonts w:ascii="Arial" w:hAnsi="Arial" w:cs="Arial" w:eastAsia="Arial"/>
                <w:b/>
                <w:i w:val="0"/>
                <w:color w:val="1B253B"/>
                <w:sz w:val="18"/>
              </w:rPr>
              <w:t>How often</w:t>
            </w:r>
          </w:p>
        </w:tc>
      </w:tr>
      <w:tr>
        <w:trPr>
          <w:cantSplit w:val="true"/>
        </w:trPr>
        <w:tc>
          <w:tcPr>
            <w:tcW w:type="dxa" w:w="3744"/>
          </w:tcPr>
          <w:p>
            <w:pPr>
              <w:keepNext w:val="0"/>
              <w:spacing w:before="40" w:after="40" w:line="240" w:lineRule="auto"/>
            </w:pPr>
            <w:r>
              <w:rPr>
                <w:rFonts w:ascii="Arial" w:hAnsi="Arial" w:cs="Arial" w:eastAsia="Arial"/>
                <w:b w:val="0"/>
                <w:i w:val="0"/>
                <w:sz w:val="18"/>
              </w:rPr>
              <w:t>Critical information assets</w:t>
            </w:r>
          </w:p>
        </w:tc>
        <w:tc>
          <w:tcPr>
            <w:tcW w:type="dxa" w:w="3456"/>
          </w:tcPr>
          <w:p>
            <w:pPr>
              <w:keepNext w:val="0"/>
              <w:spacing w:before="40" w:after="40" w:line="240" w:lineRule="auto"/>
            </w:pPr>
            <w:r>
              <w:rPr>
                <w:rFonts w:ascii="Arial" w:hAnsi="Arial" w:cs="Arial" w:eastAsia="Arial"/>
                <w:b w:val="0"/>
                <w:i w:val="0"/>
                <w:sz w:val="18"/>
              </w:rPr>
              <w:t>Security review</w:t>
            </w:r>
          </w:p>
        </w:tc>
        <w:tc>
          <w:tcPr>
            <w:tcW w:type="dxa" w:w="2016"/>
          </w:tcPr>
          <w:p>
            <w:pPr>
              <w:keepNext w:val="0"/>
              <w:spacing w:before="40" w:after="40" w:line="240" w:lineRule="auto"/>
            </w:pPr>
            <w:sdt>
              <w:sdtPr>
                <w:alias w:val="Every year"/>
                <w:tag w:val="10.crit_freq"/>
              </w:sdtPr>
              <w:sdtContent>
                <w:r>
                  <w:rPr>
                    <w:rFonts w:ascii="Arial" w:hAnsi="Arial" w:cs="Arial" w:eastAsia="Arial"/>
                    <w:b w:val="0"/>
                    <w:i w:val="0"/>
                    <w:sz w:val="18"/>
                    <w:highlight w:val="yellow"/>
                  </w:rPr>
                  <w:t>&lt;Every year&gt;</w:t>
                </w:r>
              </w:sdtContent>
            </w:sdt>
          </w:p>
        </w:tc>
      </w:tr>
      <w:tr>
        <w:trPr>
          <w:cantSplit w:val="true"/>
        </w:trPr>
        <w:tc>
          <w:tcPr>
            <w:tcW w:type="dxa" w:w="3744"/>
          </w:tcPr>
          <w:p>
            <w:pPr>
              <w:keepNext w:val="0"/>
              <w:spacing w:before="40" w:after="40" w:line="240" w:lineRule="auto"/>
            </w:pPr>
            <w:r>
              <w:rPr>
                <w:rFonts w:ascii="Arial" w:hAnsi="Arial" w:cs="Arial" w:eastAsia="Arial"/>
                <w:b w:val="0"/>
                <w:i w:val="0"/>
                <w:sz w:val="18"/>
              </w:rPr>
              <w:t>Customer-facing and internet-facing services</w:t>
            </w:r>
          </w:p>
        </w:tc>
        <w:tc>
          <w:tcPr>
            <w:tcW w:type="dxa" w:w="3456"/>
          </w:tcPr>
          <w:p>
            <w:pPr>
              <w:keepNext w:val="0"/>
              <w:spacing w:before="40" w:after="40" w:line="240" w:lineRule="auto"/>
            </w:pPr>
            <w:r>
              <w:rPr>
                <w:rFonts w:ascii="Arial" w:hAnsi="Arial" w:cs="Arial" w:eastAsia="Arial"/>
                <w:b w:val="0"/>
                <w:i w:val="0"/>
                <w:sz w:val="18"/>
              </w:rPr>
              <w:t>Security review and penetration test</w:t>
            </w:r>
          </w:p>
        </w:tc>
        <w:tc>
          <w:tcPr>
            <w:tcW w:type="dxa" w:w="2016"/>
          </w:tcPr>
          <w:p>
            <w:pPr>
              <w:keepNext w:val="0"/>
              <w:spacing w:before="40" w:after="40" w:line="240" w:lineRule="auto"/>
            </w:pPr>
            <w:r>
              <w:rPr>
                <w:rFonts w:ascii="Arial" w:hAnsi="Arial" w:cs="Arial" w:eastAsia="Arial"/>
                <w:b/>
                <w:i w:val="0"/>
                <w:sz w:val="18"/>
              </w:rPr>
              <w:t>Every year</w:t>
            </w:r>
            <w:r>
              <w:rPr>
                <w:rFonts w:ascii="Arial" w:hAnsi="Arial" w:cs="Arial" w:eastAsia="Arial"/>
                <w:b w:val="0"/>
                <w:i w:val="0"/>
                <w:sz w:val="18"/>
              </w:rPr>
              <w:t>, and after a major change</w:t>
            </w:r>
          </w:p>
        </w:tc>
      </w:tr>
      <w:tr>
        <w:trPr>
          <w:cantSplit w:val="true"/>
        </w:trPr>
        <w:tc>
          <w:tcPr>
            <w:tcW w:type="dxa" w:w="3744"/>
          </w:tcPr>
          <w:p>
            <w:pPr>
              <w:keepNext w:val="0"/>
              <w:spacing w:before="40" w:after="40" w:line="240" w:lineRule="auto"/>
            </w:pPr>
            <w:r>
              <w:rPr>
                <w:rFonts w:ascii="Arial" w:hAnsi="Arial" w:cs="Arial" w:eastAsia="Arial"/>
                <w:b w:val="0"/>
                <w:i w:val="0"/>
                <w:sz w:val="18"/>
              </w:rPr>
              <w:t>Other information assets</w:t>
            </w:r>
          </w:p>
        </w:tc>
        <w:tc>
          <w:tcPr>
            <w:tcW w:type="dxa" w:w="3456"/>
          </w:tcPr>
          <w:p>
            <w:pPr>
              <w:keepNext w:val="0"/>
              <w:spacing w:before="40" w:after="40" w:line="240" w:lineRule="auto"/>
            </w:pPr>
            <w:r>
              <w:rPr>
                <w:rFonts w:ascii="Arial" w:hAnsi="Arial" w:cs="Arial" w:eastAsia="Arial"/>
                <w:b w:val="0"/>
                <w:i w:val="0"/>
                <w:sz w:val="18"/>
              </w:rPr>
              <w:t>Security review</w:t>
            </w:r>
          </w:p>
        </w:tc>
        <w:tc>
          <w:tcPr>
            <w:tcW w:type="dxa" w:w="2016"/>
          </w:tcPr>
          <w:p>
            <w:pPr>
              <w:keepNext w:val="0"/>
              <w:spacing w:before="40" w:after="40" w:line="240" w:lineRule="auto"/>
            </w:pPr>
            <w:sdt>
              <w:sdtPr>
                <w:alias w:val="Every two years, or by risk"/>
                <w:tag w:val="10.other_freq"/>
              </w:sdtPr>
              <w:sdtContent>
                <w:r>
                  <w:rPr>
                    <w:rFonts w:ascii="Arial" w:hAnsi="Arial" w:cs="Arial" w:eastAsia="Arial"/>
                    <w:b w:val="0"/>
                    <w:i w:val="0"/>
                    <w:sz w:val="18"/>
                    <w:highlight w:val="yellow"/>
                  </w:rPr>
                  <w:t>&lt;Every two years, or by risk&gt;</w:t>
                </w:r>
              </w:sdtContent>
            </w:sdt>
          </w:p>
        </w:tc>
      </w:tr>
      <w:tr>
        <w:trPr>
          <w:cantSplit w:val="true"/>
        </w:trPr>
        <w:tc>
          <w:tcPr>
            <w:tcW w:type="dxa" w:w="3744"/>
          </w:tcPr>
          <w:p>
            <w:pPr>
              <w:keepNext w:val="0"/>
              <w:spacing w:before="40" w:after="40" w:line="240" w:lineRule="auto"/>
            </w:pPr>
            <w:r>
              <w:rPr>
                <w:rFonts w:ascii="Arial" w:hAnsi="Arial" w:cs="Arial" w:eastAsia="Arial"/>
                <w:b w:val="0"/>
                <w:i w:val="0"/>
                <w:sz w:val="18"/>
              </w:rPr>
              <w:t>Third-party services holding our information</w:t>
            </w:r>
          </w:p>
        </w:tc>
        <w:tc>
          <w:tcPr>
            <w:tcW w:type="dxa" w:w="3456"/>
          </w:tcPr>
          <w:p>
            <w:pPr>
              <w:keepNext w:val="0"/>
              <w:spacing w:before="40" w:after="40" w:line="240" w:lineRule="auto"/>
            </w:pPr>
            <w:r>
              <w:rPr>
                <w:rFonts w:ascii="Arial" w:hAnsi="Arial" w:cs="Arial" w:eastAsia="Arial"/>
                <w:b w:val="0"/>
                <w:i w:val="0"/>
                <w:sz w:val="18"/>
              </w:rPr>
              <w:t>Review under the contract (SAMA-29)</w:t>
            </w:r>
          </w:p>
        </w:tc>
        <w:tc>
          <w:tcPr>
            <w:tcW w:type="dxa" w:w="2016"/>
          </w:tcPr>
          <w:p>
            <w:pPr>
              <w:keepNext w:val="0"/>
              <w:spacing w:before="40" w:after="40" w:line="240" w:lineRule="auto"/>
            </w:pPr>
            <w:sdt>
              <w:sdtPr>
                <w:alias w:val="By supplier criticality"/>
                <w:tag w:val="10.third_freq"/>
              </w:sdtPr>
              <w:sdtContent>
                <w:r>
                  <w:rPr>
                    <w:rFonts w:ascii="Arial" w:hAnsi="Arial" w:cs="Arial" w:eastAsia="Arial"/>
                    <w:b w:val="0"/>
                    <w:i w:val="0"/>
                    <w:sz w:val="18"/>
                    <w:highlight w:val="yellow"/>
                  </w:rPr>
                  <w:t>&lt;By supplier criticality&gt;</w:t>
                </w:r>
              </w:sdtContent>
            </w:sdt>
          </w:p>
        </w:tc>
      </w:tr>
    </w:tbl>
    <w:p>
      <w:pPr>
        <w:keepNext w:val="0"/>
        <w:spacing w:before="0" w:after="80" w:line="240" w:lineRule="auto"/>
      </w:pPr>
    </w:p>
    <w:p>
      <w:pPr>
        <w:keepNext/>
        <w:spacing w:before="280" w:after="120" w:line="264" w:lineRule="auto"/>
      </w:pPr>
      <w:r>
        <w:rPr>
          <w:rFonts w:ascii="Arial" w:hAnsi="Arial" w:cs="Arial" w:eastAsia="Arial"/>
          <w:b/>
          <w:i w:val="0"/>
          <w:color w:val="1B253B"/>
          <w:sz w:val="28"/>
        </w:rPr>
        <w:t>4. The review plan</w:t>
      </w:r>
    </w:p>
    <w:tbl>
      <w:tblPr>
        <w:tblStyle w:val="TableGrid"/>
        <w:tblW w:type="auto" w:w="0"/>
        <w:jc w:val="center"/>
        <w:tblLayout w:type="fixed"/>
        <w:tblLook w:firstColumn="1" w:firstRow="1" w:lastColumn="0" w:lastRow="0" w:noHBand="0" w:noVBand="1" w:val="04A0"/>
      </w:tblPr>
      <w:tblGrid>
        <w:gridCol w:w="1529"/>
        <w:gridCol w:w="1529"/>
        <w:gridCol w:w="1529"/>
        <w:gridCol w:w="1529"/>
        <w:gridCol w:w="1529"/>
        <w:gridCol w:w="1529"/>
      </w:tblGrid>
      <w:tr>
        <w:trPr>
          <w:tblHeader w:val="true"/>
        </w:trPr>
        <w:tc>
          <w:tcPr>
            <w:tcW w:type="dxa" w:w="2448"/>
            <w:shd w:val="clear" w:color="auto" w:fill="DCE6F5"/>
          </w:tcPr>
          <w:p>
            <w:pPr>
              <w:keepNext w:val="0"/>
              <w:spacing w:before="40" w:after="40" w:line="240" w:lineRule="auto"/>
            </w:pPr>
            <w:r>
              <w:rPr>
                <w:rFonts w:ascii="Arial" w:hAnsi="Arial" w:cs="Arial" w:eastAsia="Arial"/>
                <w:b/>
                <w:i w:val="0"/>
                <w:color w:val="1B253B"/>
                <w:sz w:val="18"/>
              </w:rPr>
              <w:t>Asset or service</w:t>
            </w:r>
          </w:p>
        </w:tc>
        <w:tc>
          <w:tcPr>
            <w:tcW w:type="dxa" w:w="1008"/>
            <w:shd w:val="clear" w:color="auto" w:fill="DCE6F5"/>
          </w:tcPr>
          <w:p>
            <w:pPr>
              <w:keepNext w:val="0"/>
              <w:spacing w:before="40" w:after="40" w:line="240" w:lineRule="auto"/>
            </w:pPr>
            <w:r>
              <w:rPr>
                <w:rFonts w:ascii="Arial" w:hAnsi="Arial" w:cs="Arial" w:eastAsia="Arial"/>
                <w:b/>
                <w:i w:val="0"/>
                <w:color w:val="1B253B"/>
                <w:sz w:val="18"/>
              </w:rPr>
              <w:t>Critical?</w:t>
            </w:r>
          </w:p>
        </w:tc>
        <w:tc>
          <w:tcPr>
            <w:tcW w:type="dxa" w:w="2016"/>
            <w:shd w:val="clear" w:color="auto" w:fill="DCE6F5"/>
          </w:tcPr>
          <w:p>
            <w:pPr>
              <w:keepNext w:val="0"/>
              <w:spacing w:before="40" w:after="40" w:line="240" w:lineRule="auto"/>
            </w:pPr>
            <w:r>
              <w:rPr>
                <w:rFonts w:ascii="Arial" w:hAnsi="Arial" w:cs="Arial" w:eastAsia="Arial"/>
                <w:b/>
                <w:i w:val="0"/>
                <w:color w:val="1B253B"/>
                <w:sz w:val="18"/>
              </w:rPr>
              <w:t>Customer or internet facing?</w:t>
            </w:r>
          </w:p>
        </w:tc>
        <w:tc>
          <w:tcPr>
            <w:tcW w:type="dxa" w:w="1296"/>
            <w:shd w:val="clear" w:color="auto" w:fill="DCE6F5"/>
          </w:tcPr>
          <w:p>
            <w:pPr>
              <w:keepNext w:val="0"/>
              <w:spacing w:before="40" w:after="40" w:line="240" w:lineRule="auto"/>
            </w:pPr>
            <w:r>
              <w:rPr>
                <w:rFonts w:ascii="Arial" w:hAnsi="Arial" w:cs="Arial" w:eastAsia="Arial"/>
                <w:b/>
                <w:i w:val="0"/>
                <w:color w:val="1B253B"/>
                <w:sz w:val="18"/>
              </w:rPr>
              <w:t>Last review</w:t>
            </w:r>
          </w:p>
        </w:tc>
        <w:tc>
          <w:tcPr>
            <w:tcW w:type="dxa" w:w="1296"/>
            <w:shd w:val="clear" w:color="auto" w:fill="DCE6F5"/>
          </w:tcPr>
          <w:p>
            <w:pPr>
              <w:keepNext w:val="0"/>
              <w:spacing w:before="40" w:after="40" w:line="240" w:lineRule="auto"/>
            </w:pPr>
            <w:r>
              <w:rPr>
                <w:rFonts w:ascii="Arial" w:hAnsi="Arial" w:cs="Arial" w:eastAsia="Arial"/>
                <w:b/>
                <w:i w:val="0"/>
                <w:color w:val="1B253B"/>
                <w:sz w:val="18"/>
              </w:rPr>
              <w:t>Next review</w:t>
            </w:r>
          </w:p>
        </w:tc>
        <w:tc>
          <w:tcPr>
            <w:tcW w:type="dxa" w:w="1152"/>
            <w:shd w:val="clear" w:color="auto" w:fill="DCE6F5"/>
          </w:tcPr>
          <w:p>
            <w:pPr>
              <w:keepNext w:val="0"/>
              <w:spacing w:before="40" w:after="40" w:line="240" w:lineRule="auto"/>
            </w:pPr>
            <w:r>
              <w:rPr>
                <w:rFonts w:ascii="Arial" w:hAnsi="Arial" w:cs="Arial" w:eastAsia="Arial"/>
                <w:b/>
                <w:i w:val="0"/>
                <w:color w:val="1B253B"/>
                <w:sz w:val="18"/>
              </w:rPr>
              <w:t>Owner</w:t>
            </w:r>
          </w:p>
        </w:tc>
      </w:tr>
      <w:tr>
        <w:trPr>
          <w:cantSplit w:val="true"/>
        </w:trPr>
        <w:tc>
          <w:tcPr>
            <w:tcW w:type="dxa" w:w="2448"/>
          </w:tcPr>
          <w:p>
            <w:pPr>
              <w:keepNext w:val="0"/>
              <w:spacing w:before="40" w:after="40" w:line="240" w:lineRule="auto"/>
            </w:pPr>
            <w:sdt>
              <w:sdtPr>
                <w:alias w:val="Asset"/>
                <w:tag w:val="10.t4.r0.c0"/>
              </w:sdtPr>
              <w:sdtContent>
                <w:r>
                  <w:rPr>
                    <w:rFonts w:ascii="Arial" w:hAnsi="Arial" w:cs="Arial" w:eastAsia="Arial"/>
                    <w:b w:val="0"/>
                    <w:i w:val="0"/>
                    <w:sz w:val="18"/>
                    <w:highlight w:val="yellow"/>
                  </w:rPr>
                  <w:t>&lt;Asset&gt;</w:t>
                </w:r>
              </w:sdtContent>
            </w:sdt>
          </w:p>
        </w:tc>
        <w:tc>
          <w:tcPr>
            <w:tcW w:type="dxa" w:w="1008"/>
          </w:tcPr>
          <w:p>
            <w:pPr>
              <w:keepNext w:val="0"/>
              <w:spacing w:before="40" w:after="40" w:line="240" w:lineRule="auto"/>
            </w:pPr>
            <w:sdt>
              <w:sdtPr>
                <w:alias w:val="Yes / No"/>
                <w:tag w:val="10.t4.r0.c1"/>
              </w:sdtPr>
              <w:sdtContent>
                <w:r>
                  <w:rPr>
                    <w:rFonts w:ascii="Arial" w:hAnsi="Arial" w:cs="Arial" w:eastAsia="Arial"/>
                    <w:b w:val="0"/>
                    <w:i w:val="0"/>
                    <w:sz w:val="18"/>
                    <w:highlight w:val="yellow"/>
                  </w:rPr>
                  <w:t>&lt;Yes / No&gt;</w:t>
                </w:r>
              </w:sdtContent>
            </w:sdt>
          </w:p>
        </w:tc>
        <w:tc>
          <w:tcPr>
            <w:tcW w:type="dxa" w:w="2016"/>
          </w:tcPr>
          <w:p>
            <w:pPr>
              <w:keepNext w:val="0"/>
              <w:spacing w:before="40" w:after="40" w:line="240" w:lineRule="auto"/>
            </w:pPr>
            <w:sdt>
              <w:sdtPr>
                <w:alias w:val="Yes / No"/>
                <w:tag w:val="10.t4.r0.c2"/>
              </w:sdtPr>
              <w:sdtContent>
                <w:r>
                  <w:rPr>
                    <w:rFonts w:ascii="Arial" w:hAnsi="Arial" w:cs="Arial" w:eastAsia="Arial"/>
                    <w:b w:val="0"/>
                    <w:i w:val="0"/>
                    <w:sz w:val="18"/>
                    <w:highlight w:val="yellow"/>
                  </w:rPr>
                  <w:t>&lt;Yes / No&gt;</w:t>
                </w:r>
              </w:sdtContent>
            </w:sdt>
          </w:p>
        </w:tc>
        <w:tc>
          <w:tcPr>
            <w:tcW w:type="dxa" w:w="1296"/>
          </w:tcPr>
          <w:p>
            <w:pPr>
              <w:keepNext w:val="0"/>
              <w:spacing w:before="40" w:after="40" w:line="240" w:lineRule="auto"/>
            </w:pPr>
            <w:sdt>
              <w:sdtPr>
                <w:alias w:val="Date"/>
                <w:tag w:val="10.t4.r0.c3"/>
              </w:sdtPr>
              <w:sdtContent>
                <w:r>
                  <w:rPr>
                    <w:rFonts w:ascii="Arial" w:hAnsi="Arial" w:cs="Arial" w:eastAsia="Arial"/>
                    <w:b w:val="0"/>
                    <w:i w:val="0"/>
                    <w:sz w:val="18"/>
                    <w:highlight w:val="yellow"/>
                  </w:rPr>
                  <w:t>&lt;Date&gt;</w:t>
                </w:r>
              </w:sdtContent>
            </w:sdt>
          </w:p>
        </w:tc>
        <w:tc>
          <w:tcPr>
            <w:tcW w:type="dxa" w:w="1296"/>
          </w:tcPr>
          <w:p>
            <w:pPr>
              <w:keepNext w:val="0"/>
              <w:spacing w:before="40" w:after="40" w:line="240" w:lineRule="auto"/>
            </w:pPr>
            <w:sdt>
              <w:sdtPr>
                <w:alias w:val="Date"/>
                <w:tag w:val="10.t4.r0.c4"/>
              </w:sdtPr>
              <w:sdtContent>
                <w:r>
                  <w:rPr>
                    <w:rFonts w:ascii="Arial" w:hAnsi="Arial" w:cs="Arial" w:eastAsia="Arial"/>
                    <w:b w:val="0"/>
                    <w:i w:val="0"/>
                    <w:sz w:val="18"/>
                    <w:highlight w:val="yellow"/>
                  </w:rPr>
                  <w:t>&lt;Date&gt;</w:t>
                </w:r>
              </w:sdtContent>
            </w:sdt>
          </w:p>
        </w:tc>
        <w:tc>
          <w:tcPr>
            <w:tcW w:type="dxa" w:w="1152"/>
          </w:tcPr>
          <w:p>
            <w:pPr>
              <w:keepNext w:val="0"/>
              <w:spacing w:before="40" w:after="40" w:line="240" w:lineRule="auto"/>
            </w:pPr>
            <w:sdt>
              <w:sdtPr>
                <w:alias w:val="Owner"/>
                <w:tag w:val="10.t4.r0.c5"/>
              </w:sdtPr>
              <w:sdtContent>
                <w:r>
                  <w:rPr>
                    <w:rFonts w:ascii="Arial" w:hAnsi="Arial" w:cs="Arial" w:eastAsia="Arial"/>
                    <w:b w:val="0"/>
                    <w:i w:val="0"/>
                    <w:sz w:val="18"/>
                    <w:highlight w:val="yellow"/>
                  </w:rPr>
                  <w:t>&lt;Owner&gt;</w:t>
                </w:r>
              </w:sdtContent>
            </w:sdt>
          </w:p>
        </w:tc>
      </w:tr>
      <w:tr>
        <w:trPr>
          <w:cantSplit w:val="true"/>
        </w:trPr>
        <w:tc>
          <w:tcPr>
            <w:tcW w:type="dxa" w:w="2448"/>
          </w:tcPr>
          <w:p>
            <w:pPr>
              <w:keepNext w:val="0"/>
              <w:spacing w:before="40" w:after="40" w:line="240" w:lineRule="auto"/>
            </w:pPr>
            <w:sdt>
              <w:sdtPr>
                <w:alias w:val="Asset"/>
                <w:tag w:val="10.t4.r1.c0"/>
              </w:sdtPr>
              <w:sdtContent>
                <w:r>
                  <w:rPr>
                    <w:rFonts w:ascii="Arial" w:hAnsi="Arial" w:cs="Arial" w:eastAsia="Arial"/>
                    <w:b w:val="0"/>
                    <w:i w:val="0"/>
                    <w:sz w:val="18"/>
                    <w:highlight w:val="yellow"/>
                  </w:rPr>
                  <w:t>&lt;Asset&gt;</w:t>
                </w:r>
              </w:sdtContent>
            </w:sdt>
          </w:p>
        </w:tc>
        <w:tc>
          <w:tcPr>
            <w:tcW w:type="dxa" w:w="1008"/>
          </w:tcPr>
          <w:p>
            <w:pPr>
              <w:keepNext w:val="0"/>
              <w:spacing w:before="40" w:after="40" w:line="240" w:lineRule="auto"/>
            </w:pPr>
            <w:sdt>
              <w:sdtPr>
                <w:alias w:val="Yes / No"/>
                <w:tag w:val="10.t4.r1.c1"/>
              </w:sdtPr>
              <w:sdtContent>
                <w:r>
                  <w:rPr>
                    <w:rFonts w:ascii="Arial" w:hAnsi="Arial" w:cs="Arial" w:eastAsia="Arial"/>
                    <w:b w:val="0"/>
                    <w:i w:val="0"/>
                    <w:sz w:val="18"/>
                    <w:highlight w:val="yellow"/>
                  </w:rPr>
                  <w:t>&lt;Yes / No&gt;</w:t>
                </w:r>
              </w:sdtContent>
            </w:sdt>
          </w:p>
        </w:tc>
        <w:tc>
          <w:tcPr>
            <w:tcW w:type="dxa" w:w="2016"/>
          </w:tcPr>
          <w:p>
            <w:pPr>
              <w:keepNext w:val="0"/>
              <w:spacing w:before="40" w:after="40" w:line="240" w:lineRule="auto"/>
            </w:pPr>
            <w:sdt>
              <w:sdtPr>
                <w:alias w:val="Yes / No"/>
                <w:tag w:val="10.t4.r1.c2"/>
              </w:sdtPr>
              <w:sdtContent>
                <w:r>
                  <w:rPr>
                    <w:rFonts w:ascii="Arial" w:hAnsi="Arial" w:cs="Arial" w:eastAsia="Arial"/>
                    <w:b w:val="0"/>
                    <w:i w:val="0"/>
                    <w:sz w:val="18"/>
                    <w:highlight w:val="yellow"/>
                  </w:rPr>
                  <w:t>&lt;Yes / No&gt;</w:t>
                </w:r>
              </w:sdtContent>
            </w:sdt>
          </w:p>
        </w:tc>
        <w:tc>
          <w:tcPr>
            <w:tcW w:type="dxa" w:w="1296"/>
          </w:tcPr>
          <w:p>
            <w:pPr>
              <w:keepNext w:val="0"/>
              <w:spacing w:before="40" w:after="40" w:line="240" w:lineRule="auto"/>
            </w:pPr>
            <w:sdt>
              <w:sdtPr>
                <w:alias w:val="Date"/>
                <w:tag w:val="10.t4.r1.c3"/>
              </w:sdtPr>
              <w:sdtContent>
                <w:r>
                  <w:rPr>
                    <w:rFonts w:ascii="Arial" w:hAnsi="Arial" w:cs="Arial" w:eastAsia="Arial"/>
                    <w:b w:val="0"/>
                    <w:i w:val="0"/>
                    <w:sz w:val="18"/>
                    <w:highlight w:val="yellow"/>
                  </w:rPr>
                  <w:t>&lt;Date&gt;</w:t>
                </w:r>
              </w:sdtContent>
            </w:sdt>
          </w:p>
        </w:tc>
        <w:tc>
          <w:tcPr>
            <w:tcW w:type="dxa" w:w="1296"/>
          </w:tcPr>
          <w:p>
            <w:pPr>
              <w:keepNext w:val="0"/>
              <w:spacing w:before="40" w:after="40" w:line="240" w:lineRule="auto"/>
            </w:pPr>
            <w:sdt>
              <w:sdtPr>
                <w:alias w:val="Date"/>
                <w:tag w:val="10.t4.r1.c4"/>
              </w:sdtPr>
              <w:sdtContent>
                <w:r>
                  <w:rPr>
                    <w:rFonts w:ascii="Arial" w:hAnsi="Arial" w:cs="Arial" w:eastAsia="Arial"/>
                    <w:b w:val="0"/>
                    <w:i w:val="0"/>
                    <w:sz w:val="18"/>
                    <w:highlight w:val="yellow"/>
                  </w:rPr>
                  <w:t>&lt;Date&gt;</w:t>
                </w:r>
              </w:sdtContent>
            </w:sdt>
          </w:p>
        </w:tc>
        <w:tc>
          <w:tcPr>
            <w:tcW w:type="dxa" w:w="1152"/>
          </w:tcPr>
          <w:p>
            <w:pPr>
              <w:keepNext w:val="0"/>
              <w:spacing w:before="40" w:after="40" w:line="240" w:lineRule="auto"/>
            </w:pPr>
            <w:sdt>
              <w:sdtPr>
                <w:alias w:val="Owner"/>
                <w:tag w:val="10.t4.r1.c5"/>
              </w:sdtPr>
              <w:sdtContent>
                <w:r>
                  <w:rPr>
                    <w:rFonts w:ascii="Arial" w:hAnsi="Arial" w:cs="Arial" w:eastAsia="Arial"/>
                    <w:b w:val="0"/>
                    <w:i w:val="0"/>
                    <w:sz w:val="18"/>
                    <w:highlight w:val="yellow"/>
                  </w:rPr>
                  <w:t>&lt;Owner&gt;</w:t>
                </w:r>
              </w:sdtContent>
            </w:sdt>
          </w:p>
        </w:tc>
      </w:tr>
      <w:tr>
        <w:trPr>
          <w:cantSplit w:val="true"/>
        </w:trPr>
        <w:tc>
          <w:tcPr>
            <w:tcW w:type="dxa" w:w="2448"/>
          </w:tcPr>
          <w:p>
            <w:pPr>
              <w:keepNext w:val="0"/>
              <w:spacing w:before="40" w:after="40" w:line="240" w:lineRule="auto"/>
            </w:pPr>
            <w:sdt>
              <w:sdtPr>
                <w:alias w:val="Asset"/>
                <w:tag w:val="10.t4.r2.c0"/>
              </w:sdtPr>
              <w:sdtContent>
                <w:r>
                  <w:rPr>
                    <w:rFonts w:ascii="Arial" w:hAnsi="Arial" w:cs="Arial" w:eastAsia="Arial"/>
                    <w:b w:val="0"/>
                    <w:i w:val="0"/>
                    <w:sz w:val="18"/>
                    <w:highlight w:val="yellow"/>
                  </w:rPr>
                  <w:t>&lt;Asset&gt;</w:t>
                </w:r>
              </w:sdtContent>
            </w:sdt>
          </w:p>
        </w:tc>
        <w:tc>
          <w:tcPr>
            <w:tcW w:type="dxa" w:w="1008"/>
          </w:tcPr>
          <w:p>
            <w:pPr>
              <w:keepNext w:val="0"/>
              <w:spacing w:before="40" w:after="40" w:line="240" w:lineRule="auto"/>
            </w:pPr>
            <w:sdt>
              <w:sdtPr>
                <w:alias w:val="Yes / No"/>
                <w:tag w:val="10.t4.r2.c1"/>
              </w:sdtPr>
              <w:sdtContent>
                <w:r>
                  <w:rPr>
                    <w:rFonts w:ascii="Arial" w:hAnsi="Arial" w:cs="Arial" w:eastAsia="Arial"/>
                    <w:b w:val="0"/>
                    <w:i w:val="0"/>
                    <w:sz w:val="18"/>
                    <w:highlight w:val="yellow"/>
                  </w:rPr>
                  <w:t>&lt;Yes / No&gt;</w:t>
                </w:r>
              </w:sdtContent>
            </w:sdt>
          </w:p>
        </w:tc>
        <w:tc>
          <w:tcPr>
            <w:tcW w:type="dxa" w:w="2016"/>
          </w:tcPr>
          <w:p>
            <w:pPr>
              <w:keepNext w:val="0"/>
              <w:spacing w:before="40" w:after="40" w:line="240" w:lineRule="auto"/>
            </w:pPr>
            <w:sdt>
              <w:sdtPr>
                <w:alias w:val="Yes / No"/>
                <w:tag w:val="10.t4.r2.c2"/>
              </w:sdtPr>
              <w:sdtContent>
                <w:r>
                  <w:rPr>
                    <w:rFonts w:ascii="Arial" w:hAnsi="Arial" w:cs="Arial" w:eastAsia="Arial"/>
                    <w:b w:val="0"/>
                    <w:i w:val="0"/>
                    <w:sz w:val="18"/>
                    <w:highlight w:val="yellow"/>
                  </w:rPr>
                  <w:t>&lt;Yes / No&gt;</w:t>
                </w:r>
              </w:sdtContent>
            </w:sdt>
          </w:p>
        </w:tc>
        <w:tc>
          <w:tcPr>
            <w:tcW w:type="dxa" w:w="1296"/>
          </w:tcPr>
          <w:p>
            <w:pPr>
              <w:keepNext w:val="0"/>
              <w:spacing w:before="40" w:after="40" w:line="240" w:lineRule="auto"/>
            </w:pPr>
            <w:sdt>
              <w:sdtPr>
                <w:alias w:val="Date"/>
                <w:tag w:val="10.t4.r2.c3"/>
              </w:sdtPr>
              <w:sdtContent>
                <w:r>
                  <w:rPr>
                    <w:rFonts w:ascii="Arial" w:hAnsi="Arial" w:cs="Arial" w:eastAsia="Arial"/>
                    <w:b w:val="0"/>
                    <w:i w:val="0"/>
                    <w:sz w:val="18"/>
                    <w:highlight w:val="yellow"/>
                  </w:rPr>
                  <w:t>&lt;Date&gt;</w:t>
                </w:r>
              </w:sdtContent>
            </w:sdt>
          </w:p>
        </w:tc>
        <w:tc>
          <w:tcPr>
            <w:tcW w:type="dxa" w:w="1296"/>
          </w:tcPr>
          <w:p>
            <w:pPr>
              <w:keepNext w:val="0"/>
              <w:spacing w:before="40" w:after="40" w:line="240" w:lineRule="auto"/>
            </w:pPr>
            <w:sdt>
              <w:sdtPr>
                <w:alias w:val="Date"/>
                <w:tag w:val="10.t4.r2.c4"/>
              </w:sdtPr>
              <w:sdtContent>
                <w:r>
                  <w:rPr>
                    <w:rFonts w:ascii="Arial" w:hAnsi="Arial" w:cs="Arial" w:eastAsia="Arial"/>
                    <w:b w:val="0"/>
                    <w:i w:val="0"/>
                    <w:sz w:val="18"/>
                    <w:highlight w:val="yellow"/>
                  </w:rPr>
                  <w:t>&lt;Date&gt;</w:t>
                </w:r>
              </w:sdtContent>
            </w:sdt>
          </w:p>
        </w:tc>
        <w:tc>
          <w:tcPr>
            <w:tcW w:type="dxa" w:w="1152"/>
          </w:tcPr>
          <w:p>
            <w:pPr>
              <w:keepNext w:val="0"/>
              <w:spacing w:before="40" w:after="40" w:line="240" w:lineRule="auto"/>
            </w:pPr>
            <w:sdt>
              <w:sdtPr>
                <w:alias w:val="Owner"/>
                <w:tag w:val="10.t4.r2.c5"/>
              </w:sdtPr>
              <w:sdtContent>
                <w:r>
                  <w:rPr>
                    <w:rFonts w:ascii="Arial" w:hAnsi="Arial" w:cs="Arial" w:eastAsia="Arial"/>
                    <w:b w:val="0"/>
                    <w:i w:val="0"/>
                    <w:sz w:val="18"/>
                    <w:highlight w:val="yellow"/>
                  </w:rPr>
                  <w:t>&lt;Owner&gt;</w:t>
                </w:r>
              </w:sdtContent>
            </w:sdt>
          </w:p>
        </w:tc>
      </w:tr>
    </w:tbl>
    <w:p>
      <w:pPr>
        <w:keepNext w:val="0"/>
        <w:spacing w:before="0" w:after="80" w:line="240" w:lineRule="auto"/>
      </w:pPr>
    </w:p>
    <w:p>
      <w:pPr>
        <w:keepNext/>
        <w:spacing w:before="280" w:after="120" w:line="264" w:lineRule="auto"/>
      </w:pPr>
      <w:r>
        <w:rPr>
          <w:rFonts w:ascii="Arial" w:hAnsi="Arial" w:cs="Arial" w:eastAsia="Arial"/>
          <w:b/>
          <w:i w:val="0"/>
          <w:color w:val="1B253B"/>
          <w:sz w:val="28"/>
        </w:rPr>
        <w:t>5. Carrying out a review</w:t>
      </w:r>
    </w:p>
    <w:p>
      <w:pPr>
        <w:keepNext w:val="0"/>
        <w:spacing w:before="0" w:after="60" w:line="276" w:lineRule="auto"/>
        <w:ind w:left="504" w:hanging="403"/>
      </w:pPr>
      <w:r>
        <w:rPr>
          <w:rFonts w:ascii="Arial" w:hAnsi="Arial" w:cs="Arial" w:eastAsia="Arial"/>
          <w:b w:val="0"/>
          <w:i w:val="0"/>
          <w:sz w:val="21"/>
        </w:rPr>
        <w:t>1.  The CISO's team agrees the scope and the dates with the business owner.</w:t>
      </w:r>
    </w:p>
    <w:p>
      <w:pPr>
        <w:keepNext w:val="0"/>
        <w:spacing w:before="0" w:after="60" w:line="276" w:lineRule="auto"/>
        <w:ind w:left="504" w:hanging="403"/>
      </w:pPr>
      <w:r>
        <w:rPr>
          <w:rFonts w:ascii="Arial" w:hAnsi="Arial" w:cs="Arial" w:eastAsia="Arial"/>
          <w:b w:val="0"/>
          <w:i w:val="0"/>
          <w:sz w:val="21"/>
        </w:rPr>
        <w:t>2.  The reviewer checks that controls are designed securely and implemented as designed, and that they are being monitored: configuration, access, logging, patching and the relevant standards.</w:t>
      </w:r>
    </w:p>
    <w:p>
      <w:pPr>
        <w:keepNext w:val="0"/>
        <w:spacing w:before="0" w:after="60" w:line="276" w:lineRule="auto"/>
        <w:ind w:left="504" w:hanging="403"/>
      </w:pPr>
      <w:r>
        <w:rPr>
          <w:rFonts w:ascii="Arial" w:hAnsi="Arial" w:cs="Arial" w:eastAsia="Arial"/>
          <w:b w:val="0"/>
          <w:i w:val="0"/>
          <w:sz w:val="21"/>
        </w:rPr>
        <w:t>3.  Findings are rated and written down with the evidence and a recommended action.</w:t>
      </w:r>
    </w:p>
    <w:p>
      <w:pPr>
        <w:keepNext w:val="0"/>
        <w:spacing w:before="0" w:after="60" w:line="276" w:lineRule="auto"/>
        <w:ind w:left="504" w:hanging="403"/>
      </w:pPr>
      <w:r>
        <w:rPr>
          <w:rFonts w:ascii="Arial" w:hAnsi="Arial" w:cs="Arial" w:eastAsia="Arial"/>
          <w:b w:val="0"/>
          <w:i w:val="0"/>
          <w:sz w:val="21"/>
        </w:rPr>
        <w:t>4.  The report goes to the business owner, with a date by which each action will be done.</w:t>
      </w:r>
    </w:p>
    <w:p>
      <w:pPr>
        <w:keepNext w:val="0"/>
        <w:spacing w:before="0" w:after="40" w:line="240" w:lineRule="auto"/>
      </w:pPr>
    </w:p>
    <w:p>
      <w:pPr>
        <w:keepNext/>
        <w:spacing w:before="280" w:after="120" w:line="264" w:lineRule="auto"/>
      </w:pPr>
      <w:r>
        <w:rPr>
          <w:rFonts w:ascii="Arial" w:hAnsi="Arial" w:cs="Arial" w:eastAsia="Arial"/>
          <w:b/>
          <w:i w:val="0"/>
          <w:color w:val="1B253B"/>
          <w:sz w:val="28"/>
        </w:rPr>
        <w:t>6. Penetration testing</w:t>
      </w:r>
    </w:p>
    <w:p>
      <w:pPr>
        <w:pStyle w:val="ListBullet"/>
        <w:keepNext w:val="0"/>
        <w:spacing w:before="0" w:after="60" w:line="276" w:lineRule="auto"/>
        <w:ind w:left="432" w:hanging="288"/>
      </w:pPr>
      <w:r>
        <w:rPr>
          <w:rFonts w:ascii="Arial" w:hAnsi="Arial" w:cs="Arial" w:eastAsia="Arial"/>
          <w:b w:val="0"/>
          <w:i w:val="0"/>
          <w:sz w:val="21"/>
        </w:rPr>
        <w:t xml:space="preserve">Tests are done by a qualified tester who is independent of the team that runs the service: </w:t>
      </w:r>
      <w:sdt>
        <w:sdtPr>
          <w:alias w:val="an approved external provider"/>
          <w:tag w:val="10.tester"/>
        </w:sdtPr>
        <w:sdtContent>
          <w:r>
            <w:rPr>
              <w:rFonts w:ascii="Arial" w:hAnsi="Arial" w:cs="Arial" w:eastAsia="Arial"/>
              <w:b w:val="0"/>
              <w:i w:val="0"/>
              <w:sz w:val="21"/>
              <w:highlight w:val="yellow"/>
            </w:rPr>
            <w:t>&lt;an approved external provider&gt;</w:t>
          </w:r>
        </w:sdtContent>
      </w:sdt>
      <w:r>
        <w:rPr>
          <w:rFonts w:ascii="Arial" w:hAnsi="Arial" w:cs="Arial" w:eastAsia="Arial"/>
          <w:b w:val="0"/>
          <w:i w:val="0"/>
          <w:sz w:val="21"/>
        </w:rPr>
        <w:t>.</w:t>
      </w:r>
    </w:p>
    <w:p>
      <w:pPr>
        <w:pStyle w:val="ListBullet"/>
        <w:keepNext w:val="0"/>
        <w:spacing w:before="0" w:after="60" w:line="276" w:lineRule="auto"/>
        <w:ind w:left="432" w:hanging="288"/>
      </w:pPr>
      <w:r>
        <w:rPr>
          <w:rFonts w:ascii="Arial" w:hAnsi="Arial" w:cs="Arial" w:eastAsia="Arial"/>
          <w:b w:val="0"/>
          <w:i w:val="0"/>
          <w:sz w:val="21"/>
        </w:rPr>
        <w:t>Every test has written authorisation, a scope, and rules of engagement, agreed in advance with the service owner and the cyber security function.</w:t>
      </w:r>
    </w:p>
    <w:p>
      <w:pPr>
        <w:pStyle w:val="ListBullet"/>
        <w:keepNext w:val="0"/>
        <w:spacing w:before="0" w:after="60" w:line="276" w:lineRule="auto"/>
        <w:ind w:left="432" w:hanging="288"/>
      </w:pPr>
      <w:r>
        <w:rPr>
          <w:rFonts w:ascii="Arial" w:hAnsi="Arial" w:cs="Arial" w:eastAsia="Arial"/>
          <w:b w:val="0"/>
          <w:i w:val="0"/>
          <w:sz w:val="21"/>
        </w:rPr>
        <w:t>Tests cover the application, the infrastructure and, where relevant, the way the service can be used by an attacker with a customer's access.</w:t>
      </w:r>
    </w:p>
    <w:p>
      <w:pPr>
        <w:pStyle w:val="ListBullet"/>
        <w:keepNext w:val="0"/>
        <w:spacing w:before="0" w:after="60" w:line="276" w:lineRule="auto"/>
        <w:ind w:left="432" w:hanging="288"/>
      </w:pPr>
      <w:r>
        <w:rPr>
          <w:rFonts w:ascii="Arial" w:hAnsi="Arial" w:cs="Arial" w:eastAsia="Arial"/>
          <w:b w:val="0"/>
          <w:i w:val="0"/>
          <w:sz w:val="21"/>
        </w:rPr>
        <w:t>The test report states the method, the findings with their severity, and what to do about each.</w:t>
      </w:r>
    </w:p>
    <w:p>
      <w:pPr>
        <w:keepNext w:val="0"/>
        <w:spacing w:before="0" w:after="40" w:line="240" w:lineRule="auto"/>
      </w:pPr>
    </w:p>
    <w:p>
      <w:pPr>
        <w:keepNext/>
        <w:spacing w:before="280" w:after="120" w:line="264" w:lineRule="auto"/>
      </w:pPr>
      <w:r>
        <w:rPr>
          <w:rFonts w:ascii="Arial" w:hAnsi="Arial" w:cs="Arial" w:eastAsia="Arial"/>
          <w:b/>
          <w:i w:val="0"/>
          <w:color w:val="1B253B"/>
          <w:sz w:val="28"/>
        </w:rPr>
        <w:t>7. Recording and reporting</w:t>
      </w:r>
    </w:p>
    <w:p>
      <w:pPr>
        <w:keepNext w:val="0"/>
        <w:spacing w:before="0" w:after="120" w:line="276" w:lineRule="auto"/>
      </w:pPr>
      <w:r>
        <w:rPr>
          <w:rFonts w:ascii="Arial" w:hAnsi="Arial" w:cs="Arial" w:eastAsia="Arial"/>
          <w:b w:val="0"/>
          <w:i w:val="0"/>
          <w:sz w:val="21"/>
        </w:rPr>
        <w:t xml:space="preserve">Each review and each test is recorded in detail: its results, the issues found and the recommended actions. Results are reported to the business owner, and a summary goes to the committee </w:t>
      </w:r>
      <w:sdt>
        <w:sdtPr>
          <w:alias w:val="How often indicators are reported to the committee"/>
          <w:tag w:val="kpi_frequency"/>
        </w:sdtPr>
        <w:sdtContent>
          <w:r>
            <w:rPr>
              <w:rFonts w:ascii="Arial" w:hAnsi="Arial" w:cs="Arial" w:eastAsia="Arial"/>
              <w:b w:val="0"/>
              <w:i w:val="0"/>
              <w:sz w:val="21"/>
              <w:highlight w:val="yellow"/>
            </w:rPr>
            <w:t>&lt;quarterly&gt;</w:t>
          </w:r>
        </w:sdtContent>
      </w:sdt>
      <w:r>
        <w:rPr>
          <w:rFonts w:ascii="Arial" w:hAnsi="Arial" w:cs="Arial" w:eastAsia="Arial"/>
          <w:b w:val="0"/>
          <w:i w:val="0"/>
          <w:sz w:val="21"/>
        </w:rPr>
        <w:t>.</w:t>
      </w:r>
    </w:p>
    <w:p>
      <w:pPr>
        <w:keepNext/>
        <w:spacing w:before="280" w:after="120" w:line="264" w:lineRule="auto"/>
      </w:pPr>
      <w:r>
        <w:rPr>
          <w:rFonts w:ascii="Arial" w:hAnsi="Arial" w:cs="Arial" w:eastAsia="Arial"/>
          <w:b/>
          <w:i w:val="0"/>
          <w:color w:val="1B253B"/>
          <w:sz w:val="28"/>
        </w:rPr>
        <w:t>8. Follow-up</w:t>
      </w:r>
    </w:p>
    <w:p>
      <w:pPr>
        <w:keepNext w:val="0"/>
        <w:spacing w:before="0" w:after="120" w:line="276" w:lineRule="auto"/>
      </w:pPr>
      <w:r>
        <w:rPr>
          <w:rFonts w:ascii="Arial" w:hAnsi="Arial" w:cs="Arial" w:eastAsia="Arial"/>
          <w:b w:val="0"/>
          <w:i w:val="0"/>
          <w:sz w:val="21"/>
        </w:rPr>
        <w:t xml:space="preserve">A follow-up review checks that every issue was addressed, that critical risks were treated effectively and that agreed actions are being managed. Findings are fixed within the times in the vulnerability management process (SAMA-28): critical </w:t>
      </w:r>
      <w:sdt>
        <w:sdtPr>
          <w:alias w:val="Vulnerability fix time: critical"/>
          <w:tag w:val="vuln_critical"/>
        </w:sdtPr>
        <w:sdtContent>
          <w:r>
            <w:rPr>
              <w:rFonts w:ascii="Arial" w:hAnsi="Arial" w:cs="Arial" w:eastAsia="Arial"/>
              <w:b w:val="0"/>
              <w:i w:val="0"/>
              <w:sz w:val="21"/>
              <w:highlight w:val="yellow"/>
            </w:rPr>
            <w:t>&lt;7 days&gt;</w:t>
          </w:r>
        </w:sdtContent>
      </w:sdt>
      <w:r>
        <w:rPr>
          <w:rFonts w:ascii="Arial" w:hAnsi="Arial" w:cs="Arial" w:eastAsia="Arial"/>
          <w:b w:val="0"/>
          <w:i w:val="0"/>
          <w:sz w:val="21"/>
        </w:rPr>
        <w:t xml:space="preserve">, high </w:t>
      </w:r>
      <w:sdt>
        <w:sdtPr>
          <w:alias w:val="Vulnerability fix time: high"/>
          <w:tag w:val="vuln_high"/>
        </w:sdtPr>
        <w:sdtContent>
          <w:r>
            <w:rPr>
              <w:rFonts w:ascii="Arial" w:hAnsi="Arial" w:cs="Arial" w:eastAsia="Arial"/>
              <w:b w:val="0"/>
              <w:i w:val="0"/>
              <w:sz w:val="21"/>
              <w:highlight w:val="yellow"/>
            </w:rPr>
            <w:t>&lt;30 days&gt;</w:t>
          </w:r>
        </w:sdtContent>
      </w:sdt>
      <w:r>
        <w:rPr>
          <w:rFonts w:ascii="Arial" w:hAnsi="Arial" w:cs="Arial" w:eastAsia="Arial"/>
          <w:b w:val="0"/>
          <w:i w:val="0"/>
          <w:sz w:val="21"/>
        </w:rPr>
        <w:t>.</w:t>
      </w:r>
    </w:p>
    <w:p>
      <w:pPr>
        <w:keepNext/>
        <w:spacing w:before="280" w:after="120" w:line="264" w:lineRule="auto"/>
      </w:pPr>
      <w:r>
        <w:rPr>
          <w:rFonts w:ascii="Arial" w:hAnsi="Arial" w:cs="Arial" w:eastAsia="Arial"/>
          <w:b/>
          <w:i w:val="0"/>
          <w:color w:val="1B253B"/>
          <w:sz w:val="28"/>
        </w:rPr>
        <w:t>9. Compliance monitoring and effectiveness</w:t>
      </w:r>
    </w:p>
    <w:p>
      <w:pPr>
        <w:keepNext w:val="0"/>
        <w:spacing w:before="0" w:after="120" w:line="276" w:lineRule="auto"/>
      </w:pPr>
      <w:r>
        <w:rPr>
          <w:rFonts w:ascii="Arial" w:hAnsi="Arial" w:cs="Arial" w:eastAsia="Arial"/>
          <w:b w:val="0"/>
          <w:i w:val="0"/>
          <w:sz w:val="21"/>
        </w:rPr>
        <w:t xml:space="preserve">The </w:t>
      </w:r>
      <w:sdt>
        <w:sdtPr>
          <w:alias w:val="CISO: job title"/>
          <w:tag w:val="ciso_title"/>
        </w:sdtPr>
        <w:sdtContent>
          <w:r>
            <w:rPr>
              <w:rFonts w:ascii="Arial" w:hAnsi="Arial" w:cs="Arial" w:eastAsia="Arial"/>
              <w:b w:val="0"/>
              <w:i w:val="0"/>
              <w:sz w:val="21"/>
              <w:highlight w:val="yellow"/>
            </w:rPr>
            <w:t>&lt;Chief Information Security Officer&gt;</w:t>
          </w:r>
        </w:sdtContent>
      </w:sdt>
      <w:r>
        <w:rPr>
          <w:rFonts w:ascii="Arial" w:hAnsi="Arial" w:cs="Arial" w:eastAsia="Arial"/>
          <w:b w:val="0"/>
          <w:i w:val="0"/>
          <w:sz w:val="21"/>
        </w:rPr>
        <w:t xml:space="preserve"> (CISO) monitors compliance with this document through </w:t>
      </w:r>
      <w:sdt>
        <w:sdtPr>
          <w:alias w:val="periodic checks, reviews and the results of audits"/>
          <w:tag w:val="10.p1"/>
        </w:sdtPr>
        <w:sdtContent>
          <w:r>
            <w:rPr>
              <w:rFonts w:ascii="Arial" w:hAnsi="Arial" w:cs="Arial" w:eastAsia="Arial"/>
              <w:b w:val="0"/>
              <w:i w:val="0"/>
              <w:sz w:val="21"/>
              <w:highlight w:val="yellow"/>
            </w:rPr>
            <w:t>&lt;periodic checks, reviews and the results of audits&gt;</w:t>
          </w:r>
        </w:sdtContent>
      </w:sdt>
      <w:r>
        <w:rPr>
          <w:rFonts w:ascii="Arial" w:hAnsi="Arial" w:cs="Arial" w:eastAsia="Arial"/>
          <w:b w:val="0"/>
          <w:i w:val="0"/>
          <w:sz w:val="21"/>
        </w:rPr>
        <w:t xml:space="preserve">, and reports the results to the cyber security committee. Its effectiveness is measured with the indicators below and evaluated </w:t>
      </w:r>
      <w:sdt>
        <w:sdtPr>
          <w:alias w:val="How often documents are reviewed"/>
          <w:tag w:val="review_cycle"/>
        </w:sdtPr>
        <w:sdtContent>
          <w:r>
            <w:rPr>
              <w:rFonts w:ascii="Arial" w:hAnsi="Arial" w:cs="Arial" w:eastAsia="Arial"/>
              <w:b w:val="0"/>
              <w:i w:val="0"/>
              <w:sz w:val="21"/>
              <w:highlight w:val="yellow"/>
            </w:rPr>
            <w:t>&lt;once a year&gt;</w:t>
          </w:r>
        </w:sdtContent>
      </w:sdt>
      <w:r>
        <w:rPr>
          <w:rFonts w:ascii="Arial" w:hAnsi="Arial" w:cs="Arial" w:eastAsia="Arial"/>
          <w:b w:val="0"/>
          <w:i w:val="0"/>
          <w:sz w:val="21"/>
        </w:rPr>
        <w:t>, and the evaluation decides what is changed.</w:t>
      </w:r>
    </w:p>
    <w:tbl>
      <w:tblPr>
        <w:tblStyle w:val="TableGrid"/>
        <w:tblW w:type="auto" w:w="0"/>
        <w:jc w:val="center"/>
        <w:tblLayout w:type="fixed"/>
        <w:tblLook w:firstColumn="1" w:firstRow="1" w:lastColumn="0" w:lastRow="0" w:noHBand="0" w:noVBand="1" w:val="04A0"/>
      </w:tblPr>
      <w:tblGrid>
        <w:gridCol w:w="3058"/>
        <w:gridCol w:w="3058"/>
        <w:gridCol w:w="3058"/>
      </w:tblGrid>
      <w:tr>
        <w:trPr>
          <w:tblHeader w:val="true"/>
        </w:trPr>
        <w:tc>
          <w:tcPr>
            <w:tcW w:type="dxa" w:w="4896"/>
            <w:shd w:val="clear" w:color="auto" w:fill="DCE6F5"/>
          </w:tcPr>
          <w:p>
            <w:pPr>
              <w:keepNext w:val="0"/>
              <w:spacing w:before="40" w:after="40" w:line="240" w:lineRule="auto"/>
            </w:pPr>
            <w:r>
              <w:rPr>
                <w:rFonts w:ascii="Arial" w:hAnsi="Arial" w:cs="Arial" w:eastAsia="Arial"/>
                <w:b/>
                <w:i w:val="0"/>
                <w:color w:val="1B253B"/>
                <w:sz w:val="18"/>
              </w:rPr>
              <w:t>Indicator</w:t>
            </w:r>
          </w:p>
        </w:tc>
        <w:tc>
          <w:tcPr>
            <w:tcW w:type="dxa" w:w="2592"/>
            <w:shd w:val="clear" w:color="auto" w:fill="DCE6F5"/>
          </w:tcPr>
          <w:p>
            <w:pPr>
              <w:keepNext w:val="0"/>
              <w:spacing w:before="40" w:after="40" w:line="240" w:lineRule="auto"/>
            </w:pPr>
            <w:r>
              <w:rPr>
                <w:rFonts w:ascii="Arial" w:hAnsi="Arial" w:cs="Arial" w:eastAsia="Arial"/>
                <w:b/>
                <w:i w:val="0"/>
                <w:color w:val="1B253B"/>
                <w:sz w:val="18"/>
              </w:rPr>
              <w:t>Target</w:t>
            </w:r>
          </w:p>
        </w:tc>
        <w:tc>
          <w:tcPr>
            <w:tcW w:type="dxa" w:w="1728"/>
            <w:shd w:val="clear" w:color="auto" w:fill="DCE6F5"/>
          </w:tcPr>
          <w:p>
            <w:pPr>
              <w:keepNext w:val="0"/>
              <w:spacing w:before="40" w:after="40" w:line="240" w:lineRule="auto"/>
            </w:pPr>
            <w:r>
              <w:rPr>
                <w:rFonts w:ascii="Arial" w:hAnsi="Arial" w:cs="Arial" w:eastAsia="Arial"/>
                <w:b/>
                <w:i w:val="0"/>
                <w:color w:val="1B253B"/>
                <w:sz w:val="18"/>
              </w:rPr>
              <w:t>Owner</w:t>
            </w:r>
          </w:p>
        </w:tc>
      </w:tr>
      <w:tr>
        <w:trPr>
          <w:cantSplit w:val="true"/>
        </w:trPr>
        <w:tc>
          <w:tcPr>
            <w:tcW w:type="dxa" w:w="4896"/>
          </w:tcPr>
          <w:p>
            <w:pPr>
              <w:keepNext w:val="0"/>
              <w:spacing w:before="40" w:after="40" w:line="240" w:lineRule="auto"/>
            </w:pPr>
            <w:r>
              <w:rPr>
                <w:rFonts w:ascii="Arial" w:hAnsi="Arial" w:cs="Arial" w:eastAsia="Arial"/>
                <w:b w:val="0"/>
                <w:i w:val="0"/>
                <w:sz w:val="18"/>
              </w:rPr>
              <w:t>Internet-facing services penetration tested this year</w:t>
            </w:r>
          </w:p>
        </w:tc>
        <w:tc>
          <w:tcPr>
            <w:tcW w:type="dxa" w:w="2592"/>
          </w:tcPr>
          <w:p>
            <w:pPr>
              <w:keepNext w:val="0"/>
              <w:spacing w:before="40" w:after="40" w:line="240" w:lineRule="auto"/>
            </w:pPr>
            <w:r>
              <w:rPr>
                <w:rFonts w:ascii="Arial" w:hAnsi="Arial" w:cs="Arial" w:eastAsia="Arial"/>
                <w:b w:val="0"/>
                <w:i w:val="0"/>
                <w:sz w:val="18"/>
              </w:rPr>
              <w:t>100%</w:t>
            </w:r>
          </w:p>
        </w:tc>
        <w:tc>
          <w:tcPr>
            <w:tcW w:type="dxa" w:w="1728"/>
          </w:tcPr>
          <w:p>
            <w:pPr>
              <w:keepNext w:val="0"/>
              <w:spacing w:before="40" w:after="40" w:line="240" w:lineRule="auto"/>
            </w:pPr>
            <w:sdt>
              <w:sdtPr>
                <w:alias w:val="CISO: job title"/>
                <w:tag w:val="ciso_title"/>
              </w:sdtPr>
              <w:sdtContent>
                <w:r>
                  <w:rPr>
                    <w:rFonts w:ascii="Arial" w:hAnsi="Arial" w:cs="Arial" w:eastAsia="Arial"/>
                    <w:b w:val="0"/>
                    <w:i w:val="0"/>
                    <w:sz w:val="18"/>
                    <w:highlight w:val="yellow"/>
                  </w:rPr>
                  <w:t>&lt;CISO&gt;</w:t>
                </w:r>
              </w:sdtContent>
            </w:sdt>
          </w:p>
        </w:tc>
      </w:tr>
      <w:tr>
        <w:trPr>
          <w:cantSplit w:val="true"/>
        </w:trPr>
        <w:tc>
          <w:tcPr>
            <w:tcW w:type="dxa" w:w="4896"/>
          </w:tcPr>
          <w:p>
            <w:pPr>
              <w:keepNext w:val="0"/>
              <w:spacing w:before="40" w:after="40" w:line="240" w:lineRule="auto"/>
            </w:pPr>
            <w:r>
              <w:rPr>
                <w:rFonts w:ascii="Arial" w:hAnsi="Arial" w:cs="Arial" w:eastAsia="Arial"/>
                <w:b w:val="0"/>
                <w:i w:val="0"/>
                <w:sz w:val="18"/>
              </w:rPr>
              <w:t>Critical findings closed on time</w:t>
            </w:r>
          </w:p>
        </w:tc>
        <w:tc>
          <w:tcPr>
            <w:tcW w:type="dxa" w:w="2592"/>
          </w:tcPr>
          <w:p>
            <w:pPr>
              <w:keepNext w:val="0"/>
              <w:spacing w:before="40" w:after="40" w:line="240" w:lineRule="auto"/>
            </w:pPr>
            <w:sdt>
              <w:sdtPr>
                <w:alias w:val="100%"/>
                <w:tag w:val="10.t5.r1.c1"/>
              </w:sdtPr>
              <w:sdtContent>
                <w:r>
                  <w:rPr>
                    <w:rFonts w:ascii="Arial" w:hAnsi="Arial" w:cs="Arial" w:eastAsia="Arial"/>
                    <w:b w:val="0"/>
                    <w:i w:val="0"/>
                    <w:sz w:val="18"/>
                    <w:highlight w:val="yellow"/>
                  </w:rPr>
                  <w:t>&lt;100%&gt;</w:t>
                </w:r>
              </w:sdtContent>
            </w:sdt>
          </w:p>
        </w:tc>
        <w:tc>
          <w:tcPr>
            <w:tcW w:type="dxa" w:w="1728"/>
          </w:tcPr>
          <w:p>
            <w:pPr>
              <w:keepNext w:val="0"/>
              <w:spacing w:before="40" w:after="40" w:line="240" w:lineRule="auto"/>
            </w:pPr>
            <w:sdt>
              <w:sdtPr>
                <w:alias w:val="CISO: job title"/>
                <w:tag w:val="ciso_title"/>
              </w:sdtPr>
              <w:sdtContent>
                <w:r>
                  <w:rPr>
                    <w:rFonts w:ascii="Arial" w:hAnsi="Arial" w:cs="Arial" w:eastAsia="Arial"/>
                    <w:b w:val="0"/>
                    <w:i w:val="0"/>
                    <w:sz w:val="18"/>
                    <w:highlight w:val="yellow"/>
                  </w:rPr>
                  <w:t>&lt;CISO&gt;</w:t>
                </w:r>
              </w:sdtContent>
            </w:sdt>
          </w:p>
        </w:tc>
      </w:tr>
    </w:tbl>
    <w:p>
      <w:pPr>
        <w:keepNext w:val="0"/>
        <w:spacing w:before="0" w:after="80" w:line="240" w:lineRule="auto"/>
      </w:pPr>
    </w:p>
    <w:p>
      <w:pPr>
        <w:keepNext/>
        <w:spacing w:before="280" w:after="120" w:line="264" w:lineRule="auto"/>
      </w:pPr>
      <w:r>
        <w:rPr>
          <w:rFonts w:ascii="Arial" w:hAnsi="Arial" w:cs="Arial" w:eastAsia="Arial"/>
          <w:b/>
          <w:i w:val="0"/>
          <w:color w:val="1B253B"/>
          <w:sz w:val="28"/>
        </w:rPr>
        <w:t>10. Records</w:t>
      </w:r>
    </w:p>
    <w:p>
      <w:pPr>
        <w:keepNext w:val="0"/>
        <w:spacing w:before="0" w:after="120" w:line="276" w:lineRule="auto"/>
      </w:pPr>
      <w:r>
        <w:rPr>
          <w:rFonts w:ascii="Arial" w:hAnsi="Arial" w:cs="Arial" w:eastAsia="Arial"/>
          <w:b w:val="0"/>
          <w:i w:val="0"/>
          <w:sz w:val="21"/>
        </w:rPr>
        <w:t xml:space="preserve">The records this document asks for are kept for </w:t>
      </w:r>
      <w:sdt>
        <w:sdtPr>
          <w:alias w:val="How long records are kept"/>
          <w:tag w:val="records_period"/>
        </w:sdtPr>
        <w:sdtContent>
          <w:r>
            <w:rPr>
              <w:rFonts w:ascii="Arial" w:hAnsi="Arial" w:cs="Arial" w:eastAsia="Arial"/>
              <w:b w:val="0"/>
              <w:i w:val="0"/>
              <w:sz w:val="21"/>
              <w:highlight w:val="yellow"/>
            </w:rPr>
            <w:t>&lt;at least five years&gt;</w:t>
          </w:r>
        </w:sdtContent>
      </w:sdt>
      <w:r>
        <w:rPr>
          <w:rFonts w:ascii="Arial" w:hAnsi="Arial" w:cs="Arial" w:eastAsia="Arial"/>
          <w:b w:val="0"/>
          <w:i w:val="0"/>
          <w:sz w:val="21"/>
        </w:rPr>
        <w:t xml:space="preserve"> in </w:t>
      </w:r>
      <w:sdt>
        <w:sdtPr>
          <w:alias w:val="Where the records are kept"/>
          <w:tag w:val="records_location"/>
        </w:sdtPr>
        <w:sdtContent>
          <w:r>
            <w:rPr>
              <w:rFonts w:ascii="Arial" w:hAnsi="Arial" w:cs="Arial" w:eastAsia="Arial"/>
              <w:b w:val="0"/>
              <w:i w:val="0"/>
              <w:sz w:val="21"/>
              <w:highlight w:val="yellow"/>
            </w:rPr>
            <w:t>&lt;the document system&gt;</w:t>
          </w:r>
        </w:sdtContent>
      </w:sdt>
      <w:r>
        <w:rPr>
          <w:rFonts w:ascii="Arial" w:hAnsi="Arial" w:cs="Arial" w:eastAsia="Arial"/>
          <w:b w:val="0"/>
          <w:i w:val="0"/>
          <w:sz w:val="21"/>
        </w:rPr>
        <w:t>, and are not changed after the event.</w:t>
      </w:r>
    </w:p>
    <w:p>
      <w:pPr>
        <w:keepNext/>
        <w:spacing w:before="280" w:after="120" w:line="264" w:lineRule="auto"/>
      </w:pPr>
      <w:r>
        <w:rPr>
          <w:rFonts w:ascii="Arial" w:hAnsi="Arial" w:cs="Arial" w:eastAsia="Arial"/>
          <w:b/>
          <w:i w:val="0"/>
          <w:color w:val="1B253B"/>
          <w:sz w:val="28"/>
        </w:rPr>
        <w:t>11. Approval and review</w:t>
      </w:r>
    </w:p>
    <w:p>
      <w:pPr>
        <w:keepNext w:val="0"/>
        <w:spacing w:before="0" w:after="120" w:line="276" w:lineRule="auto"/>
      </w:pPr>
      <w:r>
        <w:rPr>
          <w:rFonts w:ascii="Arial" w:hAnsi="Arial" w:cs="Arial" w:eastAsia="Arial"/>
          <w:b w:val="0"/>
          <w:i w:val="0"/>
          <w:sz w:val="21"/>
        </w:rPr>
        <w:t xml:space="preserve">This document is approved by </w:t>
      </w:r>
      <w:sdt>
        <w:sdtPr>
          <w:alias w:val="Name of the cyber security committee"/>
          <w:tag w:val="committee_name"/>
        </w:sdtPr>
        <w:sdtContent>
          <w:r>
            <w:rPr>
              <w:rFonts w:ascii="Arial" w:hAnsi="Arial" w:cs="Arial" w:eastAsia="Arial"/>
              <w:b w:val="0"/>
              <w:i w:val="0"/>
              <w:sz w:val="21"/>
              <w:highlight w:val="yellow"/>
            </w:rPr>
            <w:t>&lt;the cyber security committee&gt;</w:t>
          </w:r>
        </w:sdtContent>
      </w:sdt>
      <w:r>
        <w:rPr>
          <w:rFonts w:ascii="Arial" w:hAnsi="Arial" w:cs="Arial" w:eastAsia="Arial"/>
          <w:b w:val="0"/>
          <w:i w:val="0"/>
          <w:sz w:val="21"/>
        </w:rPr>
        <w:t xml:space="preserve"> and communicated to everyone it applies to on </w:t>
      </w:r>
      <w:sdt>
        <w:sdtPr>
          <w:alias w:val="Where staff can read the policies"/>
          <w:tag w:val="publish_location"/>
        </w:sdtPr>
        <w:sdtContent>
          <w:r>
            <w:rPr>
              <w:rFonts w:ascii="Arial" w:hAnsi="Arial" w:cs="Arial" w:eastAsia="Arial"/>
              <w:b w:val="0"/>
              <w:i w:val="0"/>
              <w:sz w:val="21"/>
              <w:highlight w:val="yellow"/>
            </w:rPr>
            <w:t>&lt;the intranet&gt;</w:t>
          </w:r>
        </w:sdtContent>
      </w:sdt>
      <w:r>
        <w:rPr>
          <w:rFonts w:ascii="Arial" w:hAnsi="Arial" w:cs="Arial" w:eastAsia="Arial"/>
          <w:b w:val="0"/>
          <w:i w:val="0"/>
          <w:sz w:val="21"/>
        </w:rPr>
        <w:t>.</w:t>
      </w:r>
    </w:p>
    <w:p>
      <w:pPr>
        <w:keepNext w:val="0"/>
        <w:spacing w:before="0" w:after="120" w:line="276" w:lineRule="auto"/>
      </w:pPr>
      <w:r>
        <w:rPr>
          <w:rFonts w:ascii="Arial" w:hAnsi="Arial" w:cs="Arial" w:eastAsia="Arial"/>
          <w:b w:val="0"/>
          <w:i w:val="0"/>
          <w:sz w:val="21"/>
        </w:rPr>
        <w:t xml:space="preserve">It is reviewed </w:t>
      </w:r>
      <w:sdt>
        <w:sdtPr>
          <w:alias w:val="How often documents are reviewed"/>
          <w:tag w:val="review_cycle"/>
        </w:sdtPr>
        <w:sdtContent>
          <w:r>
            <w:rPr>
              <w:rFonts w:ascii="Arial" w:hAnsi="Arial" w:cs="Arial" w:eastAsia="Arial"/>
              <w:b w:val="0"/>
              <w:i w:val="0"/>
              <w:sz w:val="21"/>
              <w:highlight w:val="yellow"/>
            </w:rPr>
            <w:t>&lt;once a year&gt;</w:t>
          </w:r>
        </w:sdtContent>
      </w:sdt>
      <w:r>
        <w:rPr>
          <w:rFonts w:ascii="Arial" w:hAnsi="Arial" w:cs="Arial" w:eastAsia="Arial"/>
          <w:b w:val="0"/>
          <w:i w:val="0"/>
          <w:sz w:val="21"/>
        </w:rPr>
        <w:t>, and whenever the organisation, its risks or the rules that apply to it change in a way that matters. Every review is recorded in the version history above, even when nothing changes.</w:t>
      </w:r>
    </w:p>
    <w:p>
      <w:pPr>
        <w:keepNext/>
        <w:spacing w:before="280" w:after="120" w:line="264" w:lineRule="auto"/>
      </w:pPr>
      <w:r>
        <w:rPr>
          <w:rFonts w:ascii="Arial" w:hAnsi="Arial" w:cs="Arial" w:eastAsia="Arial"/>
          <w:b/>
          <w:i w:val="0"/>
          <w:color w:val="1B253B"/>
          <w:sz w:val="28"/>
        </w:rPr>
        <w:t>12. SAMA controls covered</w:t>
      </w:r>
    </w:p>
    <w:p>
      <w:pPr>
        <w:keepNext w:val="0"/>
        <w:spacing w:before="0" w:after="120" w:line="276" w:lineRule="auto"/>
      </w:pPr>
      <w:r>
        <w:rPr>
          <w:rFonts w:ascii="Arial" w:hAnsi="Arial" w:cs="Arial" w:eastAsia="Arial"/>
          <w:b w:val="0"/>
          <w:i w:val="0"/>
          <w:sz w:val="21"/>
        </w:rPr>
        <w:t>Control numbers are those of the SAMA Cyber Security Framework.</w:t>
      </w:r>
    </w:p>
    <w:tbl>
      <w:tblPr>
        <w:tblStyle w:val="TableGrid"/>
        <w:tblW w:type="auto" w:w="0"/>
        <w:jc w:val="center"/>
        <w:tblLayout w:type="fixed"/>
        <w:tblLook w:firstColumn="1" w:firstRow="1" w:lastColumn="0" w:lastRow="0" w:noHBand="0" w:noVBand="1" w:val="04A0"/>
      </w:tblPr>
      <w:tblGrid>
        <w:gridCol w:w="4586"/>
        <w:gridCol w:w="4586"/>
      </w:tblGrid>
      <w:tr>
        <w:trPr>
          <w:tblHeader w:val="true"/>
        </w:trPr>
        <w:tc>
          <w:tcPr>
            <w:tcW w:type="dxa" w:w="1296"/>
            <w:shd w:val="clear" w:color="auto" w:fill="DCE6F5"/>
          </w:tcPr>
          <w:p>
            <w:pPr>
              <w:keepNext w:val="0"/>
              <w:spacing w:before="40" w:after="40" w:line="240" w:lineRule="auto"/>
            </w:pPr>
            <w:r>
              <w:rPr>
                <w:rFonts w:ascii="Arial" w:hAnsi="Arial" w:cs="Arial" w:eastAsia="Arial"/>
                <w:b/>
                <w:i w:val="0"/>
                <w:color w:val="1B253B"/>
                <w:sz w:val="18"/>
              </w:rPr>
              <w:t>Control</w:t>
            </w:r>
          </w:p>
        </w:tc>
        <w:tc>
          <w:tcPr>
            <w:tcW w:type="dxa" w:w="7920"/>
            <w:shd w:val="clear" w:color="auto" w:fill="DCE6F5"/>
          </w:tcPr>
          <w:p>
            <w:pPr>
              <w:keepNext w:val="0"/>
              <w:spacing w:before="40" w:after="40" w:line="240" w:lineRule="auto"/>
            </w:pPr>
            <w:r>
              <w:rPr>
                <w:rFonts w:ascii="Arial" w:hAnsi="Arial" w:cs="Arial" w:eastAsia="Arial"/>
                <w:b/>
                <w:i w:val="0"/>
                <w:color w:val="1B253B"/>
                <w:sz w:val="18"/>
              </w:rPr>
              <w:t>What it asks</w:t>
            </w:r>
          </w:p>
        </w:tc>
      </w:tr>
      <w:tr>
        <w:trPr>
          <w:cantSplit w:val="true"/>
        </w:trPr>
        <w:tc>
          <w:tcPr>
            <w:tcW w:type="dxa" w:w="1296"/>
          </w:tcPr>
          <w:p>
            <w:pPr>
              <w:keepNext w:val="0"/>
              <w:spacing w:before="40" w:after="40" w:line="240" w:lineRule="auto"/>
            </w:pPr>
            <w:r>
              <w:rPr>
                <w:rFonts w:ascii="Arial" w:hAnsi="Arial" w:cs="Arial" w:eastAsia="Arial"/>
                <w:b w:val="0"/>
                <w:i w:val="0"/>
                <w:sz w:val="18"/>
              </w:rPr>
              <w:t>3.2.4.1</w:t>
            </w:r>
          </w:p>
        </w:tc>
        <w:tc>
          <w:tcPr>
            <w:tcW w:type="dxa" w:w="7920"/>
          </w:tcPr>
          <w:p>
            <w:pPr>
              <w:keepNext w:val="0"/>
              <w:spacing w:before="40" w:after="40" w:line="240" w:lineRule="auto"/>
            </w:pPr>
            <w:r>
              <w:rPr>
                <w:rFonts w:ascii="Arial" w:hAnsi="Arial" w:cs="Arial" w:eastAsia="Arial"/>
                <w:b w:val="0"/>
                <w:i w:val="0"/>
                <w:sz w:val="18"/>
              </w:rPr>
              <w:t>Critical assets reviewed periodically</w:t>
            </w:r>
          </w:p>
        </w:tc>
      </w:tr>
      <w:tr>
        <w:trPr>
          <w:cantSplit w:val="true"/>
        </w:trPr>
        <w:tc>
          <w:tcPr>
            <w:tcW w:type="dxa" w:w="1296"/>
          </w:tcPr>
          <w:p>
            <w:pPr>
              <w:keepNext w:val="0"/>
              <w:spacing w:before="40" w:after="40" w:line="240" w:lineRule="auto"/>
            </w:pPr>
            <w:r>
              <w:rPr>
                <w:rFonts w:ascii="Arial" w:hAnsi="Arial" w:cs="Arial" w:eastAsia="Arial"/>
                <w:b w:val="0"/>
                <w:i w:val="0"/>
                <w:sz w:val="18"/>
              </w:rPr>
              <w:t>3.2.4.2</w:t>
            </w:r>
          </w:p>
        </w:tc>
        <w:tc>
          <w:tcPr>
            <w:tcW w:type="dxa" w:w="7920"/>
          </w:tcPr>
          <w:p>
            <w:pPr>
              <w:keepNext w:val="0"/>
              <w:spacing w:before="40" w:after="40" w:line="240" w:lineRule="auto"/>
            </w:pPr>
            <w:r>
              <w:rPr>
                <w:rFonts w:ascii="Arial" w:hAnsi="Arial" w:cs="Arial" w:eastAsia="Arial"/>
                <w:b w:val="0"/>
                <w:i w:val="0"/>
                <w:sz w:val="18"/>
              </w:rPr>
              <w:t>Customer-facing and internet-facing services reviewed and penetration tested every year</w:t>
            </w:r>
          </w:p>
        </w:tc>
      </w:tr>
      <w:tr>
        <w:trPr>
          <w:cantSplit w:val="true"/>
        </w:trPr>
        <w:tc>
          <w:tcPr>
            <w:tcW w:type="dxa" w:w="1296"/>
          </w:tcPr>
          <w:p>
            <w:pPr>
              <w:keepNext w:val="0"/>
              <w:spacing w:before="40" w:after="40" w:line="240" w:lineRule="auto"/>
            </w:pPr>
            <w:r>
              <w:rPr>
                <w:rFonts w:ascii="Arial" w:hAnsi="Arial" w:cs="Arial" w:eastAsia="Arial"/>
                <w:b w:val="0"/>
                <w:i w:val="0"/>
                <w:sz w:val="18"/>
              </w:rPr>
              <w:t>3.2.4.3</w:t>
            </w:r>
          </w:p>
        </w:tc>
        <w:tc>
          <w:tcPr>
            <w:tcW w:type="dxa" w:w="7920"/>
          </w:tcPr>
          <w:p>
            <w:pPr>
              <w:keepNext w:val="0"/>
              <w:spacing w:before="40" w:after="40" w:line="240" w:lineRule="auto"/>
            </w:pPr>
            <w:r>
              <w:rPr>
                <w:rFonts w:ascii="Arial" w:hAnsi="Arial" w:cs="Arial" w:eastAsia="Arial"/>
                <w:b w:val="0"/>
                <w:i w:val="0"/>
                <w:sz w:val="18"/>
              </w:rPr>
              <w:t>Each review recorded in detail</w:t>
            </w:r>
          </w:p>
        </w:tc>
      </w:tr>
      <w:tr>
        <w:trPr>
          <w:cantSplit w:val="true"/>
        </w:trPr>
        <w:tc>
          <w:tcPr>
            <w:tcW w:type="dxa" w:w="1296"/>
          </w:tcPr>
          <w:p>
            <w:pPr>
              <w:keepNext w:val="0"/>
              <w:spacing w:before="40" w:after="40" w:line="240" w:lineRule="auto"/>
            </w:pPr>
            <w:r>
              <w:rPr>
                <w:rFonts w:ascii="Arial" w:hAnsi="Arial" w:cs="Arial" w:eastAsia="Arial"/>
                <w:b w:val="0"/>
                <w:i w:val="0"/>
                <w:sz w:val="18"/>
              </w:rPr>
              <w:t>3.2.4.4</w:t>
            </w:r>
          </w:p>
        </w:tc>
        <w:tc>
          <w:tcPr>
            <w:tcW w:type="dxa" w:w="7920"/>
          </w:tcPr>
          <w:p>
            <w:pPr>
              <w:keepNext w:val="0"/>
              <w:spacing w:before="40" w:after="40" w:line="240" w:lineRule="auto"/>
            </w:pPr>
            <w:r>
              <w:rPr>
                <w:rFonts w:ascii="Arial" w:hAnsi="Arial" w:cs="Arial" w:eastAsia="Arial"/>
                <w:b w:val="0"/>
                <w:i w:val="0"/>
                <w:sz w:val="18"/>
              </w:rPr>
              <w:t>Results reported to the business owner</w:t>
            </w:r>
          </w:p>
        </w:tc>
      </w:tr>
      <w:tr>
        <w:trPr>
          <w:cantSplit w:val="true"/>
        </w:trPr>
        <w:tc>
          <w:tcPr>
            <w:tcW w:type="dxa" w:w="1296"/>
          </w:tcPr>
          <w:p>
            <w:pPr>
              <w:keepNext w:val="0"/>
              <w:spacing w:before="40" w:after="40" w:line="240" w:lineRule="auto"/>
            </w:pPr>
            <w:r>
              <w:rPr>
                <w:rFonts w:ascii="Arial" w:hAnsi="Arial" w:cs="Arial" w:eastAsia="Arial"/>
                <w:b w:val="0"/>
                <w:i w:val="0"/>
                <w:sz w:val="18"/>
              </w:rPr>
              <w:t>3.2.4.5</w:t>
            </w:r>
          </w:p>
        </w:tc>
        <w:tc>
          <w:tcPr>
            <w:tcW w:type="dxa" w:w="7920"/>
          </w:tcPr>
          <w:p>
            <w:pPr>
              <w:keepNext w:val="0"/>
              <w:spacing w:before="40" w:after="40" w:line="240" w:lineRule="auto"/>
            </w:pPr>
            <w:r>
              <w:rPr>
                <w:rFonts w:ascii="Arial" w:hAnsi="Arial" w:cs="Arial" w:eastAsia="Arial"/>
                <w:b w:val="0"/>
                <w:i w:val="0"/>
                <w:sz w:val="18"/>
              </w:rPr>
              <w:t>Follow-up reviews check that issues were addressed</w:t>
            </w:r>
          </w:p>
        </w:tc>
      </w:tr>
    </w:tbl>
    <w:p>
      <w:pPr>
        <w:keepNext w:val="0"/>
        <w:spacing w:before="0" w:after="80" w:line="240" w:lineRule="auto"/>
      </w:pPr>
    </w:p>
    <w:sectPr w:rsidR="00FC693F" w:rsidRPr="0006063C" w:rsidSect="00034616">
      <w:headerReference w:type="default" r:id="rId9"/>
      <w:footerReference w:type="default" r:id="rId10"/>
      <w:pgSz w:w="11909" w:h="16834"/>
      <w:pgMar w:top="1440" w:right="1368" w:bottom="1296" w:left="1368" w:header="648"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spacing w:before="0" w:after="0" w:line="20" w:lineRule="exact"/>
    </w:pPr>
  </w:p>
  <w:tbl>
    <w:tblPr>
      <w:tblW w:type="auto" w:w="0"/>
      <w:tblLayout w:type="fixed"/>
      <w:tblLook w:firstColumn="1" w:firstRow="1" w:lastColumn="0" w:lastRow="0" w:noHBand="0" w:noVBand="1" w:val="04A0"/>
    </w:tblPr>
    <w:tblGrid>
      <w:gridCol w:w="4586"/>
      <w:gridCol w:w="4586"/>
    </w:tblGrid>
    <w:tr>
      <w:tc>
        <w:tcPr>
          <w:tcW w:type="dxa" w:w="6624"/>
        </w:tcPr>
        <w:p>
          <w:pPr>
            <w:keepNext w:val="0"/>
            <w:spacing w:before="0" w:after="0" w:line="240" w:lineRule="auto"/>
          </w:pPr>
          <w:r>
            <w:rPr>
              <w:rFonts w:ascii="Arial" w:hAnsi="Arial" w:cs="Arial" w:eastAsia="Arial"/>
              <w:b w:val="0"/>
              <w:i w:val="0"/>
              <w:color w:val="5B6678"/>
              <w:sz w:val="17"/>
            </w:rPr>
            <w:t>Cyber Security Review and Penetration Testing</w:t>
          </w:r>
        </w:p>
      </w:tc>
      <w:tc>
        <w:tcPr>
          <w:tcW w:type="dxa" w:w="2549"/>
        </w:tcPr>
        <w:p>
          <w:pPr>
            <w:keepNext w:val="0"/>
            <w:spacing w:before="0" w:after="0" w:line="240" w:lineRule="auto"/>
            <w:jc w:val="right"/>
          </w:pPr>
          <w:r>
            <w:rPr>
              <w:rFonts w:ascii="Arial" w:hAnsi="Arial" w:cs="Arial" w:eastAsia="Arial"/>
              <w:color w:val="5B6678"/>
              <w:sz w:val="17"/>
            </w:rPr>
            <w:t xml:space="preserve">Page </w:t>
          </w:r>
          <w:r>
            <w:rPr>
              <w:rFonts w:ascii="Arial" w:hAnsi="Arial" w:cs="Arial" w:eastAsia="Arial"/>
              <w:color w:val="5B6678"/>
              <w:sz w:val="17"/>
            </w:rPr>
            <w:fldChar w:fldCharType="begin"/>
            <w:instrText xml:space="preserve"> PAGE </w:instrText>
            <w:fldChar w:fldCharType="separate"/>
            <w:t>1</w:t>
            <w:fldChar w:fldCharType="end"/>
          </w:r>
          <w:r>
            <w:rPr>
              <w:rFonts w:ascii="Arial" w:hAnsi="Arial" w:cs="Arial" w:eastAsia="Arial"/>
              <w:color w:val="5B6678"/>
              <w:sz w:val="17"/>
            </w:rPr>
            <w:t xml:space="preserve"> of </w:t>
          </w:r>
          <w:r>
            <w:rPr>
              <w:rFonts w:ascii="Arial" w:hAnsi="Arial" w:cs="Arial" w:eastAsia="Arial"/>
              <w:color w:val="5B6678"/>
              <w:sz w:val="17"/>
            </w:rPr>
            <w:fldChar w:fldCharType="begin"/>
            <w:instrText xml:space="preserve"> NUMPAGES </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before="0" w:after="0" w:line="240" w:lineRule="auto"/>
    </w:pPr>
    <w:r>
      <w:drawing>
        <wp:inline xmlns:a="http://schemas.openxmlformats.org/drawingml/2006/main" xmlns:pic="http://schemas.openxmlformats.org/drawingml/2006/picture">
          <wp:extent cx="1325880" cy="307899"/>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1325880" cy="307899"/>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Cyber Security Review and Penetration Testing</dc:title>
  <dc:subject/>
  <dc:creator>Offset Irtiqa</dc:creator>
  <cp:keywords/>
  <dc:description>Template. Replace the highlighted &lt;placeholders&gt; with your own text.</dc:description>
  <cp:lastModifiedBy/>
  <cp:revision>1</cp:revision>
  <dcterms:created xsi:type="dcterms:W3CDTF">2013-12-23T23:15:00Z</dcterms:created>
  <dcterms:modified xsi:type="dcterms:W3CDTF">2013-12-23T23:15:00Z</dcterms:modified>
  <cp:category/>
</cp:coreProperties>
</file>