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Identity and Access Management Policy</w:t>
      </w:r>
    </w:p>
    <w:p>
      <w:pPr>
        <w:keepNext w:val="0"/>
        <w:spacing w:before="0" w:after="200" w:line="240" w:lineRule="auto"/>
      </w:pPr>
      <w:r>
        <w:rPr>
          <w:rFonts w:ascii="Arial" w:hAnsi="Arial" w:cs="Arial" w:eastAsia="Arial"/>
          <w:b w:val="0"/>
          <w:i w:val="0"/>
          <w:color w:val="5B6678"/>
          <w:sz w:val="21"/>
        </w:rPr>
        <w:t>Who gets access to what, how it is requested, approved, reviewed and removed.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SAMA-16</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policy limits access to information assets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to business need, on need-to-have and need-to-know principles, so that only approved users get authorised and sufficient access. It sets responsibilities and accountabilities for identity and access management.</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Every user, of every type: employees, contractors, third parties, administrators, service accounts and customers where they have access, and every system.</w:t>
      </w:r>
    </w:p>
    <w:p>
      <w:pPr>
        <w:keepNext/>
        <w:spacing w:before="280" w:after="120" w:line="264" w:lineRule="auto"/>
      </w:pPr>
      <w:r>
        <w:rPr>
          <w:rFonts w:ascii="Arial" w:hAnsi="Arial" w:cs="Arial" w:eastAsia="Arial"/>
          <w:b/>
          <w:i w:val="0"/>
          <w:color w:val="1B253B"/>
          <w:sz w:val="28"/>
        </w:rPr>
        <w:t>3. Responsibilities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3168"/>
            <w:shd w:val="clear" w:color="auto" w:fill="DCE6F5"/>
          </w:tcPr>
          <w:p>
            <w:pPr>
              <w:keepNext w:val="0"/>
              <w:spacing w:before="40" w:after="40" w:line="240" w:lineRule="auto"/>
            </w:pPr>
            <w:r>
              <w:rPr>
                <w:rFonts w:ascii="Arial" w:hAnsi="Arial" w:cs="Arial" w:eastAsia="Arial"/>
                <w:b/>
                <w:i w:val="0"/>
                <w:color w:val="1B253B"/>
                <w:sz w:val="18"/>
              </w:rPr>
              <w:t>Who</w:t>
            </w:r>
          </w:p>
        </w:tc>
        <w:tc>
          <w:tcPr>
            <w:tcW w:type="dxa" w:w="6048"/>
            <w:shd w:val="clear" w:color="auto" w:fill="DCE6F5"/>
          </w:tcPr>
          <w:p>
            <w:pPr>
              <w:keepNext w:val="0"/>
              <w:spacing w:before="40" w:after="40" w:line="240" w:lineRule="auto"/>
            </w:pPr>
            <w:r>
              <w:rPr>
                <w:rFonts w:ascii="Arial" w:hAnsi="Arial" w:cs="Arial" w:eastAsia="Arial"/>
                <w:b/>
                <w:i w:val="0"/>
                <w:color w:val="1B253B"/>
                <w:sz w:val="18"/>
              </w:rPr>
              <w:t>Responsibility</w:t>
            </w:r>
          </w:p>
        </w:tc>
      </w:tr>
      <w:tr>
        <w:trPr>
          <w:cantSplit w:val="true"/>
        </w:trPr>
        <w:tc>
          <w:tcPr>
            <w:tcW w:type="dxa" w:w="3168"/>
          </w:tcPr>
          <w:p>
            <w:pPr>
              <w:keepNext w:val="0"/>
              <w:spacing w:before="40" w:after="40" w:line="240" w:lineRule="auto"/>
            </w:pPr>
            <w:r>
              <w:rPr>
                <w:rFonts w:ascii="Arial" w:hAnsi="Arial" w:cs="Arial" w:eastAsia="Arial"/>
                <w:b w:val="0"/>
                <w:i w:val="0"/>
                <w:sz w:val="18"/>
              </w:rPr>
              <w:t>Asset owner</w:t>
            </w:r>
          </w:p>
        </w:tc>
        <w:tc>
          <w:tcPr>
            <w:tcW w:type="dxa" w:w="6048"/>
          </w:tcPr>
          <w:p>
            <w:pPr>
              <w:keepNext w:val="0"/>
              <w:spacing w:before="40" w:after="40" w:line="240" w:lineRule="auto"/>
            </w:pPr>
            <w:r>
              <w:rPr>
                <w:rFonts w:ascii="Arial" w:hAnsi="Arial" w:cs="Arial" w:eastAsia="Arial"/>
                <w:b w:val="0"/>
                <w:i w:val="0"/>
                <w:sz w:val="18"/>
              </w:rPr>
              <w:t>Decides who needs access to the asset and approves it. Reviews access periodically.</w:t>
            </w:r>
          </w:p>
        </w:tc>
      </w:tr>
      <w:tr>
        <w:trPr>
          <w:cantSplit w:val="true"/>
        </w:trPr>
        <w:tc>
          <w:tcPr>
            <w:tcW w:type="dxa" w:w="3168"/>
          </w:tcPr>
          <w:p>
            <w:pPr>
              <w:keepNext w:val="0"/>
              <w:spacing w:before="40" w:after="40" w:line="240" w:lineRule="auto"/>
            </w:pPr>
            <w:r>
              <w:rPr>
                <w:rFonts w:ascii="Arial" w:hAnsi="Arial" w:cs="Arial" w:eastAsia="Arial"/>
                <w:b w:val="0"/>
                <w:i w:val="0"/>
                <w:sz w:val="18"/>
              </w:rPr>
              <w:t>Line manager</w:t>
            </w:r>
          </w:p>
        </w:tc>
        <w:tc>
          <w:tcPr>
            <w:tcW w:type="dxa" w:w="6048"/>
          </w:tcPr>
          <w:p>
            <w:pPr>
              <w:keepNext w:val="0"/>
              <w:spacing w:before="40" w:after="40" w:line="240" w:lineRule="auto"/>
            </w:pPr>
            <w:r>
              <w:rPr>
                <w:rFonts w:ascii="Arial" w:hAnsi="Arial" w:cs="Arial" w:eastAsia="Arial"/>
                <w:b w:val="0"/>
                <w:i w:val="0"/>
                <w:sz w:val="18"/>
              </w:rPr>
              <w:t>Requests access for their staff and tells HR and IT when it must change.</w:t>
            </w:r>
          </w:p>
        </w:tc>
      </w:tr>
      <w:tr>
        <w:trPr>
          <w:cantSplit w:val="true"/>
        </w:trPr>
        <w:tc>
          <w:tcPr>
            <w:tcW w:type="dxa" w:w="3168"/>
          </w:tcPr>
          <w:p>
            <w:pPr>
              <w:keepNext w:val="0"/>
              <w:spacing w:before="40" w:after="40" w:line="240" w:lineRule="auto"/>
            </w:pPr>
            <w:r>
              <w:rPr>
                <w:rFonts w:ascii="Arial" w:hAnsi="Arial" w:cs="Arial" w:eastAsia="Arial"/>
                <w:b w:val="0"/>
                <w:i w:val="0"/>
                <w:sz w:val="18"/>
              </w:rPr>
              <w:t>HR</w:t>
            </w:r>
          </w:p>
        </w:tc>
        <w:tc>
          <w:tcPr>
            <w:tcW w:type="dxa" w:w="6048"/>
          </w:tcPr>
          <w:p>
            <w:pPr>
              <w:keepNext w:val="0"/>
              <w:spacing w:before="40" w:after="40" w:line="240" w:lineRule="auto"/>
            </w:pPr>
            <w:r>
              <w:rPr>
                <w:rFonts w:ascii="Arial" w:hAnsi="Arial" w:cs="Arial" w:eastAsia="Arial"/>
                <w:b w:val="0"/>
                <w:i w:val="0"/>
                <w:sz w:val="18"/>
              </w:rPr>
              <w:t>Starts joiner, mover and leaver changes for staff.</w:t>
            </w:r>
          </w:p>
        </w:tc>
      </w:tr>
      <w:tr>
        <w:trPr>
          <w:cantSplit w:val="true"/>
        </w:trPr>
        <w:tc>
          <w:tcPr>
            <w:tcW w:type="dxa" w:w="3168"/>
          </w:tcPr>
          <w:p>
            <w:pPr>
              <w:keepNext w:val="0"/>
              <w:spacing w:before="40" w:after="40" w:line="240" w:lineRule="auto"/>
            </w:pPr>
            <w:r>
              <w:rPr>
                <w:rFonts w:ascii="Arial" w:hAnsi="Arial" w:cs="Arial" w:eastAsia="Arial"/>
                <w:b w:val="0"/>
                <w:i w:val="0"/>
                <w:sz w:val="18"/>
              </w:rPr>
              <w:t>The accountable party for a third party</w:t>
            </w:r>
          </w:p>
        </w:tc>
        <w:tc>
          <w:tcPr>
            <w:tcW w:type="dxa" w:w="6048"/>
          </w:tcPr>
          <w:p>
            <w:pPr>
              <w:keepNext w:val="0"/>
              <w:spacing w:before="40" w:after="40" w:line="240" w:lineRule="auto"/>
            </w:pPr>
            <w:r>
              <w:rPr>
                <w:rFonts w:ascii="Arial" w:hAnsi="Arial" w:cs="Arial" w:eastAsia="Arial"/>
                <w:b w:val="0"/>
                <w:i w:val="0"/>
                <w:sz w:val="18"/>
              </w:rPr>
              <w:t>Starts joiner, mover and leaver changes for that third party's people.</w:t>
            </w:r>
          </w:p>
        </w:tc>
      </w:tr>
      <w:tr>
        <w:trPr>
          <w:cantSplit w:val="true"/>
        </w:trPr>
        <w:tc>
          <w:tcPr>
            <w:tcW w:type="dxa" w:w="3168"/>
          </w:tcPr>
          <w:p>
            <w:pPr>
              <w:keepNext w:val="0"/>
              <w:spacing w:before="40" w:after="40" w:line="240" w:lineRule="auto"/>
            </w:pPr>
            <w:r>
              <w:rPr>
                <w:rFonts w:ascii="Arial" w:hAnsi="Arial" w:cs="Arial" w:eastAsia="Arial"/>
                <w:b w:val="0"/>
                <w:i w:val="0"/>
                <w:sz w:val="18"/>
              </w:rPr>
              <w:t>The identity and access function</w:t>
            </w:r>
          </w:p>
        </w:tc>
        <w:tc>
          <w:tcPr>
            <w:tcW w:type="dxa" w:w="6048"/>
          </w:tcPr>
          <w:p>
            <w:pPr>
              <w:keepNext w:val="0"/>
              <w:spacing w:before="40" w:after="40" w:line="240" w:lineRule="auto"/>
            </w:pPr>
            <w:r>
              <w:rPr>
                <w:rFonts w:ascii="Arial" w:hAnsi="Arial" w:cs="Arial" w:eastAsia="Arial"/>
                <w:b w:val="0"/>
                <w:i w:val="0"/>
                <w:sz w:val="18"/>
              </w:rPr>
              <w:t>A centralised function that runs the process and keeps the audit trail.</w:t>
            </w:r>
          </w:p>
        </w:tc>
      </w:tr>
      <w:tr>
        <w:trPr>
          <w:cantSplit w:val="true"/>
        </w:trPr>
        <w:tc>
          <w:tcPr>
            <w:tcW w:type="dxa" w:w="3168"/>
          </w:tcPr>
          <w:p>
            <w:pPr>
              <w:keepNext w:val="0"/>
              <w:spacing w:before="40" w:after="40" w:line="240" w:lineRule="auto"/>
            </w:pPr>
            <w:r>
              <w:rPr>
                <w:rFonts w:ascii="Arial" w:hAnsi="Arial" w:cs="Arial" w:eastAsia="Arial"/>
                <w:b w:val="0"/>
                <w:i w:val="0"/>
                <w:sz w:val="18"/>
              </w:rPr>
              <w:t>The CISO</w:t>
            </w:r>
          </w:p>
        </w:tc>
        <w:tc>
          <w:tcPr>
            <w:tcW w:type="dxa" w:w="6048"/>
          </w:tcPr>
          <w:p>
            <w:pPr>
              <w:keepNext w:val="0"/>
              <w:spacing w:before="40" w:after="40" w:line="240" w:lineRule="auto"/>
            </w:pPr>
            <w:r>
              <w:rPr>
                <w:rFonts w:ascii="Arial" w:hAnsi="Arial" w:cs="Arial" w:eastAsia="Arial"/>
                <w:b w:val="0"/>
                <w:i w:val="0"/>
                <w:sz w:val="18"/>
              </w:rPr>
              <w:t>Owns the policy, monitors compliance and measures effectiveness.</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Business requirements for access</w:t>
      </w:r>
    </w:p>
    <w:p>
      <w:pPr>
        <w:keepNext w:val="0"/>
        <w:spacing w:before="0" w:after="120" w:line="276" w:lineRule="auto"/>
      </w:pPr>
      <w:r>
        <w:rPr>
          <w:rFonts w:ascii="Arial" w:hAnsi="Arial" w:cs="Arial" w:eastAsia="Arial"/>
          <w:b w:val="0"/>
          <w:i w:val="0"/>
          <w:sz w:val="21"/>
        </w:rPr>
        <w:t>Access is given on need-to-have and need-to-know. Every request states the business reason, the systems and the level of access, and is approved by the owner.</w:t>
      </w:r>
    </w:p>
    <w:p>
      <w:pPr>
        <w:keepNext/>
        <w:spacing w:before="280" w:after="120" w:line="264" w:lineRule="auto"/>
      </w:pPr>
      <w:r>
        <w:rPr>
          <w:rFonts w:ascii="Arial" w:hAnsi="Arial" w:cs="Arial" w:eastAsia="Arial"/>
          <w:b/>
          <w:i w:val="0"/>
          <w:color w:val="1B253B"/>
          <w:sz w:val="28"/>
        </w:rPr>
        <w:t>5. Joiners, movers and leavers</w:t>
      </w:r>
    </w:p>
    <w:p>
      <w:pPr>
        <w:pStyle w:val="ListBullet"/>
        <w:keepNext w:val="0"/>
        <w:spacing w:before="0" w:after="60" w:line="276" w:lineRule="auto"/>
        <w:ind w:left="432" w:hanging="288"/>
      </w:pPr>
      <w:r>
        <w:rPr>
          <w:rFonts w:ascii="Arial" w:hAnsi="Arial" w:cs="Arial" w:eastAsia="Arial"/>
          <w:b w:val="0"/>
          <w:i w:val="0"/>
          <w:sz w:val="21"/>
        </w:rPr>
        <w:t>Covers every type of user.</w:t>
      </w:r>
    </w:p>
    <w:p>
      <w:pPr>
        <w:pStyle w:val="ListBullet"/>
        <w:keepNext w:val="0"/>
        <w:spacing w:before="0" w:after="60" w:line="276" w:lineRule="auto"/>
        <w:ind w:left="432" w:hanging="288"/>
      </w:pPr>
      <w:r>
        <w:rPr>
          <w:rFonts w:ascii="Arial" w:hAnsi="Arial" w:cs="Arial" w:eastAsia="Arial"/>
          <w:b w:val="0"/>
          <w:i w:val="0"/>
          <w:sz w:val="21"/>
        </w:rPr>
        <w:t>Changes for staff are started by HR. Changes for third parties are started by the accountable party.</w:t>
      </w:r>
    </w:p>
    <w:p>
      <w:pPr>
        <w:pStyle w:val="ListBullet"/>
        <w:keepNext w:val="0"/>
        <w:spacing w:before="0" w:after="60" w:line="276" w:lineRule="auto"/>
        <w:ind w:left="432" w:hanging="288"/>
      </w:pPr>
      <w:r>
        <w:rPr>
          <w:rFonts w:ascii="Arial" w:hAnsi="Arial" w:cs="Arial" w:eastAsia="Arial"/>
          <w:b w:val="0"/>
          <w:i w:val="0"/>
          <w:sz w:val="21"/>
        </w:rPr>
        <w:t xml:space="preserve">Requests are formally approved. Changes are processed promptly: </w:t>
      </w:r>
      <w:sdt>
        <w:sdtPr>
          <w:alias w:val="new access within two working days; leaver access removed on"/>
          <w:tag w:val="16.sla"/>
        </w:sdtPr>
        <w:sdtContent>
          <w:r>
            <w:rPr>
              <w:rFonts w:ascii="Arial" w:hAnsi="Arial" w:cs="Arial" w:eastAsia="Arial"/>
              <w:b w:val="0"/>
              <w:i w:val="0"/>
              <w:sz w:val="21"/>
              <w:highlight w:val="yellow"/>
            </w:rPr>
            <w:t>&lt;new access within two working days; leaver access removed on the last day&gt;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Access is reviewed periodically (see below).</w:t>
      </w:r>
    </w:p>
    <w:p>
      <w:pPr>
        <w:pStyle w:val="ListBullet"/>
        <w:keepNext w:val="0"/>
        <w:spacing w:before="0" w:after="60" w:line="276" w:lineRule="auto"/>
        <w:ind w:left="432" w:hanging="288"/>
      </w:pPr>
      <w:r>
        <w:rPr>
          <w:rFonts w:ascii="Arial" w:hAnsi="Arial" w:cs="Arial" w:eastAsia="Arial"/>
          <w:b w:val="0"/>
          <w:i w:val="0"/>
          <w:sz w:val="21"/>
        </w:rPr>
        <w:t>An audit trail is kept of every request, approval and revocation.</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Automation and the central function</w:t>
      </w:r>
    </w:p>
    <w:p>
      <w:pPr>
        <w:keepNext w:val="0"/>
        <w:spacing w:before="0" w:after="120" w:line="276" w:lineRule="auto"/>
      </w:pPr>
      <w:r>
        <w:rPr>
          <w:rFonts w:ascii="Arial" w:hAnsi="Arial" w:cs="Arial" w:eastAsia="Arial"/>
          <w:b w:val="0"/>
          <w:i w:val="0"/>
          <w:sz w:val="21"/>
        </w:rPr>
        <w:t xml:space="preserve">Access management is automated wherever it can be, </w:t>
      </w:r>
      <w:sdt>
        <w:sdtPr>
          <w:alias w:val="through a joiner-mover-leaver workflow connected to HR recor"/>
          <w:tag w:val="16.automation"/>
        </w:sdtPr>
        <w:sdtContent>
          <w:r>
            <w:rPr>
              <w:rFonts w:ascii="Arial" w:hAnsi="Arial" w:cs="Arial" w:eastAsia="Arial"/>
              <w:b w:val="0"/>
              <w:i w:val="0"/>
              <w:sz w:val="21"/>
              <w:highlight w:val="yellow"/>
            </w:rPr>
            <w:t>&lt;through a joiner-mover-leaver workflow connected to HR records&gt;</w:t>
          </w:r>
        </w:sdtContent>
      </w:sdt>
      <w:r>
        <w:rPr>
          <w:rFonts w:ascii="Arial" w:hAnsi="Arial" w:cs="Arial" w:eastAsia="Arial"/>
          <w:b w:val="0"/>
          <w:i w:val="0"/>
          <w:sz w:val="21"/>
        </w:rPr>
        <w:t>, and run by one centralised identity and access function.</w:t>
      </w:r>
    </w:p>
    <w:p>
      <w:pPr>
        <w:keepNext/>
        <w:spacing w:before="280" w:after="120" w:line="264" w:lineRule="auto"/>
      </w:pPr>
      <w:r>
        <w:rPr>
          <w:rFonts w:ascii="Arial" w:hAnsi="Arial" w:cs="Arial" w:eastAsia="Arial"/>
          <w:b/>
          <w:i w:val="0"/>
          <w:color w:val="1B253B"/>
          <w:sz w:val="28"/>
        </w:rPr>
        <w:t>7. Strong authentication</w:t>
      </w:r>
    </w:p>
    <w:p>
      <w:pPr>
        <w:pStyle w:val="ListBullet"/>
        <w:keepNext w:val="0"/>
        <w:spacing w:before="0" w:after="60" w:line="276" w:lineRule="auto"/>
        <w:ind w:left="432" w:hanging="288"/>
      </w:pPr>
      <w:r>
        <w:rPr>
          <w:rFonts w:ascii="Arial" w:hAnsi="Arial" w:cs="Arial" w:eastAsia="Arial"/>
          <w:b w:val="0"/>
          <w:i w:val="0"/>
          <w:sz w:val="21"/>
        </w:rPr>
        <w:t>Multi-factor authentication is required for sensitive and critical systems and profiles.</w:t>
      </w:r>
    </w:p>
    <w:p>
      <w:pPr>
        <w:pStyle w:val="ListBullet"/>
        <w:keepNext w:val="0"/>
        <w:spacing w:before="0" w:after="60" w:line="276" w:lineRule="auto"/>
        <w:ind w:left="432" w:hanging="288"/>
      </w:pPr>
      <w:r>
        <w:rPr>
          <w:rFonts w:ascii="Arial" w:hAnsi="Arial" w:cs="Arial" w:eastAsia="Arial"/>
          <w:b w:val="0"/>
          <w:i w:val="0"/>
          <w:sz w:val="21"/>
        </w:rPr>
        <w:t xml:space="preserve">Multi-factor authentication is required for </w:t>
      </w:r>
      <w:r>
        <w:rPr>
          <w:rFonts w:ascii="Arial" w:hAnsi="Arial" w:cs="Arial" w:eastAsia="Arial"/>
          <w:b/>
          <w:i w:val="0"/>
          <w:sz w:val="21"/>
        </w:rPr>
        <w:t>all</w:t>
      </w:r>
      <w:r>
        <w:rPr>
          <w:rFonts w:ascii="Arial" w:hAnsi="Arial" w:cs="Arial" w:eastAsia="Arial"/>
          <w:b w:val="0"/>
          <w:i w:val="0"/>
          <w:sz w:val="21"/>
        </w:rPr>
        <w:t xml:space="preserve"> remote access.</w:t>
      </w:r>
    </w:p>
    <w:p>
      <w:pPr>
        <w:pStyle w:val="ListBullet"/>
        <w:keepNext w:val="0"/>
        <w:spacing w:before="0" w:after="60" w:line="276" w:lineRule="auto"/>
        <w:ind w:left="432" w:hanging="288"/>
      </w:pPr>
      <w:r>
        <w:rPr>
          <w:rFonts w:ascii="Arial" w:hAnsi="Arial" w:cs="Arial" w:eastAsia="Arial"/>
          <w:b w:val="0"/>
          <w:i w:val="0"/>
          <w:sz w:val="21"/>
        </w:rPr>
        <w:t>Based on risk assessment, it is required for privileged access to critical systems.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8. Privileged and remote access</w:t>
      </w:r>
    </w:p>
    <w:p>
      <w:pPr>
        <w:pStyle w:val="ListBullet"/>
        <w:keepNext w:val="0"/>
        <w:spacing w:before="0" w:after="60" w:line="276" w:lineRule="auto"/>
        <w:ind w:left="432" w:hanging="288"/>
      </w:pPr>
      <w:r>
        <w:rPr>
          <w:rFonts w:ascii="Arial" w:hAnsi="Arial" w:cs="Arial" w:eastAsia="Arial"/>
          <w:b w:val="0"/>
          <w:i w:val="0"/>
          <w:sz w:val="21"/>
        </w:rPr>
        <w:t>Privileged access is given only when needed, and each person is individually accountable for what they do with it.</w:t>
      </w:r>
    </w:p>
    <w:p>
      <w:pPr>
        <w:pStyle w:val="ListBullet"/>
        <w:keepNext w:val="0"/>
        <w:spacing w:before="0" w:after="60" w:line="276" w:lineRule="auto"/>
        <w:ind w:left="432" w:hanging="288"/>
      </w:pPr>
      <w:r>
        <w:rPr>
          <w:rFonts w:ascii="Arial" w:hAnsi="Arial" w:cs="Arial" w:eastAsia="Arial"/>
          <w:b w:val="0"/>
          <w:i w:val="0"/>
          <w:sz w:val="21"/>
        </w:rPr>
        <w:t>Shared privileged accounts are limited and monitored. Their passwords are kept confidential and changed often, and at the end of each session.</w:t>
      </w:r>
    </w:p>
    <w:p>
      <w:pPr>
        <w:pStyle w:val="ListBullet"/>
        <w:keepNext w:val="0"/>
        <w:spacing w:before="0" w:after="60" w:line="276" w:lineRule="auto"/>
        <w:ind w:left="432" w:hanging="288"/>
      </w:pPr>
      <w:r>
        <w:rPr>
          <w:rFonts w:ascii="Arial" w:hAnsi="Arial" w:cs="Arial" w:eastAsia="Arial"/>
          <w:b w:val="0"/>
          <w:i w:val="0"/>
          <w:sz w:val="21"/>
        </w:rPr>
        <w:t>Remote access is approved, logged and limited to what the person needs.</w:t>
      </w:r>
    </w:p>
    <w:p>
      <w:pPr>
        <w:pStyle w:val="ListBullet"/>
        <w:keepNext w:val="0"/>
        <w:spacing w:before="0" w:after="60" w:line="276" w:lineRule="auto"/>
        <w:ind w:left="432" w:hanging="288"/>
      </w:pPr>
      <w:r>
        <w:rPr>
          <w:rFonts w:ascii="Arial" w:hAnsi="Arial" w:cs="Arial" w:eastAsia="Arial"/>
          <w:b w:val="0"/>
          <w:i w:val="0"/>
          <w:sz w:val="21"/>
        </w:rPr>
        <w:t>Privileged and remote users are reviewed periodically.</w:t>
      </w:r>
    </w:p>
    <w:p>
      <w:pPr>
        <w:keepNext w:val="0"/>
        <w:spacing w:before="0" w:after="40" w:line="240" w:lineRule="auto"/>
      </w:pPr>
    </w:p>
    <w:p>
      <w:pPr>
        <w:keepNext/>
        <w:spacing w:before="280" w:after="120" w:line="264" w:lineRule="auto"/>
      </w:pPr>
      <w:r>
        <w:rPr>
          <w:rFonts w:ascii="Arial" w:hAnsi="Arial" w:cs="Arial" w:eastAsia="Arial"/>
          <w:b/>
          <w:i w:val="0"/>
          <w:color w:val="1B253B"/>
          <w:sz w:val="28"/>
        </w:rPr>
        <w:t>9. Passwords and authentication</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160"/>
            <w:shd w:val="clear" w:color="auto" w:fill="DCE6F5"/>
          </w:tcPr>
          <w:p>
            <w:pPr>
              <w:keepNext w:val="0"/>
              <w:spacing w:before="40" w:after="40" w:line="240" w:lineRule="auto"/>
            </w:pPr>
            <w:r>
              <w:rPr>
                <w:rFonts w:ascii="Arial" w:hAnsi="Arial" w:cs="Arial" w:eastAsia="Arial"/>
                <w:b/>
                <w:i w:val="0"/>
                <w:color w:val="1B253B"/>
                <w:sz w:val="18"/>
              </w:rPr>
              <w:t>Rule</w:t>
            </w:r>
          </w:p>
        </w:tc>
        <w:tc>
          <w:tcPr>
            <w:tcW w:type="dxa" w:w="7056"/>
            <w:shd w:val="clear" w:color="auto" w:fill="DCE6F5"/>
          </w:tcPr>
          <w:p>
            <w:pPr>
              <w:keepNext w:val="0"/>
              <w:spacing w:before="40" w:after="40" w:line="240" w:lineRule="auto"/>
            </w:pPr>
            <w:r>
              <w:rPr>
                <w:rFonts w:ascii="Arial" w:hAnsi="Arial" w:cs="Arial" w:eastAsia="Arial"/>
                <w:b/>
                <w:i w:val="0"/>
                <w:color w:val="1B253B"/>
                <w:sz w:val="18"/>
              </w:rPr>
              <w:t>Requirement</w:t>
            </w:r>
          </w:p>
        </w:tc>
      </w:tr>
      <w:tr>
        <w:trPr>
          <w:cantSplit w:val="true"/>
        </w:trPr>
        <w:tc>
          <w:tcPr>
            <w:tcW w:type="dxa" w:w="2160"/>
          </w:tcPr>
          <w:p>
            <w:pPr>
              <w:keepNext w:val="0"/>
              <w:spacing w:before="40" w:after="40" w:line="240" w:lineRule="auto"/>
            </w:pPr>
            <w:r>
              <w:rPr>
                <w:rFonts w:ascii="Arial" w:hAnsi="Arial" w:cs="Arial" w:eastAsia="Arial"/>
                <w:b w:val="0"/>
                <w:i w:val="0"/>
                <w:sz w:val="18"/>
              </w:rPr>
              <w:t>Length and strength</w:t>
            </w:r>
          </w:p>
        </w:tc>
        <w:tc>
          <w:tcPr>
            <w:tcW w:type="dxa" w:w="7056"/>
          </w:tcPr>
          <w:p>
            <w:pPr>
              <w:keepNext w:val="0"/>
              <w:spacing w:before="40" w:after="40" w:line="240" w:lineRule="auto"/>
            </w:pPr>
            <w:r>
              <w:rPr>
                <w:rFonts w:ascii="Arial" w:hAnsi="Arial" w:cs="Arial" w:eastAsia="Arial"/>
                <w:b w:val="0"/>
                <w:i w:val="0"/>
                <w:sz w:val="18"/>
              </w:rPr>
              <w:t xml:space="preserve">At least </w:t>
            </w:r>
            <w:sdt>
              <w:sdtPr>
                <w:alias w:val="14"/>
                <w:tag w:val="16.pw_length"/>
              </w:sdtPr>
              <w:sdtContent>
                <w:r>
                  <w:rPr>
                    <w:rFonts w:ascii="Arial" w:hAnsi="Arial" w:cs="Arial" w:eastAsia="Arial"/>
                    <w:b w:val="0"/>
                    <w:i w:val="0"/>
                    <w:sz w:val="18"/>
                    <w:highlight w:val="yellow"/>
                  </w:rPr>
                  <w:t>&lt;14&gt;</w:t>
                </w:r>
              </w:sdtContent>
            </w:sdt>
            <w:r>
              <w:rPr>
                <w:rFonts w:ascii="Arial" w:hAnsi="Arial" w:cs="Arial" w:eastAsia="Arial"/>
                <w:b w:val="0"/>
                <w:i w:val="0"/>
                <w:sz w:val="18"/>
              </w:rPr>
              <w:t xml:space="preserve"> characters, or a passphrase. Common and breached passwords are refused.</w:t>
            </w:r>
          </w:p>
        </w:tc>
      </w:tr>
      <w:tr>
        <w:trPr>
          <w:cantSplit w:val="true"/>
        </w:trPr>
        <w:tc>
          <w:tcPr>
            <w:tcW w:type="dxa" w:w="2160"/>
          </w:tcPr>
          <w:p>
            <w:pPr>
              <w:keepNext w:val="0"/>
              <w:spacing w:before="40" w:after="40" w:line="240" w:lineRule="auto"/>
            </w:pPr>
            <w:r>
              <w:rPr>
                <w:rFonts w:ascii="Arial" w:hAnsi="Arial" w:cs="Arial" w:eastAsia="Arial"/>
                <w:b w:val="0"/>
                <w:i w:val="0"/>
                <w:sz w:val="18"/>
              </w:rPr>
              <w:t>Change</w:t>
            </w:r>
          </w:p>
        </w:tc>
        <w:tc>
          <w:tcPr>
            <w:tcW w:type="dxa" w:w="7056"/>
          </w:tcPr>
          <w:p>
            <w:pPr>
              <w:keepNext w:val="0"/>
              <w:spacing w:before="40" w:after="40" w:line="240" w:lineRule="auto"/>
            </w:pPr>
            <w:r>
              <w:rPr>
                <w:rFonts w:ascii="Arial" w:hAnsi="Arial" w:cs="Arial" w:eastAsia="Arial"/>
                <w:b w:val="0"/>
                <w:i w:val="0"/>
                <w:sz w:val="18"/>
              </w:rPr>
              <w:t xml:space="preserve">Changed when compromised or on suspicion, and not on a fixed calendar alone. Privileged and shared accounts: </w:t>
            </w:r>
            <w:sdt>
              <w:sdtPr>
                <w:alias w:val="at least every 90 days and after every use"/>
                <w:tag w:val="16.pw_priv"/>
              </w:sdtPr>
              <w:sdtContent>
                <w:r>
                  <w:rPr>
                    <w:rFonts w:ascii="Arial" w:hAnsi="Arial" w:cs="Arial" w:eastAsia="Arial"/>
                    <w:b w:val="0"/>
                    <w:i w:val="0"/>
                    <w:sz w:val="18"/>
                    <w:highlight w:val="yellow"/>
                  </w:rPr>
                  <w:t>&lt;at least every 90 days and after every use&gt;</w:t>
                </w:r>
              </w:sdtContent>
            </w:sdt>
            <w:r>
              <w:rPr>
                <w:rFonts w:ascii="Arial" w:hAnsi="Arial" w:cs="Arial" w:eastAsia="Arial"/>
                <w:b w:val="0"/>
                <w:i w:val="0"/>
                <w:sz w:val="18"/>
              </w:rPr>
              <w:t>.</w:t>
            </w:r>
          </w:p>
        </w:tc>
      </w:tr>
      <w:tr>
        <w:trPr>
          <w:cantSplit w:val="true"/>
        </w:trPr>
        <w:tc>
          <w:tcPr>
            <w:tcW w:type="dxa" w:w="2160"/>
          </w:tcPr>
          <w:p>
            <w:pPr>
              <w:keepNext w:val="0"/>
              <w:spacing w:before="40" w:after="40" w:line="240" w:lineRule="auto"/>
            </w:pPr>
            <w:r>
              <w:rPr>
                <w:rFonts w:ascii="Arial" w:hAnsi="Arial" w:cs="Arial" w:eastAsia="Arial"/>
                <w:b w:val="0"/>
                <w:i w:val="0"/>
                <w:sz w:val="18"/>
              </w:rPr>
              <w:t>Lockout</w:t>
            </w:r>
          </w:p>
        </w:tc>
        <w:tc>
          <w:tcPr>
            <w:tcW w:type="dxa" w:w="7056"/>
          </w:tcPr>
          <w:p>
            <w:pPr>
              <w:keepNext w:val="0"/>
              <w:spacing w:before="40" w:after="40" w:line="240" w:lineRule="auto"/>
            </w:pPr>
            <w:r>
              <w:rPr>
                <w:rFonts w:ascii="Arial" w:hAnsi="Arial" w:cs="Arial" w:eastAsia="Arial"/>
                <w:b w:val="0"/>
                <w:i w:val="0"/>
                <w:sz w:val="18"/>
              </w:rPr>
              <w:t xml:space="preserve">The account is locked after </w:t>
            </w:r>
            <w:sdt>
              <w:sdtPr>
                <w:alias w:val="five"/>
                <w:tag w:val="16.pw_lockout"/>
              </w:sdtPr>
              <w:sdtContent>
                <w:r>
                  <w:rPr>
                    <w:rFonts w:ascii="Arial" w:hAnsi="Arial" w:cs="Arial" w:eastAsia="Arial"/>
                    <w:b w:val="0"/>
                    <w:i w:val="0"/>
                    <w:sz w:val="18"/>
                    <w:highlight w:val="yellow"/>
                  </w:rPr>
                  <w:t>&lt;five&gt;</w:t>
                </w:r>
              </w:sdtContent>
            </w:sdt>
            <w:r>
              <w:rPr>
                <w:rFonts w:ascii="Arial" w:hAnsi="Arial" w:cs="Arial" w:eastAsia="Arial"/>
                <w:b w:val="0"/>
                <w:i w:val="0"/>
                <w:sz w:val="18"/>
              </w:rPr>
              <w:t xml:space="preserve"> failed attempts. It is unlocked after identity is verified.</w:t>
            </w:r>
          </w:p>
        </w:tc>
      </w:tr>
      <w:tr>
        <w:trPr>
          <w:cantSplit w:val="true"/>
        </w:trPr>
        <w:tc>
          <w:tcPr>
            <w:tcW w:type="dxa" w:w="2160"/>
          </w:tcPr>
          <w:p>
            <w:pPr>
              <w:keepNext w:val="0"/>
              <w:spacing w:before="40" w:after="40" w:line="240" w:lineRule="auto"/>
            </w:pPr>
            <w:r>
              <w:rPr>
                <w:rFonts w:ascii="Arial" w:hAnsi="Arial" w:cs="Arial" w:eastAsia="Arial"/>
                <w:b w:val="0"/>
                <w:i w:val="0"/>
                <w:sz w:val="18"/>
              </w:rPr>
              <w:t>Storage</w:t>
            </w:r>
          </w:p>
        </w:tc>
        <w:tc>
          <w:tcPr>
            <w:tcW w:type="dxa" w:w="7056"/>
          </w:tcPr>
          <w:p>
            <w:pPr>
              <w:keepNext w:val="0"/>
              <w:spacing w:before="40" w:after="40" w:line="240" w:lineRule="auto"/>
            </w:pPr>
            <w:r>
              <w:rPr>
                <w:rFonts w:ascii="Arial" w:hAnsi="Arial" w:cs="Arial" w:eastAsia="Arial"/>
                <w:b w:val="0"/>
                <w:i w:val="0"/>
                <w:sz w:val="18"/>
              </w:rPr>
              <w:t>Passwords are never stored or sent in clear. They are held only as salted hashes, or in an approved password vault.</w:t>
            </w:r>
          </w:p>
        </w:tc>
      </w:tr>
      <w:tr>
        <w:trPr>
          <w:cantSplit w:val="true"/>
        </w:trPr>
        <w:tc>
          <w:tcPr>
            <w:tcW w:type="dxa" w:w="2160"/>
          </w:tcPr>
          <w:p>
            <w:pPr>
              <w:keepNext w:val="0"/>
              <w:spacing w:before="40" w:after="40" w:line="240" w:lineRule="auto"/>
            </w:pPr>
            <w:r>
              <w:rPr>
                <w:rFonts w:ascii="Arial" w:hAnsi="Arial" w:cs="Arial" w:eastAsia="Arial"/>
                <w:b w:val="0"/>
                <w:i w:val="0"/>
                <w:sz w:val="18"/>
              </w:rPr>
              <w:t>Sharing</w:t>
            </w:r>
          </w:p>
        </w:tc>
        <w:tc>
          <w:tcPr>
            <w:tcW w:type="dxa" w:w="7056"/>
          </w:tcPr>
          <w:p>
            <w:pPr>
              <w:keepNext w:val="0"/>
              <w:spacing w:before="40" w:after="40" w:line="240" w:lineRule="auto"/>
            </w:pPr>
            <w:r>
              <w:rPr>
                <w:rFonts w:ascii="Arial" w:hAnsi="Arial" w:cs="Arial" w:eastAsia="Arial"/>
                <w:b w:val="0"/>
                <w:i w:val="0"/>
                <w:sz w:val="18"/>
              </w:rPr>
              <w:t>Passwords are never shared, written down where others can see them, or sent by email or chat.</w:t>
            </w:r>
          </w:p>
        </w:tc>
      </w:tr>
      <w:tr>
        <w:trPr>
          <w:cantSplit w:val="true"/>
        </w:trPr>
        <w:tc>
          <w:tcPr>
            <w:tcW w:type="dxa" w:w="2160"/>
          </w:tcPr>
          <w:p>
            <w:pPr>
              <w:keepNext w:val="0"/>
              <w:spacing w:before="40" w:after="40" w:line="240" w:lineRule="auto"/>
            </w:pPr>
            <w:r>
              <w:rPr>
                <w:rFonts w:ascii="Arial" w:hAnsi="Arial" w:cs="Arial" w:eastAsia="Arial"/>
                <w:b w:val="0"/>
                <w:i w:val="0"/>
                <w:sz w:val="18"/>
              </w:rPr>
              <w:t>Default passwords</w:t>
            </w:r>
          </w:p>
        </w:tc>
        <w:tc>
          <w:tcPr>
            <w:tcW w:type="dxa" w:w="7056"/>
          </w:tcPr>
          <w:p>
            <w:pPr>
              <w:keepNext w:val="0"/>
              <w:spacing w:before="40" w:after="40" w:line="240" w:lineRule="auto"/>
            </w:pPr>
            <w:r>
              <w:rPr>
                <w:rFonts w:ascii="Arial" w:hAnsi="Arial" w:cs="Arial" w:eastAsia="Arial"/>
                <w:b w:val="0"/>
                <w:i w:val="0"/>
                <w:sz w:val="18"/>
              </w:rPr>
              <w:t>Changed at once, before a system goes live.</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10. Access reviews</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3744"/>
            <w:shd w:val="clear" w:color="auto" w:fill="DCE6F5"/>
          </w:tcPr>
          <w:p>
            <w:pPr>
              <w:keepNext w:val="0"/>
              <w:spacing w:before="40" w:after="40" w:line="240" w:lineRule="auto"/>
            </w:pPr>
            <w:r>
              <w:rPr>
                <w:rFonts w:ascii="Arial" w:hAnsi="Arial" w:cs="Arial" w:eastAsia="Arial"/>
                <w:b/>
                <w:i w:val="0"/>
                <w:color w:val="1B253B"/>
                <w:sz w:val="18"/>
              </w:rPr>
              <w:t>What is reviewed</w:t>
            </w:r>
          </w:p>
        </w:tc>
        <w:tc>
          <w:tcPr>
            <w:tcW w:type="dxa" w:w="3168"/>
            <w:shd w:val="clear" w:color="auto" w:fill="DCE6F5"/>
          </w:tcPr>
          <w:p>
            <w:pPr>
              <w:keepNext w:val="0"/>
              <w:spacing w:before="40" w:after="40" w:line="240" w:lineRule="auto"/>
            </w:pPr>
            <w:r>
              <w:rPr>
                <w:rFonts w:ascii="Arial" w:hAnsi="Arial" w:cs="Arial" w:eastAsia="Arial"/>
                <w:b/>
                <w:i w:val="0"/>
                <w:color w:val="1B253B"/>
                <w:sz w:val="18"/>
              </w:rPr>
              <w:t>By</w:t>
            </w:r>
          </w:p>
        </w:tc>
        <w:tc>
          <w:tcPr>
            <w:tcW w:type="dxa" w:w="2304"/>
            <w:shd w:val="clear" w:color="auto" w:fill="DCE6F5"/>
          </w:tcPr>
          <w:p>
            <w:pPr>
              <w:keepNext w:val="0"/>
              <w:spacing w:before="40" w:after="40" w:line="240" w:lineRule="auto"/>
            </w:pPr>
            <w:r>
              <w:rPr>
                <w:rFonts w:ascii="Arial" w:hAnsi="Arial" w:cs="Arial" w:eastAsia="Arial"/>
                <w:b/>
                <w:i w:val="0"/>
                <w:color w:val="1B253B"/>
                <w:sz w:val="18"/>
              </w:rPr>
              <w:t>How often</w:t>
            </w:r>
          </w:p>
        </w:tc>
      </w:tr>
      <w:tr>
        <w:trPr>
          <w:cantSplit w:val="true"/>
        </w:trPr>
        <w:tc>
          <w:tcPr>
            <w:tcW w:type="dxa" w:w="3744"/>
          </w:tcPr>
          <w:p>
            <w:pPr>
              <w:keepNext w:val="0"/>
              <w:spacing w:before="40" w:after="40" w:line="240" w:lineRule="auto"/>
            </w:pPr>
            <w:r>
              <w:rPr>
                <w:rFonts w:ascii="Arial" w:hAnsi="Arial" w:cs="Arial" w:eastAsia="Arial"/>
                <w:b w:val="0"/>
                <w:i w:val="0"/>
                <w:sz w:val="18"/>
              </w:rPr>
              <w:t>User access to critical systems</w:t>
            </w:r>
          </w:p>
        </w:tc>
        <w:tc>
          <w:tcPr>
            <w:tcW w:type="dxa" w:w="3168"/>
          </w:tcPr>
          <w:p>
            <w:pPr>
              <w:keepNext w:val="0"/>
              <w:spacing w:before="40" w:after="40" w:line="240" w:lineRule="auto"/>
            </w:pPr>
            <w:r>
              <w:rPr>
                <w:rFonts w:ascii="Arial" w:hAnsi="Arial" w:cs="Arial" w:eastAsia="Arial"/>
                <w:b w:val="0"/>
                <w:i w:val="0"/>
                <w:sz w:val="18"/>
              </w:rPr>
              <w:t>Asset owner</w:t>
            </w:r>
          </w:p>
        </w:tc>
        <w:tc>
          <w:tcPr>
            <w:tcW w:type="dxa" w:w="2304"/>
          </w:tcPr>
          <w:p>
            <w:pPr>
              <w:keepNext w:val="0"/>
              <w:spacing w:before="40" w:after="40" w:line="240" w:lineRule="auto"/>
            </w:pPr>
            <w:sdt>
              <w:sdtPr>
                <w:alias w:val="Every six months"/>
                <w:tag w:val="16.rev_crit"/>
              </w:sdtPr>
              <w:sdtContent>
                <w:r>
                  <w:rPr>
                    <w:rFonts w:ascii="Arial" w:hAnsi="Arial" w:cs="Arial" w:eastAsia="Arial"/>
                    <w:b w:val="0"/>
                    <w:i w:val="0"/>
                    <w:sz w:val="18"/>
                    <w:highlight w:val="yellow"/>
                  </w:rPr>
                  <w:t>&lt;Every six months&gt;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User access to other systems</w:t>
            </w:r>
          </w:p>
        </w:tc>
        <w:tc>
          <w:tcPr>
            <w:tcW w:type="dxa" w:w="3168"/>
          </w:tcPr>
          <w:p>
            <w:pPr>
              <w:keepNext w:val="0"/>
              <w:spacing w:before="40" w:after="40" w:line="240" w:lineRule="auto"/>
            </w:pPr>
            <w:r>
              <w:rPr>
                <w:rFonts w:ascii="Arial" w:hAnsi="Arial" w:cs="Arial" w:eastAsia="Arial"/>
                <w:b w:val="0"/>
                <w:i w:val="0"/>
                <w:sz w:val="18"/>
              </w:rPr>
              <w:t>Asset owner</w:t>
            </w:r>
          </w:p>
        </w:tc>
        <w:tc>
          <w:tcPr>
            <w:tcW w:type="dxa" w:w="2304"/>
          </w:tcPr>
          <w:p>
            <w:pPr>
              <w:keepNext w:val="0"/>
              <w:spacing w:before="40" w:after="40" w:line="240" w:lineRule="auto"/>
            </w:pPr>
            <w:sdt>
              <w:sdtPr>
                <w:alias w:val="Every year"/>
                <w:tag w:val="16.rev_other"/>
              </w:sdtPr>
              <w:sdtContent>
                <w:r>
                  <w:rPr>
                    <w:rFonts w:ascii="Arial" w:hAnsi="Arial" w:cs="Arial" w:eastAsia="Arial"/>
                    <w:b w:val="0"/>
                    <w:i w:val="0"/>
                    <w:sz w:val="18"/>
                    <w:highlight w:val="yellow"/>
                  </w:rPr>
                  <w:t>&lt;Every year&gt;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Privileged and remote users</w:t>
            </w:r>
          </w:p>
        </w:tc>
        <w:tc>
          <w:tcPr>
            <w:tcW w:type="dxa" w:w="3168"/>
          </w:tcPr>
          <w:p>
            <w:pPr>
              <w:keepNext w:val="0"/>
              <w:spacing w:before="40" w:after="40" w:line="240" w:lineRule="auto"/>
            </w:pPr>
            <w:r>
              <w:rPr>
                <w:rFonts w:ascii="Arial" w:hAnsi="Arial" w:cs="Arial" w:eastAsia="Arial"/>
                <w:b w:val="0"/>
                <w:i w:val="0"/>
                <w:sz w:val="18"/>
              </w:rPr>
              <w:t>CISO's team with the owner</w:t>
            </w:r>
          </w:p>
        </w:tc>
        <w:tc>
          <w:tcPr>
            <w:tcW w:type="dxa" w:w="2304"/>
          </w:tcPr>
          <w:p>
            <w:pPr>
              <w:keepNext w:val="0"/>
              <w:spacing w:before="40" w:after="40" w:line="240" w:lineRule="auto"/>
            </w:pPr>
            <w:sdt>
              <w:sdtPr>
                <w:alias w:val="Every quarter"/>
                <w:tag w:val="16.rev_priv"/>
              </w:sdtPr>
              <w:sdtContent>
                <w:r>
                  <w:rPr>
                    <w:rFonts w:ascii="Arial" w:hAnsi="Arial" w:cs="Arial" w:eastAsia="Arial"/>
                    <w:b w:val="0"/>
                    <w:i w:val="0"/>
                    <w:sz w:val="18"/>
                    <w:highlight w:val="yellow"/>
                  </w:rPr>
                  <w:t>&lt;Every quarter&gt;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Dormant and leaver accounts</w:t>
            </w:r>
          </w:p>
        </w:tc>
        <w:tc>
          <w:tcPr>
            <w:tcW w:type="dxa" w:w="3168"/>
          </w:tcPr>
          <w:p>
            <w:pPr>
              <w:keepNext w:val="0"/>
              <w:spacing w:before="40" w:after="40" w:line="240" w:lineRule="auto"/>
            </w:pPr>
            <w:r>
              <w:rPr>
                <w:rFonts w:ascii="Arial" w:hAnsi="Arial" w:cs="Arial" w:eastAsia="Arial"/>
                <w:b w:val="0"/>
                <w:i w:val="0"/>
                <w:sz w:val="18"/>
              </w:rPr>
              <w:t>Identity and access function</w:t>
            </w:r>
          </w:p>
        </w:tc>
        <w:tc>
          <w:tcPr>
            <w:tcW w:type="dxa" w:w="2304"/>
          </w:tcPr>
          <w:p>
            <w:pPr>
              <w:keepNext w:val="0"/>
              <w:spacing w:before="40" w:after="40" w:line="240" w:lineRule="auto"/>
            </w:pPr>
            <w:sdt>
              <w:sdtPr>
                <w:alias w:val="Every month"/>
                <w:tag w:val="16.rev_dormant"/>
              </w:sdtPr>
              <w:sdtContent>
                <w:r>
                  <w:rPr>
                    <w:rFonts w:ascii="Arial" w:hAnsi="Arial" w:cs="Arial" w:eastAsia="Arial"/>
                    <w:b w:val="0"/>
                    <w:i w:val="0"/>
                    <w:sz w:val="18"/>
                    <w:highlight w:val="yellow"/>
                  </w:rPr>
                  <w:t>&lt;Every month&gt;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11.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16.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Leavers with access removed on time</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Access reviews completed on time</w:t>
            </w:r>
          </w:p>
        </w:tc>
        <w:tc>
          <w:tcPr>
            <w:tcW w:type="dxa" w:w="2592"/>
          </w:tcPr>
          <w:p>
            <w:pPr>
              <w:keepNext w:val="0"/>
              <w:spacing w:before="40" w:after="40" w:line="240" w:lineRule="auto"/>
            </w:pPr>
            <w:sdt>
              <w:sdtPr>
                <w:alias w:val="100%"/>
                <w:tag w:val="16.t6.r1.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12.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13.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14.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3.3.5.1</w:t>
            </w:r>
          </w:p>
        </w:tc>
        <w:tc>
          <w:tcPr>
            <w:tcW w:type="dxa" w:w="7920"/>
          </w:tcPr>
          <w:p>
            <w:pPr>
              <w:keepNext w:val="0"/>
              <w:spacing w:before="40" w:after="40" w:line="240" w:lineRule="auto"/>
            </w:pPr>
            <w:r>
              <w:rPr>
                <w:rFonts w:ascii="Arial" w:hAnsi="Arial" w:cs="Arial" w:eastAsia="Arial"/>
                <w:b w:val="0"/>
                <w:i w:val="0"/>
                <w:sz w:val="18"/>
              </w:rPr>
              <w:t>Policy defined, approved and implemented, with responsibilities and accountabilities</w:t>
            </w:r>
          </w:p>
        </w:tc>
      </w:tr>
      <w:tr>
        <w:trPr>
          <w:cantSplit w:val="true"/>
        </w:trPr>
        <w:tc>
          <w:tcPr>
            <w:tcW w:type="dxa" w:w="1296"/>
          </w:tcPr>
          <w:p>
            <w:pPr>
              <w:keepNext w:val="0"/>
              <w:spacing w:before="40" w:after="40" w:line="240" w:lineRule="auto"/>
            </w:pPr>
            <w:r>
              <w:rPr>
                <w:rFonts w:ascii="Arial" w:hAnsi="Arial" w:cs="Arial" w:eastAsia="Arial"/>
                <w:b w:val="0"/>
                <w:i w:val="0"/>
                <w:sz w:val="18"/>
              </w:rPr>
              <w:t>3.3.5.2</w:t>
            </w:r>
          </w:p>
        </w:tc>
        <w:tc>
          <w:tcPr>
            <w:tcW w:type="dxa" w:w="7920"/>
          </w:tcPr>
          <w:p>
            <w:pPr>
              <w:keepNext w:val="0"/>
              <w:spacing w:before="40" w:after="40" w:line="240" w:lineRule="auto"/>
            </w:pPr>
            <w:r>
              <w:rPr>
                <w:rFonts w:ascii="Arial" w:hAnsi="Arial" w:cs="Arial" w:eastAsia="Arial"/>
                <w:b w:val="0"/>
                <w:i w:val="0"/>
                <w:sz w:val="18"/>
              </w:rPr>
              <w:t>Compliance with the policy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3.3.5.3</w:t>
            </w:r>
          </w:p>
        </w:tc>
        <w:tc>
          <w:tcPr>
            <w:tcW w:type="dxa" w:w="7920"/>
          </w:tcPr>
          <w:p>
            <w:pPr>
              <w:keepNext w:val="0"/>
              <w:spacing w:before="40" w:after="40" w:line="240" w:lineRule="auto"/>
            </w:pPr>
            <w:r>
              <w:rPr>
                <w:rFonts w:ascii="Arial" w:hAnsi="Arial" w:cs="Arial" w:eastAsia="Arial"/>
                <w:b w:val="0"/>
                <w:i w:val="0"/>
                <w:sz w:val="18"/>
              </w:rPr>
              <w:t>Effectiveness of the controls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3.3.5.4</w:t>
            </w:r>
          </w:p>
        </w:tc>
        <w:tc>
          <w:tcPr>
            <w:tcW w:type="dxa" w:w="7920"/>
          </w:tcPr>
          <w:p>
            <w:pPr>
              <w:keepNext w:val="0"/>
              <w:spacing w:before="40" w:after="40" w:line="240" w:lineRule="auto"/>
            </w:pPr>
            <w:r>
              <w:rPr>
                <w:rFonts w:ascii="Arial" w:hAnsi="Arial" w:cs="Arial" w:eastAsia="Arial"/>
                <w:b w:val="0"/>
                <w:i w:val="0"/>
                <w:sz w:val="18"/>
              </w:rPr>
              <w:t>Need-to-know access; joiners, movers, leavers; automation; central function; MFA; privileged and remote access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Identity and Access Management Policy</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and Access Management Policy</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