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How to Generate the Daily Alert Triage Report</w:t>
      </w:r>
    </w:p>
    <w:p>
      <w:pPr>
        <w:spacing w:before="0" w:after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Three data sources combine to produce the report automatically.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Follow the steps below each morning after the previous day closes.</w:t>
      </w:r>
    </w:p>
    <w:p>
      <w:pPr>
        <w:spacing w:before="40" w:after="0"/>
      </w:pPr>
      <w:r>
        <w:t xml:space="preserve"/>
      </w:r>
    </w:p>
    <w:p>
      <w:pPr>
        <w:pBdr>
          <w:bottom w:val="single" w:color="CBD5E1" w:sz="2"/>
        </w:pBd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52"/>
                <w:szCs w:val="52"/>
              </w:rPr>
              <w:t xml:space="preserve">1</w:t>
            </w:r>
          </w:p>
        </w:tc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Metabase — Screenshot the dashboard metrics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Open the Alert Triage dashboard in Metabase:</w:t>
            </w: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 metabase.torqio.dev/dashboard/95-alert-triage-prd-us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Set the 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Date filter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to the target day (e.g. "On March 13, 2026").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Confirm the Account ID filter is set to the correct environment.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Take a screenshot that captures 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all visible panels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 •  KPI cards (Mean Time to Triage, Cases Generated, False Positive Ratio, Avg Observables)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 •  Alerts by Source Over Time (line chart)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 •  Alerts by Severity (donut — shows Critical / High / Medium / Low / Informational %)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 •  User Feedback Distribution (donut — shows No Feedback / Changed to Other %)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 •  Alerts by Verdict Over Time (scatter — shows True Positive - Benign and Malicious counts)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The donut chart center shows the 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authoritative total alert count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— use this number, not the CSV row count.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FFEDD5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52"/>
                <w:szCs w:val="52"/>
              </w:rPr>
              <w:t xml:space="preserve">2</w:t>
            </w:r>
          </w:p>
        </w:tc>
        <w:tc>
          <w:tcPr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Langfuse — Export the alert traces CSV for the day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Open Langfuse and navigate to 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Traces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(or Sessions) for the Rocket Companies project.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Filter by date to the target day.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Filter pipeline name to 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AlertTriagePipeline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only — CaseHistory.FindCases rows are enrichment only and do not carry verdicts.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Export as CSV.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The exported file contains the columns: </w:t>
            </w:r>
            <w:r>
              <w:rPr>
                <w:rFonts w:ascii="Arial" w:cs="Arial" w:eastAsia="Arial" w:hAnsi="Arial"/>
                <w:color w:val="2563A8"/>
                <w:sz w:val="18"/>
                <w:szCs w:val="18"/>
              </w:rPr>
              <w:t xml:space="preserve">id, name, input, output, sessionId, timestamp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(plus feedback fields).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output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column contains the verdict: final_decision, primary_assessment, severity, status.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the CSV uses triple-nested JSON encoding — the report tool handles this automatically.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F3E8FF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52"/>
                <w:szCs w:val="52"/>
              </w:rPr>
              <w:t xml:space="preserve">3</w:t>
            </w:r>
          </w:p>
        </w:tc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Metabase — Export human feedback to CSV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Human feedback is also exported directly from Metabase — no need to go to Langfuse for this.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On the same Metabase dashboard, scroll down to the 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Human feedback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table (below the Rule Effectiveness panel).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The table shows columns: </w:t>
            </w: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alert_id, alert_pretty_id, name, source, original_verdict, current_verdict, triage_confirmation, human_verified_at, human_verified_by, human_comment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Click the 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⋯  (three-dot menu)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at the top-right of the table card and select 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Download → CSV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Each row is one analyst verdict action. The report uses: alert #, original verdict, updated verdict, analyst email, timestamp, and their comment.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If the table shows no rows (or "No results"), 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skip this step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— the report will note "No analyst overrides recorded."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Combine all three → hand to Claude with the prompt: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"Create the triage report for [DATE] — [Company]. Here are the Metabase screenshot, the Langfuse traces CSV, and the Metabase human feedback CSV."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17"/>
                <w:szCs w:val="17"/>
              </w:rPr>
              <w:t xml:space="preserve">💡 Tip: paste DAILY_TRIAGE_REPORT_SKILL.md and rocket_report_template.js into the conversation once at the start of each session — then just drop in the files.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BD5E1" w:sz="2"/>
        </w:pBdr>
        <w:spacing w:before="0" w:after="80"/>
      </w:pPr>
      <w:r>
        <w:rPr>
          <w:rFonts w:ascii="Arial" w:cs="Arial" w:eastAsia="Arial" w:hAnsi="Arial"/>
          <w:b/>
          <w:bCs/>
          <w:caps/>
          <w:color w:val="2563A8"/>
          <w:sz w:val="18"/>
          <w:szCs w:val="18"/>
        </w:rPr>
        <w:t xml:space="preserve">WHAT GETS GENERATED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From Screenshot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•  Total alert count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•  Severity breakdown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•  Feedback distribution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•  Verdicts (TP Benign / Malicious)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From Traces CSV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•  Final decisions (Close / Escalate)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•  Primary assessments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•  Top hosts &amp; alert types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•  Repeated Trends table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6B21A8"/>
                <w:sz w:val="17"/>
                <w:szCs w:val="17"/>
              </w:rPr>
              <w:t xml:space="preserve">From Metabase Feedback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•  Feedback loop count (KPI)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•  Verdict override table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•  Analyst name + timestamps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•  Verbatim analyst comment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2026-03-15T11:58:45.512Z</dcterms:created>
  <dcterms:modified xsi:type="dcterms:W3CDTF">2026-03-15T11:58:45.514Z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