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2 - Ecommerce produtor As sustentáveis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Daniele Pinheiro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Débora Videira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Fernando Bednarski Ramos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Lucas Loiola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Mayara Mafioletti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Paola Alencar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(identificação)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(login)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(login)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localização( ligar o cliente ao produto e vendedor mais próximos)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 (identificar o usuário como alguém que deseja vender algo)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comprador ( identificar o usuário como alguém que deseja comprar algo)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(identificação)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classificação (classificar tipo de produto - fruta, legume, artesanato etc.)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ativo (verificar disponibilidade)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(identificação do produto)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(descreve informações do produto)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 (ligar o produto ao cliente mais próximo)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(preço do produto)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estoque (controle de quantidade)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