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Playwright:</w:t>
      </w:r>
      <w:r>
        <w:t xml:space="preserve"> The automation library used headlessly on the server to scrape squigly.link and generate universal music links.</w:t>
      </w:r>
    </w:p>
    <w:p>
      <w:pPr>
        <w:pStyle w:val="ListBullet"/>
      </w:pPr>
      <w:r>
        <w:rPr>
          <w:b/>
        </w:rPr>
        <w:t>jsonwebtoken(JWT):</w:t>
      </w:r>
      <w:r>
        <w:t xml:space="preserve"> The library used to generate and verify the secure session tokens that keep users logged in.</w:t>
      </w:r>
    </w:p>
    <w:p>
      <w:pPr>
        <w:pStyle w:val="ListBullet"/>
      </w:pPr>
      <w:r>
        <w:rPr>
          <w:b/>
        </w:rPr>
        <w:t>google-auth-library:</w:t>
      </w:r>
      <w:r>
        <w:t xml:space="preserve"> Google's official Node.js library used to cryptographically verify the identity tokens sent from your React frontend. This is the </w:t>
      </w:r>
      <w:r>
        <w:rPr>
          <w:b/>
        </w:rPr>
        <w:t>only</w:t>
      </w:r>
      <w:r>
        <w:t xml:space="preserve"> authentication mechanism — </w:t>
      </w:r>
      <w:r>
        <w:rPr>
          <w:rFonts w:ascii="Consolas" w:hAnsi="Consolas"/>
          <w:color w:val="A03030"/>
          <w:sz w:val="19"/>
        </w:rPr>
        <w:t>bcrypt</w:t>
      </w:r>
      <w:r>
        <w:t xml:space="preserve"> and password hashing have been removed from the stack, because no passwords exist.</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Docker:</w:t>
      </w:r>
      <w:r>
        <w:t xml:space="preserve"> The containerization platform. This is not optional: the Node.js backend must be containerized from the </w:t>
      </w:r>
      <w:r>
        <w:rPr>
          <w:rFonts w:ascii="Consolas" w:hAnsi="Consolas"/>
          <w:color w:val="A03030"/>
          <w:sz w:val="19"/>
        </w:rPr>
        <w:t>mcr.microsoft.com/playwright</w:t>
      </w:r>
      <w:r>
        <w:t xml:space="preserve"> base image so that Playwright has the exact OS-level dependencies (like Chromium and its system libraries) it needs to run in the cloud. The </w:t>
      </w:r>
      <w:r>
        <w:rPr>
          <w:rFonts w:ascii="Consolas" w:hAnsi="Consolas"/>
          <w:color w:val="A03030"/>
          <w:sz w:val="19"/>
        </w:rPr>
        <w:t>Dockerfile</w:t>
      </w:r>
      <w:r>
        <w:t xml:space="preserve"> is the deployment unit.</w:t>
      </w:r>
    </w:p>
    <w:p>
      <w:pPr>
        <w:pStyle w:val="ListBullet"/>
      </w:pPr>
      <w:r>
        <w:rPr>
          <w:b/>
        </w:rPr>
        <w:t>Hosting:</w:t>
      </w:r>
      <w:r>
        <w:t xml:space="preserve"> </w:t>
      </w:r>
      <w:r>
        <w:rPr>
          <w:b/>
        </w:rPr>
        <w:t>Not yet chosen.</w:t>
      </w:r>
      <w:r>
        <w:t xml:space="preserve"> The provider decision is deferred to Phase 6 so it can be made against free-tier terms that are current at that time. Until then all code stays provider-agnostic: environment-variable configuration only, no provider SDKs, no vendor-specific build steps. Candidates and the decision checklist are in </w:t>
      </w:r>
      <w:r>
        <w:rPr>
          <w:rFonts w:ascii="Consolas" w:hAnsi="Consolas"/>
          <w:color w:val="A03030"/>
          <w:sz w:val="19"/>
        </w:rPr>
        <w:t>docs/deployment.md</w:t>
      </w:r>
      <w:r>
        <w:t xml:space="preserve"> §3.</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External platforms your app relies on to function.</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squigly.link:</w:t>
      </w:r>
      <w:r>
        <w:t xml:space="preserve"> The external website your Playwright service will navigate to and scrape for music platform conversions. </w:t>
      </w:r>
      <w:r>
        <w:rPr>
          <w:b/>
        </w:rPr>
        <w:t>This is the project's single largest external risk</w:t>
      </w:r>
      <w:r>
        <w:t>: it is an unversioned dependency with no contract, and a layout change on their side breaks the core feature. The mitigations are the graceful-failure path (the post is saved regardless) and keeping the scraper's selectors isolated in one service file so a break is a small, local fix.</w:t>
      </w:r>
    </w:p>
    <w:p>
      <w:r>
        <w:rPr>
          <w:b/>
        </w:rPr>
        <w:t>Deliberately not used:</w:t>
      </w:r>
      <w:r>
        <w:t xml:space="preserve"> the Odesli / Songlink API, which has been degraded for months and no longer returns links for most platforms.</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