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fourteen</w:t>
      </w:r>
      <w:r>
        <w:t xml:space="preserve"> screens (thirteen after the withdrawal, plus Join Community / Invite Preview, added with UC-15 in Phase 2). (It previously held sixteen; the "thirteen" figure quoted in earlier drafts of CLAUDE.md never matched the actual list and has been corrected.)</w:t>
      </w:r>
    </w:p>
    <w:p>
      <w:pPr>
        <w:pStyle w:val="IntenseQuote"/>
      </w:pPr>
      <w:r>
        <w:rPr>
          <w:b/>
        </w:rPr>
        <w:t>Administrative screens (UC-19) are not listed here yet.</w:t>
      </w:r>
      <w:r>
        <w:t xml:space="preserve"> They are specified in the admin panel's own feature session and written to </w:t>
      </w:r>
      <w:r>
        <w:rPr>
          <w:rFonts w:ascii="Consolas" w:hAnsi="Consolas"/>
          <w:color w:val="A03030"/>
          <w:sz w:val="19"/>
        </w:rPr>
        <w:t>docs/features/admin-panel.md</w:t>
      </w:r>
      <w:r>
        <w:t xml:space="preserve"> before implementation. What is already fixed: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a minimal screen with Sign out until My Profile / Settings ships.</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5.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