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A546"/>
          <w:sz w:val="20"/>
          <w:szCs w:val="20"/>
        </w:rPr>
        <w:t xml:space="preserve">Entrega Final del Reto · Documento de evidencias</w:t>
      </w:r>
    </w:p>
    <w:p>
      <w:pPr>
        <w:spacing w:after="300"/>
      </w:pPr>
      <w:r>
        <w:rPr>
          <w:b/>
          <w:bCs/>
          <w:color w:val="282464"/>
          <w:sz w:val="30"/>
          <w:szCs w:val="30"/>
        </w:rPr>
        <w:t xml:space="preserve">De QA 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7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 respuesta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Luis Antonio Hernández Vázquez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Matrícula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3101149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Tema (1 a 5)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3 — Marketplace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a tu repositorio Git (con el commit de remediación)</w:t>
            </w:r>
          </w:p>
        </w:tc>
        <w:tc>
          <w:tcPr>
            <w:tcW w:type="dxa" w:w="5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https://github.com/oft24/Proyecto-Final-Herramientas-de-tecnolog-as-de-la-informaci-n (remediación 56b06f5)</w:t>
            </w:r>
          </w:p>
        </w:tc>
      </w:tr>
      <w:tr>
        <w:trPr>
          <w:cantSplit/>
        </w:trPr>
        <w:tc>
          <w:tcPr>
            <w:tcW w:type="dxa" w:w="36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Enlace o IP de tu instancia de Producción</w:t>
            </w:r>
          </w:p>
        </w:tc>
        <w:tc>
          <w:tcPr>
            <w:tcW w:type="dxa" w:w="57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Pendiente: no se ha creado ni validado la instancia nueva de Producción.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7F2" w:sz="2"/>
              <w:left w:val="single" w:color="282464" w:sz="18"/>
              <w:bottom w:val="single" w:color="E7E7F2" w:sz="2"/>
              <w:right w:val="single" w:color="E7E7F2" w:sz="2"/>
            </w:tcBorders>
            <w:shd w:fill="E7E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82464"/>
                <w:sz w:val="21"/>
                <w:szCs w:val="21"/>
              </w:rPr>
              <w:t xml:space="preserve">Cómo se usa este documento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Este documento es lo que subes a la plataforma. La clasificación técnica y la respuesta completa viven en docs/ de tu repositorio; aquí va la evidencia visual y tu autoevaluación del flujo completo.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Borra cada [COMPLETA AQUÍ] y sustituye los cuadros verdes por tus capturas.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1 · Capturas obligatorias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1.1 · Tu pipeline BLOQUEANDO el parche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rojo completa sobre tu instancia de QA: se debe alcanzar a leer qué control detuvo el despliegue y el mensaje final de bloqueo.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1.2 · El hallazgo real en la salida de tu herramienta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El fragmento exacto del reporte (bandit, semgrep, u otra) donde aparece el hallazgo, o la prueba manual si tu falla no la atrapó una herramienta automática.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1.3 · Tu commit de remediación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El diff o el historial de tu repositorio mostrando el cambio real en el código (antes / después).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keepNext/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1.4 · Tu pipeline PERMITIENDO, ya remediado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corrida en verde completa sobre tu instancia de QA, después de la remediación.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1.5 · Tu instancia de QA (Avance 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consola de AWS o la terminal mostrando que sigue siendo la misma instancia usada en el Avance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1.6 · Tu instancia de Producción nueva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consola de AWS mostrando la instancia nueva creada para esta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1.7 · La aplicación remediada corriendo en Producción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1"/>
          <w:szCs w:val="21"/>
        </w:rPr>
        <w:t xml:space="preserve">Qué se debe 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pantalla de tu aplicación, ya con el código corregido, funcionando en la instancia de Producción (no en QA).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5EA" w:sz="2"/>
              <w:left w:val="single" w:color="2DA546" w:sz="18"/>
              <w:bottom w:val="single" w:color="E7F5EA" w:sz="2"/>
              <w:right w:val="single" w:color="E7F5EA" w:sz="2"/>
            </w:tcBorders>
            <w:shd w:fill="E7F5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7A32"/>
                <w:sz w:val="21"/>
                <w:szCs w:val="21"/>
              </w:rPr>
              <w:t xml:space="preserve">Pega aquí tu captura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[INSERTA LA IMAGEN — clic derecho sobre este cuadro, Insertar imagen, o arrástrala]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2 · Autoevaluación del flujo completo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Marca con una X cada paso que completaste de verdad. Si algo quedó incompleto, dilo aquí: es mejor que lo declares tú a que yo lo descubra.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660"/>
      </w:tblGrid>
      <w:tr>
        <w:trPr>
          <w:tblHeader/>
        </w:trPr>
        <w:tc>
          <w:tcPr>
            <w:tcW w:type="dxa" w:w="52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50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Cumplido (X)</w:t>
            </w:r>
          </w:p>
        </w:tc>
        <w:tc>
          <w:tcPr>
            <w:tcW w:type="dxa" w:w="2660"/>
            <w:shd w:fill="2824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no, por qué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 · Apliqué el parche en mi instancia de QA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  ]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Pendiente: reproducir el parche en la EC2 QA heredada; la integración y prueba roja actuales son locales.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 · Mi pipeline detuvo el despliegue por el parche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  ]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Pendiente: repetir en QA el bloqueo real. Localmente fallaron dos pruebas y la decisión fue BLOQUEADO.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 · Clasifiqué el hallazgo (tipo, severidad, justificación)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[X]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Clasificación local en docs/clasificacion_hallazgo.md; falta correlacionar con salida QA.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 · Documenté contención inmediata y prevención por separado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[X]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Contención local y prevención separadas en docs/respuesta_incidente.md; comprobar contención QA.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5 · Remedié la causa raíz en el código (no un parche cosmético)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[X]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Autorización corregida y probada localmente; falta prueba de extremo a extremo en QA.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6 · Mi pipeline pasó en verde con el código remediado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  ]</w:t>
            </w:r>
          </w:p>
        </w:tc>
        <w:tc>
          <w:tcPr>
            <w:tcW w:type="dxa" w:w="2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Pendiente: repetir en QA la corrida verde local sobre el mismo commit corregido.</w:t>
            </w:r>
          </w:p>
        </w:tc>
      </w:tr>
      <w:tr>
        <w:trPr>
          <w:cantSplit/>
        </w:trPr>
        <w:tc>
          <w:tcPr>
            <w:tcW w:type="dxa" w:w="52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7 · Promoví el código remediado a mi instancia de Producción</w:t>
            </w:r>
          </w:p>
        </w:tc>
        <w:tc>
          <w:tcPr>
            <w:tcW w:type="dxa" w:w="150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[  ]</w:t>
            </w:r>
          </w:p>
        </w:tc>
        <w:tc>
          <w:tcPr>
            <w:tcW w:type="dxa" w:w="2660"/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>Pendiente: crear la EC2 nueva solo tras QA verde y documentar su despliegue.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3 · Tu clasificación, en tus palabras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La versión completa va en docs/clasificacion_hallazgo.md de tu repositorio. Aquí resume lo esencial: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3.1 · ¿Qué tipo de falla era y por qué la clasificaste así?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El parche permitía pedir el reenvío con un código de pedido sin verificar sesión ni propietario. En la prueba local, otro usuario y una persona anónima recibieron 202 en vez de 404 y 401.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Es control de acceso roto a nivel de objeto (CWE-639). La prueba de autorización, no Bandit, detectó el defecto y detuvo el pipeline local. Falta repetirla en QA.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3.2 · ¿Qué severidad le diste y qué la justifica (impacto y facilidad de explotarla)?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Le asigné severidad media: con un código de pedido conocido se podía activar una confirmación ajena, incluso repetidamente. El endpoint no devolvía el contenido del pedido al solicitante.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El identificador aleatorio dificulta adivinarlo, pero no sustituye autorización si el código se comparte o filtra. La explotación y el alcance en QA aún deben verificarse.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3.3 · ¿Tu herramienta marcó algo que consideraste falso positivo? ¿Por qué?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No atribuyo esta falla a un falso positivo. La prueba ejercitó la ruta y mostró 202 indebido; el pipeline local bloqueó por dos pruebas de autorización fallidas.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Bandit no detectó esa regla de negocio. Sus avisos medios permanecen en el reporte, pero ninguno explica el acceso a pedidos ajenos; la corrida QA todavía está pendiente.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4 · Contención y prevención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4.1 · ¿Qué hiciste de contención inmediata?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La versión vulnerable quedó como commit de prueba local y no se levantó como servicio público. Para QA indiqué ejecutarla solo como pipeline aislado, sin abrir puertos; falta confirmar esa contención en AWS.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No borré ni alteré pedidos reales para demostrarla: las pruebas locales usaron dobles de RDS y notificaciones. La contención no reemplaza el arreglo de autorización.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4.2 · ¿Qué hiciste de prevención (el arreglo real)?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Exigí sesión y comparación de orders.user_id con el usuario antes de notificar. Un pedido ajeno devuelve 404 sin evento, y una petición anónima devuelve 401; el propietario conserva el reenvío.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Persistí el código público del pedido en RDS y tomé el correo de la cuenta autenticada. Probé casos propios, ajenos, anónimos y fallas; el pipeline local permitió la versión corregida. Falta validarla en QA.</w:t>
      </w:r>
    </w:p>
    <w:p>
      <w:pPr>
        <w:pStyle w:val="Heading1"/>
        <w:pBdr>
          <w:bottom w:val="single" w:color="2DA54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282464"/>
          <w:sz w:val="30"/>
          <w:szCs w:val="30"/>
        </w:rPr>
        <w:t xml:space="preserve">Parte 5 · Lo que te costó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Esta parte no se califica por estar bien o mal, se califica por ser honesta y específica.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5.1 · ¿Qué fue lo más difícil de encontrar o entender de esta falla?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Lo más difícil fue unir el código BDK de la interfaz con la fila en RDS: antes no se guardaba y el parche no podía localizar el pedido.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Persistí el código con una migración idempotente y probé acceso con dos usuarios. Bandit no detectó esta falla de negocio; la prueba funcional sí.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82464"/>
          <w:sz w:val="25"/>
          <w:szCs w:val="25"/>
        </w:rPr>
        <w:t xml:space="preserve">5.2 · Si esto pasara en un sistema real en producción con usuarios reales, ¿qué harías distinto a partir de esta experiencia?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Aislaría la ruta, revisaría logs para medir el alcance y avisaría a los afectados. No asumiría éxito solo porque la API devuelva 202.</w:t>
      </w:r>
    </w:p>
    <w:p>
      <w:pPr>
        <w:pBdr>
          <w:bottom w:val="single" w:color="C0C0C0" w:sz="4" w:space="4"/>
        </w:pBdr>
        <w:spacing w:after="120" w:line="276"/>
      </w:pPr>
      <w:r>
        <w:rPr>
          <w:rFonts w:ascii="Calibri" w:cs="Calibri" w:eastAsia="Calibri" w:hAnsi="Calibri"/>
          <w:i w:val="0"/>
          <w:iCs/>
          <w:color w:val="323232"/>
          <w:sz w:val="21"/>
          <w:szCs w:val="21"/>
        </w:rPr>
        <w:t>Desplegaría con pruebas de propiedad, monitoreo y correo verificable; sin SMTP indicaría que solo se registró un evento.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6"/>
        <w:szCs w:val="16"/>
      </w:rPr>
      <w:t xml:space="preserve">Universidad Tecmilenio · Periodo AD26 · Página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4"/>
      </w:pBdr>
      <w:spacing w:after="0"/>
    </w:pPr>
    <w:r>
      <w:rPr>
        <w:color w:val="909090"/>
        <w:sz w:val="16"/>
        <w:szCs w:val="16"/>
      </w:rPr>
      <w:t xml:space="preserve">LSCA2314 · Herramientas de Tecnologías de Información</w:t>
    </w:r>
    <w:r>
      <w:rPr>
        <w:color w:val="C0C0C0"/>
        <w:sz w:val="16"/>
        <w:szCs w:val="16"/>
      </w:rPr>
      <w:t xml:space="preserve">     ·     </w:t>
    </w:r>
    <w:r>
      <w:rPr>
        <w:b/>
        <w:bCs/>
        <w:color w:val="909090"/>
        <w:sz w:val="16"/>
        <w:szCs w:val="16"/>
      </w:rPr>
      <w:t xml:space="preserve">Entrega Final · Evidencias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2026-09-21T22:50:57.830Z</dcterms:created>
  <dcterms:modified xsi:type="dcterms:W3CDTF">2026-09-21T22:50:57.830Z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