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80"/>
      </w:pPr>
      <w:r>
        <w:rPr>
          <w:rFonts w:ascii="Arial" w:hAnsi="Arial" w:cs="Arial"/>
          <w:sz w:val="50"/>
          <w:sz-cs w:val="50"/>
          <w:b/>
          <w:spacing w:val="0"/>
          <w:color w:val="0E0E0E"/>
        </w:rPr>
        <w:t xml:space="preserve">Esse Ogbaran</w:t>
      </w:r>
    </w:p>
    <w:p>
      <w:pPr>
        <w:jc w:val="center"/>
        <w:spacing w:after="320"/>
      </w:pPr>
      <w:r>
        <w:rPr>
          <w:rFonts w:ascii="Arial" w:hAnsi="Arial" w:cs="Arial"/>
          <w:sz w:val="28"/>
          <w:sz-cs w:val="28"/>
          <w:i/>
          <w:spacing w:val="0"/>
          <w:color w:val="0E0E0E"/>
        </w:rPr>
        <w:t xml:space="preserve">Relocating to London, UK | Irish Citizen - No UK visa sponsorship required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  <w:br/>
        <w:t xml:space="preserve">Ogbarane@gmail.com | +1 289 489 9308 | linkedin.com/in/esse-ogbaran | Portfolio</w:t>
      </w:r>
    </w:p>
    <w:p>
      <w:pPr>
        <w:spacing w:after="133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PROFESSIONAL SUMMARY</w:t>
      </w:r>
    </w:p>
    <w:p>
      <w:pPr>
        <w:spacing w:after="133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Senior full-stack software engineer with banking experience across Java/Spring Boot APIs, Angular/React frontends, observability dashboards, incident triage, and secure development practices. Interested in transitioning further into cyber security, risk, and assurance by applying hands-on technical experience, stakeholder collaboration, and a structured approach to identifying control gaps, improving resilience, and protecting business-critical financial systems.</w:t>
      </w:r>
    </w:p>
    <w:p>
      <w:pPr>
        <w:spacing w:after="133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SKILLS</w:t>
      </w:r>
    </w:p>
    <w:p>
      <w:pPr>
        <w:spacing w:after="133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Languages: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JavaScript/TypeScript, Python, Java, Spring Boot, HTML/CSS</w:t>
      </w:r>
    </w:p>
    <w:p>
      <w:pPr>
        <w:spacing w:after="133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Backend &amp; APIs: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REST and GraphQL API design, contract-first request/response schemas, versioning, authentication, documentation, middleware/orchestration layers, protocol adaptation, OAuth2/JWT, retry/backoff, centralized error handling</w:t>
      </w:r>
    </w:p>
    <w:p>
      <w:pPr>
        <w:spacing w:after="133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Frameworks: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React.js, Angular, Node.js, Next.js, Express.js, Spring Boot</w:t>
      </w:r>
    </w:p>
    <w:p>
      <w:pPr>
        <w:spacing w:after="133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Data &amp; AI: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PostgreSQL, MongoDB, LLM/prompt engineering, AI-assisted development workflows</w:t>
      </w:r>
    </w:p>
    <w:p>
      <w:pPr>
        <w:spacing w:after="133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DevOps &amp; Testing: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GitHub Actions CI/CD, Mockito, WireMock, JaCoCo, Jest, Cypress, Lighthouse, Docker, Splunk</w:t>
      </w:r>
    </w:p>
    <w:p>
      <w:pPr>
        <w:spacing w:after="133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PROFESSIONAL EXPERIENCE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Senior Software Engineer | Royal Bank of Canada | Toronto, ON</w:t>
      </w:r>
    </w:p>
    <w:p>
      <w:pPr>
        <w:spacing w:after="80"/>
      </w:pPr>
      <w:r>
        <w:rPr>
          <w:rFonts w:ascii="Arial" w:hAnsi="Arial" w:cs="Arial"/>
          <w:sz w:val="28"/>
          <w:sz-cs w:val="28"/>
          <w:i/>
          <w:spacing w:val="0"/>
          <w:color w:val="0E0E0E"/>
        </w:rPr>
        <w:t xml:space="preserve">January 2026 - Present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Lead backend and platform development for the Investments Mega Journey, designing and deploying Java/Spring Boot REST APIs with contract-first schemas for RRSP/TFSA tax-savings calculations and returning-user state determination.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Built an enterprise middleware/orchestration layer that adapts and transforms internal tax-projection requests into a third-party calculation engine request format, then maps responses back into internal DTOs and MongoDB documents.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Implemented resilience patterns for downstream service calls, including retry policies with exponential backoff for transient database timeouts and centralized exception handling to keep services stable under partial failures.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Secured endpoints with OAuth2 resource-server/JWT authentication and externalized secrets via HashiCorp Vault, meeting bank-grade security and governance standards.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Maintained an 80% JaCoCo test-coverage threshold across services using Mockito unit tests and WireMock-backed integration tests to validate downstream service behavior.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Engineered Splunk dashboards using AI-driven anomaly detection to automate application health monitoring, reducing manual triaging by 60%.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Accelerated delivery timelines by 30 days by integrating generative AI into development workflows, including code generation, automated testing, and developer productivity tooling.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Mentor engineers on API design and secure coding practices, reducing recurrence of code-level bugs.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Software Engineer | Royal Bank of Canada | Toronto, ON</w:t>
      </w:r>
    </w:p>
    <w:p>
      <w:pPr>
        <w:spacing w:after="80"/>
      </w:pPr>
      <w:r>
        <w:rPr>
          <w:rFonts w:ascii="Arial" w:hAnsi="Arial" w:cs="Arial"/>
          <w:sz w:val="28"/>
          <w:sz-cs w:val="28"/>
          <w:i/>
          <w:spacing w:val="0"/>
          <w:color w:val="0E0E0E"/>
        </w:rPr>
        <w:t xml:space="preserve">July 2023 - December 2025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Engineered optimizations for the mortgage renewal app serving 50,000+ users, using GraphQL and code-splitting to eliminate bottlenecks and prevent service degradation.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Designed reusable component libraries used by 7,000+ developers, reducing redundant code by 40% and standardizing accessibility against WCAG 2.1 AA.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Automations Analyst | Royal Bank of Canada | Toronto, ON</w:t>
      </w:r>
    </w:p>
    <w:p>
      <w:pPr>
        <w:spacing w:after="80"/>
      </w:pPr>
      <w:r>
        <w:rPr>
          <w:rFonts w:ascii="Arial" w:hAnsi="Arial" w:cs="Arial"/>
          <w:sz w:val="28"/>
          <w:sz-cs w:val="28"/>
          <w:i/>
          <w:spacing w:val="0"/>
          <w:color w:val="0E0E0E"/>
        </w:rPr>
        <w:t xml:space="preserve">May 2022 - August 2022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Developed complex automation workflows using Blue Prism, REST APIs, and SQL, automating high-volume Foreign Cash Services tasks and reducing processing time by 80%.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Technical Systems Analyst | Royal Bank of Canada | Toronto, ON</w:t>
      </w:r>
    </w:p>
    <w:p>
      <w:pPr>
        <w:spacing w:after="80"/>
      </w:pPr>
      <w:r>
        <w:rPr>
          <w:rFonts w:ascii="Arial" w:hAnsi="Arial" w:cs="Arial"/>
          <w:sz w:val="28"/>
          <w:sz-cs w:val="28"/>
          <w:i/>
          <w:spacing w:val="0"/>
          <w:color w:val="0E0E0E"/>
        </w:rPr>
        <w:t xml:space="preserve">May 2021 - August 2021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Served as frontline triage for enterprise video-conferencing incidents, resolving an average of 12 user-impacting Webex issues per day across global teams.</w:t>
      </w:r>
    </w:p>
    <w:p>
      <w:pPr>
        <w:spacing w:after="133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PROJECTS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MCP Model Serving POC | github.com/og-esse/Essojene/tree/main/mcp-model-serving-poc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Built a Python proof of concept that trains a churn-risk model and serves predictions through a versioned FastAPI endpoint secured with API-key authentication and typed request/response contracts.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Exposed the same scoring logic as an MCP predict_churn tool alongside the REST API, with a portable JSON model artifact and a documented path for serving a Databricks-trained model export.</w:t>
      </w:r>
    </w:p>
    <w:p>
      <w:pPr>
        <w:spacing w:after="133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EDUCATION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Bachelor of Computer Science, Honours | Wilfrid Laurier University</w:t>
      </w:r>
    </w:p>
    <w:p>
      <w:pPr>
        <w:spacing w:after="80"/>
      </w:pPr>
      <w:r>
        <w:rPr>
          <w:rFonts w:ascii="Arial" w:hAnsi="Arial" w:cs="Arial"/>
          <w:sz w:val="28"/>
          <w:sz-cs w:val="28"/>
          <w:i/>
          <w:spacing w:val="0"/>
          <w:color w:val="0E0E0E"/>
        </w:rPr>
        <w:t xml:space="preserve">September 2019 - June 2023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Cindy Colvin Women in Computer Science Scholarship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Fashion Tech Hackathon: Winner, Connected Community Challenge; Best Use of Virtual Fashion; Best Domain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Career Accelerator Program: Secure Coding | University of Waterloo</w:t>
      </w:r>
    </w:p>
    <w:p>
      <w:pPr>
        <w:spacing w:after="80"/>
      </w:pPr>
      <w:r>
        <w:rPr>
          <w:rFonts w:ascii="Arial" w:hAnsi="Arial" w:cs="Arial"/>
          <w:sz w:val="28"/>
          <w:sz-cs w:val="28"/>
          <w:i/>
          <w:spacing w:val="0"/>
          <w:color w:val="0E0E0E"/>
        </w:rPr>
        <w:t xml:space="preserve">October 2024 - February 2025</w:t>
      </w:r>
    </w:p>
    <w:p>
      <w:pPr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Mastered Secure SDLC methodologies and automated vulnerability scanning using CodeQL.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 Ogbaran Resume</dc:title>
</cp:coreProperties>
</file>

<file path=docProps/meta.xml><?xml version="1.0" encoding="utf-8"?>
<meta xmlns="http://schemas.apple.com/cocoa/2006/metadata">
  <generator>CocoaOOXMLWriter/2299</generator>
</meta>
</file>