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r="http://schemas.openxmlformats.org/officeDocument/2006/relationships" xmlns:w="http://schemas.openxmlformats.org/wordprocessingml/2006/main" ns1:Ignorable="w14 w15 w16se w16cid w16 w16cex w16sdtdh w16sdtfl w16du wp14">
  <w:body>
    <w:p ns2:paraId="762D97C7" ns2:textId="4496446F" w:rsidR="00C51495" w:rsidRDefault="00000000">
      <w:pPr>
        <w:spacing w:after="40"/>
        <w:jc w:val="center"/>
      </w:pPr>
      <w:proofErr w:type="spellStart"/>
      <w:r>
        <w:rPr>
          <w:b/>
          <w:bCs/>
          <w:color w:val="1A1A1A"/>
          <w:sz w:val="32"/>
          <w:szCs w:val="32"/>
        </w:rPr>
        <w:t>Essé</w:t>
      </w:r>
      <w:proofErr w:type="spellEnd"/>
      <w:r>
        <w:rPr>
          <w:b/>
          <w:bCs/>
          <w:color w:val="1A1A1A"/>
          <w:sz w:val="32"/>
          <w:szCs w:val="32"/>
        </w:rPr>
        <w:t xml:space="preserve"> Ogbaran</w:t>
      </w:r>
      <w:r w:rsidR="00235E64">
        <w:rPr>
          <w:b/>
          <w:bCs/>
          <w:color w:val="1A1A1A"/>
          <w:sz w:val="32"/>
          <w:szCs w:val="32"/>
        </w:rPr>
        <w:br/>
      </w:r>
      <w:r w:rsidR="00235E64">
        <w:rPr>
          <w:b/>
          <w:bCs/>
          <w:color w:val="1A1A1A"/>
          <w:sz w:val="32"/>
          <w:szCs w:val="32"/>
        </w:rPr>
        <w:br/>
      </w:r>
      <w:r w:rsidR="00235E64">
        <w:rPr>
          <w:rStyle w:val="Strong"/>
        </w:rPr>
        <w:t>Relocating to London, UK</w:t>
      </w:r>
      <w:r w:rsidR="00235E64">
        <w:t xml:space="preserve"> | </w:t>
      </w:r>
      <w:r w:rsidR="00235E64">
        <w:rPr>
          <w:rStyle w:val="Strong"/>
        </w:rPr>
        <w:t xml:space="preserve">Irish Citizen </w:t>
      </w:r>
      <w:r w:rsidR="00235E64">
        <w:rPr>
          <w:rStyle w:val="Strong"/>
        </w:rPr>
        <w:t>- No</w:t>
      </w:r>
      <w:r w:rsidR="00235E64">
        <w:rPr>
          <w:rStyle w:val="Strong"/>
        </w:rPr>
        <w:t xml:space="preserve"> UK visa sponsorship required</w:t>
      </w:r>
    </w:p>
    <w:p ns2:paraId="4E249B83" ns2:textId="32B2E7E2" w:rsidR="00C51495" w:rsidRDefault="00000000">
      <w:pPr>
        <w:spacing w:after="160"/>
        <w:jc w:val="center"/>
      </w:pPr>
      <w:r>
        <w:rPr>
          <w:color w:val="555555"/>
          <w:sz w:val="18"/>
          <w:szCs w:val="18"/>
        </w:rPr>
        <w:t>Ogbarane@gmail.com | +1 289 489 9308 | linkedin.com/in/</w:t>
      </w:r>
      <w:proofErr w:type="spellStart"/>
      <w:r>
        <w:rPr>
          <w:color w:val="555555"/>
          <w:sz w:val="18"/>
          <w:szCs w:val="18"/>
        </w:rPr>
        <w:t>essé</w:t>
      </w:r>
      <w:proofErr w:type="spellEnd"/>
      <w:r>
        <w:rPr>
          <w:color w:val="555555"/>
          <w:sz w:val="18"/>
          <w:szCs w:val="18"/>
        </w:rPr>
        <w:t xml:space="preserve">-ogbaran | </w:t>
      </w:r>
      <w:hyperlink r:id="rId5" w:history="1">
        <w:r w:rsidRPr="00235E64">
          <w:rPr>
            <w:rStyle w:val="Hyperlink"/>
            <w:sz w:val="18"/>
            <w:szCs w:val="18"/>
          </w:rPr>
          <w:t>Portfolio</w:t>
        </w:r>
      </w:hyperlink>
    </w:p>
    <w:p ns2:paraId="6D6ED1EB" ns2:textId="77777777" w:rsidR="00C51495" w:rsidRDefault="00000000">
      <w:pPr>
        <w:pBdr>
          <w:bottom w:val="single" w:sz="6" w:space="2" w:color="2F5496"/>
        </w:pBdr>
        <w:spacing w:before="160" w:after="70"/>
      </w:pPr>
      <w:r>
        <w:rPr>
          <w:b/>
          <w:bCs/>
          <w:color w:val="2F5496"/>
          <w:spacing w:val="12"/>
        </w:rPr>
        <w:t xml:space="preserve">SUMMARY</w:t>
      </w:r>
    </w:p>
    <w:p ns2:paraId="4F7822B3" ns2:textId="77777777" w:rsidR="00C51495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A1A1A"/>
        </w:rPr>
        <w:t xml:space="preserve">Senior full-stack software engineer with banking experience across Java/Spring Boot APIs, Angular/React frontends, observability dashboards, incident triage, and AI-assisted engineering workflows. Focused on building reliable platform capabilities for monitoring, alerting, analytics, and intelligent support across business-critical systems.</w:t>
      </w:r>
    </w:p>
    <w:p ns2:paraId="6D6ED1EB" ns2:textId="77777777" w:rsidR="00C51495" w:rsidRDefault="00000000">
      <w:pPr>
        <w:pBdr>
          <w:bottom w:val="single" w:sz="6" w:space="2" w:color="2F5496"/>
        </w:pBdr>
        <w:spacing w:before="160" w:after="70"/>
      </w:pPr>
      <w:r>
        <w:rPr>
          <w:b/>
          <w:bCs/>
          <w:color w:val="2F5496"/>
          <w:spacing w:val="12"/>
        </w:rPr>
        <w:t>SKILLS</w:t>
      </w:r>
    </w:p>
    <w:p ns2:paraId="4F7822B3" ns2:textId="77777777" w:rsidR="00C51495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A1A1A"/>
        </w:rPr>
        <w:t xml:space="preserve">Languages: </w:t>
      </w:r>
      <w:r>
        <w:rPr>
          <w:color w:val="1A1A1A"/>
        </w:rPr>
        <w:t>JavaScript/TypeScript, Python, Java, Spring Boot, HTML/CSS</w:t>
      </w:r>
    </w:p>
    <w:p ns2:paraId="4ED8104F" ns2:textId="77777777" w:rsidR="00C51495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A1A1A"/>
        </w:rPr>
        <w:t xml:space="preserve">Backend &amp; APIs: </w:t>
      </w:r>
      <w:r>
        <w:rPr>
          <w:color w:val="1A1A1A"/>
        </w:rPr>
        <w:t xml:space="preserve">REST &amp; GraphQL API design (contract-first: request/response schemas, versioning, authentication, documentation), Java/Spring Boot and Node/Express services, telemetry/API integration, middleware/orchestration layers, protocol adaptation, OAuth2/JWT, resilience patterns (retry, backoff, centralized error handling)</w:t>
      </w:r>
    </w:p>
    <w:p ns2:paraId="51F67406" ns2:textId="38E5BBD6" w:rsidR="00C51495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proofErr w:type="spellEnd"/>
      <w:r>
        <w:rPr>
          <w:b/>
          <w:bCs/>
          <w:color w:val="1A1A1A"/>
        </w:rPr>
        <w:t xml:space="preserve">Frameworks: </w:t>
      </w:r>
      <w:r>
        <w:rPr>
          <w:color w:val="1A1A1A"/>
        </w:rPr>
        <w:t xml:space="preserve">React.js, Angular, Node.js, Next.js, Express.js, FastAPI, Spring Boot</w:t>
      </w:r>
    </w:p>
    <w:p ns2:paraId="76CDF566" ns2:textId="77777777" w:rsidR="00C51495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A1A1A"/>
        </w:rPr>
        <w:t xml:space="preserve">Data &amp; AI: </w:t>
      </w:r>
      <w:r>
        <w:rPr>
          <w:color w:val="1A1A1A"/>
        </w:rPr>
        <w:t xml:space="preserve">PostgreSQL, MongoDB, SQL/NoSQL, LLM APIs, prompt engineering, AI-assisted development workflows, anomaly detection, model-serving basics, MCP</w:t>
      </w:r>
    </w:p>
    <w:p ns2:paraId="564C477C" ns2:textId="77777777" w:rsidR="00C51495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proofErr w:type="spellEnd"/>
      <w:proofErr w:type="spellStart"/>
      <w:proofErr w:type="spellEnd"/>
      <w:r>
        <w:rPr>
          <w:b/>
          <w:bCs/>
          <w:color w:val="1A1A1A"/>
        </w:rPr>
        <w:t xml:space="preserve">DevOps &amp; Testing: </w:t>
      </w:r>
      <w:r>
        <w:rPr>
          <w:color w:val="1A1A1A"/>
        </w:rPr>
        <w:t xml:space="preserve">GitHub Actions CI/CD, Mockito, WireMock, JaCoCo, Jest, Cypress, Lighthouse, Docker, Splunk dashboards, incident triage, HashiCorp Vault</w:t>
      </w:r>
    </w:p>
    <w:p ns2:paraId="475F3C6F" ns2:textId="77777777" w:rsidR="00C51495" w:rsidRDefault="00000000">
      <w:pPr>
        <w:pBdr>
          <w:bottom w:val="single" w:sz="6" w:space="2" w:color="2F5496"/>
        </w:pBdr>
        <w:spacing w:before="160" w:after="70"/>
      </w:pPr>
      <w:r>
        <w:rPr>
          <w:b/>
          <w:bCs/>
          <w:color w:val="2F5496"/>
          <w:spacing w:val="12"/>
        </w:rPr>
        <w:t>PROFESSIONAL EXPERIENCE</w:t>
      </w:r>
    </w:p>
    <w:p ns2:paraId="2B9E46BE" ns2:textId="28E4D2CF" w:rsidR="00C51495" w:rsidRDefault="00000000">
      <w:pPr>
        <w:tabs>
          <w:tab w:val="right" w:pos="9360"/>
        </w:tabs>
        <w:spacing w:before="120" w:after="20"/>
      </w:pPr>
      <w:r>
        <w:rPr>
          <w:b/>
          <w:bCs/>
          <w:color w:val="1A1A1A"/>
        </w:rPr>
        <w:t xml:space="preserve">Senior Software Engineer | </w:t>
      </w:r>
      <w:r>
        <w:rPr>
          <w:color w:val="1A1A1A"/>
        </w:rPr>
        <w:t>Royal Bank of Canada | Toronto, ON</w:t>
      </w:r>
      <w:r w:rsidR="00922FCF">
        <w:rPr>
          <w:color w:val="1A1A1A"/>
        </w:rPr>
        <w:t xml:space="preserve">.                                     </w:t>
      </w:r>
      <w:r>
        <w:rPr>
          <w:i/>
          <w:iCs/>
          <w:color w:val="555555"/>
          <w:sz w:val="18"/>
          <w:szCs w:val="18"/>
        </w:rPr>
        <w:t>January 2026 – Present</w:t>
      </w:r>
    </w:p>
    <w:p ns2:paraId="720CA762" ns2:textId="77777777" w:rsidR="00C51495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1A1A"/>
        </w:rPr>
        <w:t>Lead backend and platform development for the Investments Mega Journey, designing and deploying Java/Spring Boot REST APIs with contract-first request/response schemas for RRSP/TFSA tax-savings calculations and returning-user state determination.</w:t>
      </w:r>
    </w:p>
    <w:p ns2:paraId="6A7E5BED" ns2:textId="62D0D29D" w:rsidR="00C51495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1A1A"/>
        </w:rPr>
        <w:t xml:space="preserve">Built an enterprise middleware/orchestration layer that adapts and transforms internal tax-projection requests into a third-party calculation engine's request format, then maps responses back into internal DTOs and MongoDB </w:t>
      </w:r>
      <w:r w:rsidR="00235E64">
        <w:rPr>
          <w:color w:val="1A1A1A"/>
        </w:rPr>
        <w:t>documents bridging</w:t>
      </w:r>
      <w:r>
        <w:rPr>
          <w:color w:val="1A1A1A"/>
        </w:rPr>
        <w:t xml:space="preserve"> protocol and data-model gaps between internal and external systems.</w:t>
      </w:r>
    </w:p>
    <w:p ns2:paraId="0C998092" ns2:textId="77777777" w:rsidR="00C51495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1A1A"/>
        </w:rPr>
        <w:t>Implemented resilience patterns for downstream service calls, including a retry policy with exponential backoff for transient database timeouts and centralized exception handling to keep the service stable under partial failures.</w:t>
      </w:r>
    </w:p>
    <w:p ns2:paraId="77E622F9" ns2:textId="77777777" w:rsidR="00C51495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1A1A"/>
        </w:rPr>
        <w:t xml:space="preserve">Secured all endpoints with OAuth2 resource-server/JWT authentication and externalized secrets via </w:t>
      </w:r>
      <w:proofErr w:type="spellStart"/>
      <w:r>
        <w:rPr>
          <w:color w:val="1A1A1A"/>
        </w:rPr>
        <w:t>HashiCorp</w:t>
      </w:r>
      <w:proofErr w:type="spellEnd"/>
      <w:r>
        <w:rPr>
          <w:color w:val="1A1A1A"/>
        </w:rPr>
        <w:t xml:space="preserve"> Vault, meeting bank-grade security and governance standards.</w:t>
      </w:r>
    </w:p>
    <w:p ns2:paraId="52D8A4AA" ns2:textId="77777777" w:rsidR="00C51495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1A1A"/>
        </w:rPr>
        <w:t xml:space="preserve">Maintained an 80% JaCoCo test-coverage threshold across services using Mockito unit tests and </w:t>
      </w:r>
      <w:proofErr w:type="spellStart"/>
      <w:r>
        <w:rPr>
          <w:color w:val="1A1A1A"/>
        </w:rPr>
        <w:t>WireMock</w:t>
      </w:r>
      <w:proofErr w:type="spellEnd"/>
      <w:r>
        <w:rPr>
          <w:color w:val="1A1A1A"/>
        </w:rPr>
        <w:t>-backed integration tests to validate downstream service behavior.</w:t>
      </w:r>
    </w:p>
    <w:p ns2:paraId="5C31F17C" ns2:textId="77777777" w:rsidR="00C51495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1A1A"/>
        </w:rPr>
        <w:t>Engineered Splunk dashboards using AI-driven anomaly detection to automate application health monitoring, reducing manual triaging by 60%.</w:t>
      </w:r>
    </w:p>
    <w:p ns2:paraId="5C31F17C" ns2:textId="77777777" w:rsidR="00C51495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1A1A"/>
        </w:rPr>
        <w:t xml:space="preserve">Built observability and incident-triage workflows across logs, application health signals, and production dashboards, helping engineering teams surface actionable system issues faster.</w:t>
      </w:r>
    </w:p>
    <w:p ns2:paraId="030A1930" ns2:textId="77777777" w:rsidR="00C51495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1A1A"/>
        </w:rPr>
        <w:t>Accelerated delivery timelines by 30 days by integrating generative AI into development workflows (code generation, automated testing, dev tooling).</w:t>
      </w:r>
    </w:p>
    <w:p ns2:paraId="3574F292" ns2:textId="77777777" w:rsidR="00C51495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1A1A"/>
        </w:rPr>
        <w:t>Mentor engineers on API design and secure coding practices, reducing recurrence of code-level bugs.</w:t>
      </w:r>
    </w:p>
    <w:p ns2:paraId="628AA45B" ns2:textId="0D0CA15C" w:rsidR="00C51495" w:rsidRDefault="00000000">
      <w:pPr>
        <w:tabs>
          <w:tab w:val="right" w:pos="9360"/>
        </w:tabs>
        <w:spacing w:before="120" w:after="20"/>
      </w:pPr>
      <w:r>
        <w:rPr>
          <w:b/>
          <w:bCs/>
          <w:color w:val="1A1A1A"/>
        </w:rPr>
        <w:t xml:space="preserve">Software Engineer | </w:t>
      </w:r>
      <w:r>
        <w:rPr>
          <w:color w:val="1A1A1A"/>
        </w:rPr>
        <w:t>Royal Bank of Canada | Toronto, ON</w:t>
      </w:r>
      <w:r w:rsidR="00922FCF">
        <w:rPr>
          <w:color w:val="1A1A1A"/>
        </w:rPr>
        <w:t xml:space="preserve">.     </w:t>
      </w:r>
      <w:r>
        <w:rPr>
          <w:i/>
          <w:iCs/>
          <w:color w:val="555555"/>
          <w:sz w:val="18"/>
          <w:szCs w:val="18"/>
        </w:rPr>
        <w:t>July 2023 – December 2025</w:t>
      </w:r>
    </w:p>
    <w:p ns2:paraId="7BD01551" ns2:textId="77777777" w:rsidR="00C51495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1A1A"/>
        </w:rPr>
        <w:t>Engineered optimizations for the mortgage renewal app (50,000+ users), using GraphQL and code-splitting to eliminate bottlenecks and prevent service degradation.</w:t>
      </w:r>
    </w:p>
    <w:p ns2:paraId="78CEB198" ns2:textId="77777777" w:rsidR="00C51495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1A1A"/>
        </w:rPr>
        <w:t>Designed reusable component libraries (RIG) used by 7,000+ developers, reducing redundant code by 40% and standardizing accessibility (WCAG 2.1 AA).</w:t>
      </w:r>
    </w:p>
    <w:p ns2:paraId="2C800716" ns2:textId="2B0331C6" w:rsidR="00C51495" w:rsidRDefault="00000000">
      <w:pPr>
        <w:tabs>
          <w:tab w:val="right" w:pos="9360"/>
        </w:tabs>
        <w:spacing w:before="120" w:after="20"/>
      </w:pPr>
      <w:r>
        <w:rPr>
          <w:b/>
          <w:bCs/>
          <w:color w:val="1A1A1A"/>
        </w:rPr>
        <w:t xml:space="preserve">Automations Analyst | </w:t>
      </w:r>
      <w:r>
        <w:rPr>
          <w:color w:val="1A1A1A"/>
        </w:rPr>
        <w:t>Royal Bank of Canada | Toronto, ON</w:t>
      </w:r>
      <w:r w:rsidR="00922FCF">
        <w:rPr>
          <w:i/>
          <w:iCs/>
          <w:color w:val="555555"/>
          <w:sz w:val="18"/>
          <w:szCs w:val="18"/>
        </w:rPr>
        <w:t xml:space="preserve">                                                    </w:t>
      </w:r>
      <w:r>
        <w:rPr>
          <w:i/>
          <w:iCs/>
          <w:color w:val="555555"/>
          <w:sz w:val="18"/>
          <w:szCs w:val="18"/>
        </w:rPr>
        <w:t>May 2022 – August 2022</w:t>
      </w:r>
    </w:p>
    <w:p ns2:paraId="469C9C00" ns2:textId="77777777" w:rsidR="00C51495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1A1A"/>
        </w:rPr>
        <w:t>Developed complex automation workflows using Blue Prism, REST APIs, and SQL, automating high-volume Foreign Cash Services tasks and reducing processing time by 80%.</w:t>
      </w:r>
    </w:p>
    <w:p ns2:paraId="01199102" ns2:textId="49120760" w:rsidR="00C51495" w:rsidRDefault="00000000">
      <w:pPr>
        <w:tabs>
          <w:tab w:val="right" w:pos="9360"/>
        </w:tabs>
        <w:spacing w:before="120" w:after="20"/>
      </w:pPr>
      <w:r>
        <w:rPr>
          <w:b/>
          <w:bCs/>
          <w:color w:val="1A1A1A"/>
        </w:rPr>
        <w:t xml:space="preserve">Technical Systems Analyst | </w:t>
      </w:r>
      <w:r>
        <w:rPr>
          <w:color w:val="1A1A1A"/>
        </w:rPr>
        <w:t>Royal Bank of Canada | Toronto, ON</w:t>
      </w:r>
      <w:r w:rsidR="00922FCF">
        <w:rPr>
          <w:i/>
          <w:iCs/>
          <w:color w:val="555555"/>
          <w:sz w:val="18"/>
          <w:szCs w:val="18"/>
        </w:rPr>
        <w:t xml:space="preserve">                                         </w:t>
      </w:r>
      <w:r>
        <w:rPr>
          <w:i/>
          <w:iCs/>
          <w:color w:val="555555"/>
          <w:sz w:val="18"/>
          <w:szCs w:val="18"/>
        </w:rPr>
        <w:t>May 2021 – August 2021</w:t>
      </w:r>
    </w:p>
    <w:p ns2:paraId="4CDCA782" ns2:textId="77777777" w:rsidR="00C51495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1A1A"/>
        </w:rPr>
        <w:t>Served as frontline triage for enterprise video-conferencing incidents (Webex), resolving an average of 12 user-impacting issues per day across global teams.</w:t>
      </w:r>
    </w:p>
    <w:p ns2:paraId="4812FF64" ns2:textId="77777777" w:rsidR="00C51495" w:rsidRDefault="00000000">
      <w:pPr>
        <w:pBdr>
          <w:bottom w:val="single" w:sz="6" w:space="2" w:color="2F5496"/>
        </w:pBdr>
        <w:spacing w:before="160" w:after="70"/>
      </w:pPr>
      <w:r>
        <w:rPr>
          <w:b/>
          <w:bCs/>
          <w:color w:val="2F5496"/>
          <w:spacing w:val="12"/>
        </w:rPr>
        <w:t>PROJECTS</w:t>
      </w:r>
    </w:p>
    <w:p ns2:paraId="1BDC8A7A" ns2:textId="77777777" w:rsidR="00C51495" w:rsidRDefault="00000000">
      <w:pPr>
        <w:spacing w:before="100" w:after="20"/>
      </w:pPr>
      <w:r>
        <w:rPr>
          <w:b/>
          <w:bCs/>
          <w:color w:val="1A1A1A"/>
        </w:rPr>
        <w:t xml:space="preserve">MCP Model Serving POC </w:t>
      </w:r>
      <w:r>
        <w:rPr>
          <w:i/>
          <w:iCs/>
          <w:color w:val="555555"/>
          <w:sz w:val="18"/>
          <w:szCs w:val="18"/>
        </w:rPr>
        <w:t>| github.com/</w:t>
      </w:r>
      <w:proofErr w:type="spellStart"/>
      <w:r>
        <w:rPr>
          <w:i/>
          <w:iCs/>
          <w:color w:val="555555"/>
          <w:sz w:val="18"/>
          <w:szCs w:val="18"/>
        </w:rPr>
        <w:t>og-esse</w:t>
      </w:r>
      <w:proofErr w:type="spellEnd"/>
      <w:r>
        <w:rPr>
          <w:i/>
          <w:iCs/>
          <w:color w:val="555555"/>
          <w:sz w:val="18"/>
          <w:szCs w:val="18"/>
        </w:rPr>
        <w:t>/</w:t>
      </w:r>
      <w:proofErr w:type="spellStart"/>
      <w:r>
        <w:rPr>
          <w:i/>
          <w:iCs/>
          <w:color w:val="555555"/>
          <w:sz w:val="18"/>
          <w:szCs w:val="18"/>
        </w:rPr>
        <w:t>Essojene</w:t>
      </w:r>
      <w:proofErr w:type="spellEnd"/>
      <w:r>
        <w:rPr>
          <w:i/>
          <w:iCs/>
          <w:color w:val="555555"/>
          <w:sz w:val="18"/>
          <w:szCs w:val="18"/>
        </w:rPr>
        <w:t>/tree/main/</w:t>
      </w:r>
      <w:proofErr w:type="spellStart"/>
      <w:r>
        <w:rPr>
          <w:i/>
          <w:iCs/>
          <w:color w:val="555555"/>
          <w:sz w:val="18"/>
          <w:szCs w:val="18"/>
        </w:rPr>
        <w:t>mcp</w:t>
      </w:r>
      <w:proofErr w:type="spellEnd"/>
      <w:r>
        <w:rPr>
          <w:i/>
          <w:iCs/>
          <w:color w:val="555555"/>
          <w:sz w:val="18"/>
          <w:szCs w:val="18"/>
        </w:rPr>
        <w:t>-model-serving-</w:t>
      </w:r>
      <w:proofErr w:type="spellStart"/>
      <w:r>
        <w:rPr>
          <w:i/>
          <w:iCs/>
          <w:color w:val="555555"/>
          <w:sz w:val="18"/>
          <w:szCs w:val="18"/>
        </w:rPr>
        <w:t>poc</w:t>
      </w:r>
      <w:proofErr w:type="spellEnd"/>
    </w:p>
    <w:p ns2:paraId="76B93A6A" ns2:textId="77777777" w:rsidR="00C51495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1A1A"/>
        </w:rPr>
        <w:t xml:space="preserve">Built a Python proof of concept that trains a churn-risk model and serves predictions through a versioned </w:t>
      </w:r>
      <w:proofErr w:type="spellStart"/>
      <w:r>
        <w:rPr>
          <w:color w:val="1A1A1A"/>
        </w:rPr>
        <w:t>FastAPI</w:t>
      </w:r>
      <w:proofErr w:type="spellEnd"/>
      <w:r>
        <w:rPr>
          <w:color w:val="1A1A1A"/>
        </w:rPr>
        <w:t xml:space="preserve"> endpoint (/v1/predict) secured with API-key authentication, with typed request/response contracts.</w:t>
      </w:r>
    </w:p>
    <w:p ns2:paraId="3B02FB61" ns2:textId="77777777" w:rsidR="00C51495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1A1A"/>
        </w:rPr>
        <w:t xml:space="preserve">Exposed the same scoring logic as an MCP </w:t>
      </w:r>
      <w:proofErr w:type="spellStart"/>
      <w:r>
        <w:rPr>
          <w:color w:val="1A1A1A"/>
        </w:rPr>
        <w:t>predict_churn</w:t>
      </w:r>
      <w:proofErr w:type="spellEnd"/>
      <w:r>
        <w:rPr>
          <w:color w:val="1A1A1A"/>
        </w:rPr>
        <w:t xml:space="preserve"> tool alongside the REST API, with a portable JSON model artifact and a documented path for serving a Databricks-trained model export.</w:t>
      </w:r>
    </w:p>
    <w:p ns2:paraId="1BDC8A7A" ns2:textId="77777777" w:rsidR="00C51495" w:rsidRDefault="00000000">
      <w:pPr>
        <w:spacing w:before="100" w:after="20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b/>
          <w:bCs/>
          <w:color w:val="1A1A1A"/>
        </w:rPr>
        <w:t xml:space="preserve">AI Support Chatbot </w:t>
      </w:r>
      <w:r>
        <w:rPr>
          <w:i/>
          <w:iCs/>
          <w:color w:val="555555"/>
          <w:sz w:val="18"/>
          <w:szCs w:val="18"/>
        </w:rPr>
        <w:t xml:space="preserve">| github.com/og-esse/Essojene</w:t>
      </w:r>
    </w:p>
    <w:p ns2:paraId="76B93A6A" ns2:textId="77777777" w:rsidR="00C51495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proofErr w:type="spellEnd"/>
      <w:r>
        <w:rPr>
          <w:color w:val="1A1A1A"/>
        </w:rPr>
        <w:t xml:space="preserve">Built an Angular IT support chatbot with quick-action troubleshooting flows, ticket escalation, fallback response handling, and a Node/Express OpenAI API backend.</w:t>
      </w:r>
    </w:p>
    <w:p ns2:paraId="76B93A6A" ns2:textId="77777777" w:rsidR="00C51495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proofErr w:type="spellEnd"/>
      <w:r>
        <w:rPr>
          <w:color w:val="1A1A1A"/>
        </w:rPr>
        <w:t xml:space="preserve">Designed prompt-driven support responses for VPN, password reset, MFA, network, and account-lockout scenarios, aligning with AI-assisted incident triage use cases.</w:t>
      </w:r>
    </w:p>
    <w:p ns2:paraId="7C729047" ns2:textId="77777777" w:rsidR="00C51495" w:rsidRDefault="00000000">
      <w:pPr>
        <w:pBdr>
          <w:bottom w:val="single" w:sz="6" w:space="2" w:color="2F5496"/>
        </w:pBdr>
        <w:spacing w:before="160" w:after="70"/>
      </w:pPr>
      <w:r>
        <w:rPr>
          <w:b/>
          <w:bCs/>
          <w:color w:val="2F5496"/>
          <w:spacing w:val="12"/>
        </w:rPr>
        <w:t>EDUCATION</w:t>
      </w:r>
    </w:p>
    <w:p ns2:paraId="5215DE0A" ns2:textId="16FF596F" w:rsidR="00C51495" w:rsidRDefault="00000000">
      <w:pPr>
        <w:tabs>
          <w:tab w:val="right" w:pos="9360"/>
        </w:tabs>
        <w:spacing w:before="100" w:after="20"/>
      </w:pPr>
      <w:r>
        <w:rPr>
          <w:b/>
          <w:bCs/>
          <w:color w:val="1A1A1A"/>
        </w:rPr>
        <w:t>Bachelor of Computer Science, Honours | Wilfrid Laurier University</w:t>
      </w:r>
      <w:r w:rsidR="00922FCF">
        <w:rPr>
          <w:b/>
          <w:bCs/>
          <w:color w:val="1A1A1A"/>
        </w:rPr>
        <w:t xml:space="preserve">                             </w:t>
      </w:r>
      <w:r>
        <w:rPr>
          <w:i/>
          <w:iCs/>
          <w:color w:val="555555"/>
          <w:sz w:val="18"/>
          <w:szCs w:val="18"/>
        </w:rPr>
        <w:t>September 2019 – June 2023</w:t>
      </w:r>
    </w:p>
    <w:p ns2:paraId="2BF41534" ns2:textId="77777777" w:rsidR="00C51495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1A1A"/>
        </w:rPr>
        <w:t>Cindy Colvin Women in Computer Science Scholarship</w:t>
      </w:r>
    </w:p>
    <w:p ns2:paraId="4DDE3120" ns2:textId="77777777" w:rsidR="00C51495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1A1A"/>
        </w:rPr>
        <w:t>Fashion Tech Hackathon: Winner — Connected Community Challenge, Best Use of Virtual Fashion, Best Domain</w:t>
      </w:r>
    </w:p>
    <w:p ns2:paraId="600F6C2B" ns2:textId="59839B2C" w:rsidR="00C51495" w:rsidRDefault="00000000">
      <w:pPr>
        <w:tabs>
          <w:tab w:val="right" w:pos="9360"/>
        </w:tabs>
        <w:spacing w:before="100" w:after="20"/>
      </w:pPr>
      <w:r>
        <w:rPr>
          <w:b/>
          <w:bCs/>
          <w:color w:val="1A1A1A"/>
        </w:rPr>
        <w:lastRenderedPageBreak/>
        <w:t>Career Accelerator Program: Secure Coding | University of Waterloo</w:t>
      </w:r>
      <w:r w:rsidR="00922FCF">
        <w:rPr>
          <w:i/>
          <w:iCs/>
          <w:color w:val="555555"/>
          <w:sz w:val="18"/>
          <w:szCs w:val="18"/>
        </w:rPr>
        <w:t xml:space="preserve">                             </w:t>
      </w:r>
      <w:r>
        <w:rPr>
          <w:i/>
          <w:iCs/>
          <w:color w:val="555555"/>
          <w:sz w:val="18"/>
          <w:szCs w:val="18"/>
        </w:rPr>
        <w:t>October 2024 – February 2025</w:t>
      </w:r>
    </w:p>
    <w:p ns2:paraId="4AB59BC4" ns2:textId="77777777" w:rsidR="00C51495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1A1A1A"/>
        </w:rPr>
        <w:t xml:space="preserve">Mastered Secure SDLC methodologies and automated vulnerability scanning using </w:t>
      </w:r>
      <w:proofErr w:type="spellStart"/>
      <w:r>
        <w:rPr>
          <w:color w:val="1A1A1A"/>
        </w:rPr>
        <w:t>CodeQL</w:t>
      </w:r>
      <w:proofErr w:type="spellEnd"/>
    </w:p>
    <w:sectPr w:rsidR="00C51495">
      <w:pgSz w:w="12240" w:h="15840"/>
      <w:pgMar w:top="480" w:right="700" w:bottom="48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35AAA"/>
    <w:multiLevelType w:val="hybridMultilevel"/>
    <w:tmpl w:val="ED022C9C"/>
    <w:lvl w:ilvl="0" w:tplc="E578F132">
      <w:start w:val="1"/>
      <w:numFmt w:val="bullet"/>
      <w:lvlText w:val="●"/>
      <w:lvlJc w:val="left"/>
      <w:pPr>
        <w:ind w:left="720" w:hanging="360"/>
      </w:pPr>
    </w:lvl>
    <w:lvl w:ilvl="1" w:tplc="B4164602">
      <w:start w:val="1"/>
      <w:numFmt w:val="bullet"/>
      <w:lvlText w:val="○"/>
      <w:lvlJc w:val="left"/>
      <w:pPr>
        <w:ind w:left="1440" w:hanging="360"/>
      </w:pPr>
    </w:lvl>
    <w:lvl w:ilvl="2" w:tplc="3DB83248">
      <w:start w:val="1"/>
      <w:numFmt w:val="bullet"/>
      <w:lvlText w:val="■"/>
      <w:lvlJc w:val="left"/>
      <w:pPr>
        <w:ind w:left="2160" w:hanging="360"/>
      </w:pPr>
    </w:lvl>
    <w:lvl w:ilvl="3" w:tplc="540A7B0E">
      <w:start w:val="1"/>
      <w:numFmt w:val="bullet"/>
      <w:lvlText w:val="●"/>
      <w:lvlJc w:val="left"/>
      <w:pPr>
        <w:ind w:left="2880" w:hanging="360"/>
      </w:pPr>
    </w:lvl>
    <w:lvl w:ilvl="4" w:tplc="42E23624">
      <w:start w:val="1"/>
      <w:numFmt w:val="bullet"/>
      <w:lvlText w:val="○"/>
      <w:lvlJc w:val="left"/>
      <w:pPr>
        <w:ind w:left="3600" w:hanging="360"/>
      </w:pPr>
    </w:lvl>
    <w:lvl w:ilvl="5" w:tplc="925C81DC">
      <w:start w:val="1"/>
      <w:numFmt w:val="bullet"/>
      <w:lvlText w:val="■"/>
      <w:lvlJc w:val="left"/>
      <w:pPr>
        <w:ind w:left="4320" w:hanging="360"/>
      </w:pPr>
    </w:lvl>
    <w:lvl w:ilvl="6" w:tplc="34C61F9E">
      <w:start w:val="1"/>
      <w:numFmt w:val="bullet"/>
      <w:lvlText w:val="●"/>
      <w:lvlJc w:val="left"/>
      <w:pPr>
        <w:ind w:left="5040" w:hanging="360"/>
      </w:pPr>
    </w:lvl>
    <w:lvl w:ilvl="7" w:tplc="4D226E3A">
      <w:start w:val="1"/>
      <w:numFmt w:val="bullet"/>
      <w:lvlText w:val="●"/>
      <w:lvlJc w:val="left"/>
      <w:pPr>
        <w:ind w:left="5760" w:hanging="360"/>
      </w:pPr>
    </w:lvl>
    <w:lvl w:ilvl="8" w:tplc="2F28A02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CF952C4"/>
    <w:multiLevelType w:val="hybridMultilevel"/>
    <w:tmpl w:val="E6A01E24"/>
    <w:lvl w:ilvl="0" w:tplc="BBD67050">
      <w:start w:val="1"/>
      <w:numFmt w:val="bullet"/>
      <w:lvlText w:val="•"/>
      <w:lvlJc w:val="left"/>
      <w:pPr>
        <w:ind w:left="360" w:hanging="215"/>
      </w:pPr>
    </w:lvl>
    <w:lvl w:ilvl="1" w:tplc="0D249712">
      <w:numFmt w:val="decimal"/>
      <w:lvlText w:val=""/>
      <w:lvlJc w:val="left"/>
    </w:lvl>
    <w:lvl w:ilvl="2" w:tplc="16E6B6A0">
      <w:numFmt w:val="decimal"/>
      <w:lvlText w:val=""/>
      <w:lvlJc w:val="left"/>
    </w:lvl>
    <w:lvl w:ilvl="3" w:tplc="95E0280C">
      <w:numFmt w:val="decimal"/>
      <w:lvlText w:val=""/>
      <w:lvlJc w:val="left"/>
    </w:lvl>
    <w:lvl w:ilvl="4" w:tplc="A3C0A58A">
      <w:numFmt w:val="decimal"/>
      <w:lvlText w:val=""/>
      <w:lvlJc w:val="left"/>
    </w:lvl>
    <w:lvl w:ilvl="5" w:tplc="20E0AE6E">
      <w:numFmt w:val="decimal"/>
      <w:lvlText w:val=""/>
      <w:lvlJc w:val="left"/>
    </w:lvl>
    <w:lvl w:ilvl="6" w:tplc="68F26FF8">
      <w:numFmt w:val="decimal"/>
      <w:lvlText w:val=""/>
      <w:lvlJc w:val="left"/>
    </w:lvl>
    <w:lvl w:ilvl="7" w:tplc="1990E96E">
      <w:numFmt w:val="decimal"/>
      <w:lvlText w:val=""/>
      <w:lvlJc w:val="left"/>
    </w:lvl>
    <w:lvl w:ilvl="8" w:tplc="9DB49274">
      <w:numFmt w:val="decimal"/>
      <w:lvlText w:val=""/>
      <w:lvlJc w:val="left"/>
    </w:lvl>
  </w:abstractNum>
  <w:num w:numId="1" w16cid:durableId="449787028">
    <w:abstractNumId w:val="0"/>
    <w:lvlOverride w:ilvl="0">
      <w:startOverride w:val="1"/>
    </w:lvlOverride>
  </w:num>
  <w:num w:numId="2" w16cid:durableId="179856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1495"/>
    <w:rsid w:val="0021426E"/>
    <w:rsid w:val="00235E64"/>
    <w:rsid w:val="00922FCF"/>
    <w:rsid w:val="00B82775"/>
    <w:rsid w:val="00C51495"/>
    <w:rsid w:val="00DB6E2C"/>
    <w:rsid w:val="00FC0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0C5D08"/>
  <w15:docId w15:val="{B311933D-25A8-F442-B228-2A1472AC8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235E64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235E6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B6E2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sseogbara.netlify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673</Words>
  <Characters>3838</Characters>
  <Application>Microsoft Office Word</Application>
  <DocSecurity>0</DocSecurity>
  <Lines>31</Lines>
  <Paragraphs>9</Paragraphs>
  <ScaleCrop>false</ScaleCrop>
  <Company/>
  <LinksUpToDate>false</LinksUpToDate>
  <CharactersWithSpaces>4502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Ogbaran, Esse E</cp:lastModifiedBy>
  <cp:revision>8</cp:revision>
  <dcterms:created xsi:type="dcterms:W3CDTF">2026-09-02T17:23:00Z</dcterms:created>
  <dcterms:modified xsi:type="dcterms:W3CDTF">2026-09-02T17:59:00Z</dcterms:modified>
</cp:coreProperties>
</file>