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GASTRO ULTIMA</w:t>
      </w:r>
    </w:p>
    <w:p>
      <w:pPr>
        <w:spacing w:after="200"/>
        <w:jc w:val="center"/>
      </w:pPr>
      <w:r>
        <w:rPr>
          <w:b w:val="0"/>
          <w:i/>
          <w:sz w:val="20"/>
        </w:rPr>
        <w:t>Эксперт по организации закупки и поставки оборудования, мебели, светильников и инвентаря для HoReCa-бизнеса из КНР</w:t>
      </w:r>
    </w:p>
    <w:p>
      <w:pPr>
        <w:spacing w:after="200"/>
        <w:jc w:val="center"/>
      </w:pPr>
      <w:r>
        <w:rPr>
          <w:b w:val="0"/>
          <w:i w:val="0"/>
          <w:sz w:val="22"/>
        </w:rPr>
        <w:t>―――――――――――――――――――――――――――――――――――――――――――――</w:t>
      </w:r>
    </w:p>
    <w:p>
      <w:pPr>
        <w:spacing w:after="40"/>
        <w:jc w:val="center"/>
      </w:pPr>
      <w:r>
        <w:rPr>
          <w:b/>
          <w:i w:val="0"/>
          <w:sz w:val="28"/>
        </w:rPr>
        <w:t>ДОГОВОР ПОРУЧЕНИЯ № _______</w:t>
      </w:r>
    </w:p>
    <w:p>
      <w:pPr>
        <w:spacing w:after="240"/>
        <w:jc w:val="center"/>
      </w:pPr>
      <w:r>
        <w:rPr>
          <w:b w:val="0"/>
          <w:i w:val="0"/>
          <w:sz w:val="22"/>
        </w:rPr>
        <w:t>на организацию закупки и международной поставки оборудования, мебели, светильников и инвентаря для сферы HoReCa</w:t>
      </w:r>
    </w:p>
    <w:p>
      <w:pPr>
        <w:spacing w:after="240"/>
      </w:pPr>
      <w:r>
        <w:rPr>
          <w:sz w:val="22"/>
        </w:rPr>
        <w:t>г. Астана</w:t>
      </w:r>
      <w:r>
        <w:rPr>
          <w:sz w:val="22"/>
        </w:rPr>
        <w:tab/>
        <w:tab/>
        <w:tab/>
        <w:tab/>
        <w:tab/>
        <w:tab/>
        <w:tab/>
      </w:r>
      <w:r>
        <w:rPr>
          <w:sz w:val="22"/>
        </w:rPr>
        <w:t>«___» _______________ 20__ г.</w:t>
      </w:r>
    </w:p>
    <w:p>
      <w:pPr>
        <w:spacing w:after="120"/>
      </w:pPr>
      <w:r>
        <w:rPr>
          <w:b w:val="0"/>
          <w:i w:val="0"/>
          <w:sz w:val="22"/>
        </w:rPr>
        <w:t>Компания «GASTRO ULTIMA», в лице Андамасова Ж.М., действующего на основании соответствующих полномочий, именуемая в дальнейшем «Исполнитель», с одной стороны, и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 (БИН/ИИН ______________________), зарегистрированный(ая) по адресу: ___________________________________________, действующий(ая) на основании ___________________________________________, в лице ___________________________________________, именуемый в дальнейшем «Заказчик», с другой стороны,</w:t>
      </w:r>
    </w:p>
    <w:p>
      <w:pPr>
        <w:spacing w:after="120"/>
      </w:pPr>
      <w:r>
        <w:rPr>
          <w:b w:val="0"/>
          <w:i w:val="0"/>
          <w:sz w:val="22"/>
        </w:rPr>
        <w:t>вместе именуемые «Стороны», а по отдельности «Сторона», принимая во внимание, что Исполнитель является профессиональным экспертом в сфере ресторанного бизнеса (HoReCa) и оказывает услуги по организации закупки и поставки оборудования, мебели, светильников и инвентаря для предприятий общественного питания, гостиниц и иных объектов HoReCa из Китайской Народной Республики, заключили настоящий Договор поручения (далее — «Договор») о нижеследующем:</w:t>
      </w:r>
    </w:p>
    <w:p>
      <w:pPr>
        <w:spacing w:before="280" w:after="160"/>
      </w:pPr>
      <w:r>
        <w:rPr>
          <w:b/>
          <w:sz w:val="24"/>
        </w:rPr>
        <w:t>РАЗДЕЛ 1. Предмет договора: Детализация обязательств</w:t>
      </w:r>
    </w:p>
    <w:p>
      <w:pPr>
        <w:spacing w:after="80"/>
      </w:pPr>
      <w:r>
        <w:rPr>
          <w:b w:val="0"/>
          <w:i w:val="0"/>
          <w:sz w:val="22"/>
        </w:rPr>
        <w:t>1.1. По настоящему Договору Исполнитель обязуется по поручению Заказчика, от своего имени, но за счет Заказчика, за обусловленное Договором вознаграждение, совершить юридические и фактические действия по организации закупки и международной поставки оборудования, мебели, светильников и инвентаря для сферы HoReCa.</w:t>
      </w:r>
    </w:p>
    <w:p>
      <w:pPr>
        <w:spacing w:before="280" w:after="160"/>
      </w:pPr>
      <w:r>
        <w:rPr>
          <w:b/>
          <w:sz w:val="24"/>
        </w:rPr>
        <w:t>РАЗДЕЛ 2. Термины и определения</w:t>
      </w:r>
    </w:p>
    <w:p>
      <w:pPr>
        <w:spacing w:after="80"/>
      </w:pPr>
      <w:r>
        <w:rPr>
          <w:b/>
          <w:sz w:val="22"/>
        </w:rPr>
        <w:t>Спецификация</w:t>
      </w:r>
      <w:r>
        <w:rPr>
          <w:sz w:val="22"/>
        </w:rPr>
        <w:t xml:space="preserve"> — Неотъемлемое Приложение к Договору (Приложение №1), содержащее детализированное описание Товара, включая артикулы, технические характеристики, количество, комплектацию, габариты и согласованную общую стоимость.</w:t>
      </w:r>
    </w:p>
    <w:p>
      <w:pPr>
        <w:spacing w:after="80"/>
      </w:pPr>
      <w:r>
        <w:rPr>
          <w:b/>
          <w:sz w:val="22"/>
        </w:rPr>
        <w:t>Инвойс (Invoice)</w:t>
      </w:r>
      <w:r>
        <w:rPr>
          <w:sz w:val="22"/>
        </w:rPr>
        <w:t xml:space="preserve"> — Коммерческий документ (счет на оплату), выставляемый китайским Производителем Исполнителю или Заказчику, являющийся основанием для осуществления международных валютных переводов и прохождения валютного контроля.</w:t>
      </w:r>
    </w:p>
    <w:p>
      <w:pPr>
        <w:spacing w:after="80"/>
      </w:pPr>
      <w:r>
        <w:rPr>
          <w:b/>
          <w:sz w:val="22"/>
        </w:rPr>
        <w:t>Заказ</w:t>
      </w:r>
      <w:r>
        <w:rPr>
          <w:sz w:val="22"/>
        </w:rPr>
        <w:t xml:space="preserve"> — Оформленное, переданное Исполнителю и утвержденное Заказчиком техническое задание на организацию конкретной поставки.</w:t>
      </w:r>
    </w:p>
    <w:p>
      <w:pPr>
        <w:spacing w:after="80"/>
      </w:pPr>
      <w:r>
        <w:rPr>
          <w:b/>
          <w:sz w:val="22"/>
        </w:rPr>
        <w:t>Производитель / Поставщик КНР</w:t>
      </w:r>
      <w:r>
        <w:rPr>
          <w:sz w:val="22"/>
        </w:rPr>
        <w:t xml:space="preserve"> — Юридическое лицо, резидент КНР, осуществляющее непосредственное изготовление и/или реализацию Товара на территории Китая, несущее первичные гарантийные обязательства.</w:t>
      </w:r>
    </w:p>
    <w:p>
      <w:pPr>
        <w:spacing w:after="80"/>
      </w:pPr>
      <w:r>
        <w:rPr>
          <w:b/>
          <w:sz w:val="22"/>
        </w:rPr>
        <w:t>Инспекция</w:t>
      </w:r>
      <w:r>
        <w:rPr>
          <w:sz w:val="22"/>
        </w:rPr>
        <w:t xml:space="preserve"> — Комплекс мероприятий по визуальному и количественному контролю готового Товара на территории КНР перед его экспортной отгрузкой, проводимый силами Исполнителя или привлеченных им агентов.</w:t>
      </w:r>
    </w:p>
    <w:p>
      <w:pPr>
        <w:spacing w:after="80"/>
      </w:pPr>
      <w:r>
        <w:rPr>
          <w:b/>
          <w:sz w:val="22"/>
        </w:rPr>
        <w:t>Международная перевозка</w:t>
      </w:r>
      <w:r>
        <w:rPr>
          <w:sz w:val="22"/>
        </w:rPr>
        <w:t xml:space="preserve"> — Транспортировка Товара с таможенной территории КНР на таможенную территорию ЕАЭС (в частности, в РК) с привлечением лицензированных транспортно-экспедиционных компаний.</w:t>
      </w:r>
    </w:p>
    <w:p>
      <w:pPr>
        <w:spacing w:after="80"/>
      </w:pPr>
      <w:r>
        <w:rPr>
          <w:b/>
          <w:sz w:val="22"/>
        </w:rPr>
        <w:t>Груз</w:t>
      </w:r>
      <w:r>
        <w:rPr>
          <w:sz w:val="22"/>
        </w:rPr>
        <w:t xml:space="preserve"> — Товар, должным образом упакованный Производителем и переданный международному перевозчику для осуществления доставки.</w:t>
      </w:r>
    </w:p>
    <w:p>
      <w:pPr>
        <w:spacing w:after="80"/>
      </w:pPr>
      <w:r>
        <w:rPr>
          <w:b/>
          <w:sz w:val="22"/>
        </w:rPr>
        <w:t>Дефект (Явный недостаток)</w:t>
      </w:r>
      <w:r>
        <w:rPr>
          <w:sz w:val="22"/>
        </w:rPr>
        <w:t xml:space="preserve"> — Несоответствие Товара заявленной Спецификации, видимые механические повреждения или некомплектность, которые могут быть однозначно выявлены при обычном визуальном осмотре без применения специального оборудования.</w:t>
      </w:r>
    </w:p>
    <w:p>
      <w:pPr>
        <w:spacing w:after="80"/>
      </w:pPr>
      <w:r>
        <w:rPr>
          <w:b/>
          <w:sz w:val="22"/>
        </w:rPr>
        <w:t>Скрытый дефект</w:t>
      </w:r>
      <w:r>
        <w:rPr>
          <w:sz w:val="22"/>
        </w:rPr>
        <w:t xml:space="preserve"> — Внутренний производственный брак, программные сбои, дефекты материалов или узлов, которые физически невозможно выявить в процессе стандартной визуальной Инспекции на фабрике и которые проявляются исключительно в процессе эксплуатации или пусконаладочных работ.</w:t>
      </w:r>
    </w:p>
    <w:p>
      <w:pPr>
        <w:spacing w:after="80"/>
      </w:pPr>
      <w:r>
        <w:rPr>
          <w:b/>
          <w:sz w:val="22"/>
        </w:rPr>
        <w:t>Форс-мажор</w:t>
      </w:r>
      <w:r>
        <w:rPr>
          <w:sz w:val="22"/>
        </w:rPr>
        <w:t xml:space="preserve"> — Обстоятельства непреодолимой силы, препятствующие исполнению обязательств (в соответствии со статьей 359 ГК РК), включая специфические логистические кризисы.</w:t>
      </w:r>
    </w:p>
    <w:p>
      <w:pPr>
        <w:spacing w:after="80"/>
      </w:pPr>
      <w:r>
        <w:rPr>
          <w:b/>
          <w:sz w:val="22"/>
        </w:rPr>
        <w:t>Рабочие дни</w:t>
      </w:r>
      <w:r>
        <w:rPr>
          <w:sz w:val="22"/>
        </w:rPr>
        <w:t xml:space="preserve"> — Дни недели с понедельника по пятницу включительно, за исключением официальных государственных и национальных праздников, установленных законодательством Республики Казахстан и/или Китайской Народной Республики.</w:t>
      </w:r>
    </w:p>
    <w:p>
      <w:pPr>
        <w:spacing w:before="280" w:after="160"/>
      </w:pPr>
      <w:r>
        <w:rPr>
          <w:b/>
          <w:sz w:val="24"/>
        </w:rPr>
        <w:t>РАЗДЕЛ 3. Порядок оформления заказа</w:t>
      </w:r>
    </w:p>
    <w:p>
      <w:pPr>
        <w:spacing w:after="80"/>
      </w:pPr>
      <w:r>
        <w:rPr>
          <w:b w:val="0"/>
          <w:i w:val="0"/>
          <w:sz w:val="22"/>
        </w:rPr>
        <w:t>3.1. Заказчик направляет Исполнителю заявку с указанием функционального назначения, требуемых характеристики и бюджета на Товар.</w:t>
      </w:r>
    </w:p>
    <w:p>
      <w:pPr>
        <w:spacing w:after="80"/>
      </w:pPr>
      <w:r>
        <w:rPr>
          <w:b w:val="0"/>
          <w:i w:val="0"/>
          <w:sz w:val="22"/>
        </w:rPr>
        <w:t>3.2. Исполнитель проводит мониторинг рынка КНР, запрашивает учредительные документы у фабрик (бизнес-лицензии, выписки из реестров) для проверки их благонадежности.</w:t>
      </w:r>
    </w:p>
    <w:p>
      <w:pPr>
        <w:spacing w:after="80"/>
      </w:pPr>
      <w:r>
        <w:rPr>
          <w:b w:val="0"/>
          <w:i w:val="0"/>
          <w:sz w:val="22"/>
        </w:rPr>
        <w:t>3.3. Исполнитель формирует и предоставляет Заказчику Коммерческое предложение, содержащее варианты Товара, предварительную стоимость и ориентировочные сроки поставки.</w:t>
      </w:r>
    </w:p>
    <w:p>
      <w:pPr>
        <w:spacing w:after="80"/>
      </w:pPr>
      <w:r>
        <w:rPr>
          <w:b w:val="0"/>
          <w:i w:val="0"/>
          <w:sz w:val="22"/>
        </w:rPr>
        <w:t>3.4. При согласии с условиями Коммерческого предложения, Заказчик утверждает его, после чего Стороны формируют и подписывают Приложение №1 — Спецификацию.</w:t>
      </w:r>
    </w:p>
    <w:p>
      <w:pPr>
        <w:spacing w:after="80"/>
      </w:pPr>
      <w:r>
        <w:rPr>
          <w:b w:val="0"/>
          <w:i w:val="0"/>
          <w:sz w:val="22"/>
        </w:rPr>
        <w:t>3.5. На основании подписанной Спецификации китайский Производитель выставляет Инвойс.</w:t>
      </w:r>
    </w:p>
    <w:p>
      <w:pPr>
        <w:spacing w:after="80"/>
      </w:pPr>
      <w:r>
        <w:rPr>
          <w:b w:val="0"/>
          <w:i w:val="0"/>
          <w:sz w:val="22"/>
        </w:rPr>
        <w:t>3.6. Заказчик осуществляет оплату стоимости заказа в порядке, установленном Разделом 4 настоящего Договора.</w:t>
      </w:r>
    </w:p>
    <w:p>
      <w:pPr>
        <w:spacing w:after="80"/>
      </w:pPr>
      <w:r>
        <w:rPr>
          <w:b w:val="0"/>
          <w:i w:val="0"/>
          <w:sz w:val="22"/>
        </w:rPr>
        <w:t>3.7. Заказ считается принятым в производство исключительно с момента поступления денежных средств в полном объеме на расчетный счет Производителя в КНР.</w:t>
      </w:r>
    </w:p>
    <w:p>
      <w:pPr>
        <w:spacing w:before="280" w:after="160"/>
      </w:pPr>
      <w:r>
        <w:rPr>
          <w:b/>
          <w:sz w:val="24"/>
        </w:rPr>
        <w:t>РАЗДЕЛ 4. Оплата, валютный контроль и финансовые условия</w:t>
      </w:r>
    </w:p>
    <w:p>
      <w:pPr>
        <w:spacing w:after="80"/>
      </w:pPr>
      <w:r>
        <w:rPr>
          <w:b w:val="0"/>
          <w:i w:val="0"/>
          <w:sz w:val="22"/>
        </w:rPr>
        <w:t>4.1. Общая сумма, подлежащая оплате Заказчиком, формируется из фактической стоимости Товара (согласно Инвойсу Производителя), стоимости международной логистики и агентского вознаграждения Исполнителя. Агентское вознаграждение Исполнителя составляет 10% (десять процентов) от фактической стоимости Товара согласно Инвойсу Производителя и дополнительно фиксируется в Спецификации (Приложение №1).</w:t>
      </w:r>
    </w:p>
    <w:p>
      <w:pPr>
        <w:spacing w:after="80"/>
      </w:pPr>
      <w:r>
        <w:rPr>
          <w:b w:val="0"/>
          <w:i w:val="0"/>
          <w:sz w:val="22"/>
        </w:rPr>
        <w:t>4.2. Стоимость Товара (оборудования) оплачивается Заказчиком Исполнителю в размере 100% (сто процентов) авансового платежа (предоплаты) на основании счета на оплату, выставленного Исполнителем, если иное прямо не согласовано Сторонами в Спецификации.</w:t>
      </w:r>
    </w:p>
    <w:p>
      <w:pPr>
        <w:spacing w:after="80"/>
      </w:pPr>
      <w:r>
        <w:rPr>
          <w:b w:val="0"/>
          <w:i w:val="0"/>
          <w:sz w:val="22"/>
        </w:rPr>
        <w:t>4.3. Обязательство Заказчика по оплате считается надлежаще исполненным с момента зачисления денежных средств в полном объеме на расчетный счет Исполнителя. Исполнитель самостоятельно осуществляет последующую конвертацию и перевод денежных средств в КНР для оплаты стоимости оборудования Производителю, а также оплату иных сопутствующих расходов за счет полученных от Заказчика средств.</w:t>
      </w:r>
    </w:p>
    <w:p>
      <w:pPr>
        <w:spacing w:after="80"/>
      </w:pPr>
      <w:r>
        <w:rPr>
          <w:b w:val="0"/>
          <w:i w:val="0"/>
          <w:sz w:val="22"/>
        </w:rPr>
        <w:t>4.4. Валютная оговорка: В случае изменения кросс-курса иностранных валют (доллара США или китайского юаня к тенге) на дату фактического перевода средств более чем на 2% по сравнению с курсом Национального Банка РК на дату подписания Спецификации, Стороны производят перерасчет стоимости Заказа. Возникающая отрицательная курсовая разница (при росте курса валюты) подлежит компенсации Заказчиком, а положительная курсовая разница (при снижении курса валюты) учитывается в пользу Заказчика путем уменьшения стоимости Заказа либо возврата переплаты Заказчику.</w:t>
      </w:r>
    </w:p>
    <w:p>
      <w:pPr>
        <w:spacing w:before="280" w:after="160"/>
      </w:pPr>
      <w:r>
        <w:rPr>
          <w:b/>
          <w:sz w:val="24"/>
        </w:rPr>
        <w:t>РАЗДЕЛ 5. Изготовление оборудования, мебели, комплектация инвентаря и управление сроками</w:t>
      </w:r>
    </w:p>
    <w:p>
      <w:pPr>
        <w:spacing w:after="80"/>
      </w:pPr>
      <w:r>
        <w:rPr>
          <w:b w:val="0"/>
          <w:i w:val="0"/>
          <w:sz w:val="22"/>
        </w:rPr>
        <w:t>5.1. Сроки изготовления Товара регламентируются Спецификацией и исчисляются с рабочего дня, следующего за днем фактического поступления оплаты на счет Производителя.</w:t>
      </w:r>
    </w:p>
    <w:p>
      <w:pPr>
        <w:spacing w:after="80"/>
      </w:pPr>
      <w:r>
        <w:rPr>
          <w:b w:val="0"/>
          <w:i w:val="0"/>
          <w:sz w:val="22"/>
        </w:rPr>
        <w:t>5.2. Сроки изготовления могут быть соразмерно изменены (увеличены) Производителем в одностороннем порядке, без применения штрафных санкций к Исполнителю, в следующих случаях:</w:t>
      </w:r>
    </w:p>
    <w:p>
      <w:pPr>
        <w:pStyle w:val="ListBullet"/>
        <w:spacing w:after="80"/>
      </w:pPr>
      <w:r>
        <w:rPr>
          <w:sz w:val="22"/>
        </w:rPr>
        <w:t>Наступление государственных праздников в КНР (включая Праздник Весны / Китайский Новый год, дни образования КНР);</w:t>
      </w:r>
    </w:p>
    <w:p>
      <w:pPr>
        <w:pStyle w:val="ListBullet"/>
        <w:spacing w:after="80"/>
      </w:pPr>
      <w:r>
        <w:rPr>
          <w:sz w:val="22"/>
        </w:rPr>
        <w:t>Задержки в цепочках поставок электронных или механических комплектующих, необходимых для сборки Товара на территории КНР;</w:t>
      </w:r>
    </w:p>
    <w:p>
      <w:pPr>
        <w:pStyle w:val="ListBullet"/>
        <w:spacing w:after="80"/>
      </w:pPr>
      <w:r>
        <w:rPr>
          <w:sz w:val="22"/>
        </w:rPr>
        <w:t>Введение государственными органами КНР лимитов на потребление электроэнергии для промышленных предприятий.</w:t>
      </w:r>
    </w:p>
    <w:p>
      <w:pPr>
        <w:spacing w:after="80"/>
      </w:pPr>
      <w:r>
        <w:rPr>
          <w:b w:val="0"/>
          <w:i w:val="0"/>
          <w:sz w:val="22"/>
        </w:rPr>
        <w:t>5.3. В случае внесения Заказчиком изменений в утвержденную Спецификацию в процессе производства, сроки изготовления автоматически аннулируются и подлежат новому согласованию.</w:t>
      </w:r>
    </w:p>
    <w:p>
      <w:pPr>
        <w:spacing w:before="280" w:after="160"/>
      </w:pPr>
      <w:r>
        <w:rPr>
          <w:b/>
          <w:sz w:val="24"/>
        </w:rPr>
        <w:t>РАЗДЕЛ 6. Контроль качества (Инспекция)</w:t>
      </w:r>
    </w:p>
    <w:p>
      <w:pPr>
        <w:spacing w:after="80"/>
      </w:pPr>
      <w:r>
        <w:rPr>
          <w:b w:val="0"/>
          <w:i w:val="0"/>
          <w:sz w:val="22"/>
        </w:rPr>
        <w:t>6.1. Исполнитель обязуется организовать и провести инспекцию Товара на территории КНР по факту уведомления Производителем о завершении производства.</w:t>
      </w:r>
    </w:p>
    <w:p>
      <w:pPr>
        <w:spacing w:after="80"/>
      </w:pPr>
      <w:r>
        <w:rPr>
          <w:b w:val="0"/>
          <w:i w:val="0"/>
          <w:sz w:val="22"/>
        </w:rPr>
        <w:t>6.2. Инспекция носит исключительно визуальный и аудиторский характер и включает в себя:</w:t>
      </w:r>
    </w:p>
    <w:p>
      <w:pPr>
        <w:pStyle w:val="ListBullet"/>
        <w:spacing w:after="80"/>
      </w:pPr>
      <w:r>
        <w:rPr>
          <w:sz w:val="22"/>
        </w:rPr>
        <w:t>Визуальный контроль общего состояния Товара;</w:t>
      </w:r>
    </w:p>
    <w:p>
      <w:pPr>
        <w:pStyle w:val="ListBullet"/>
        <w:spacing w:after="80"/>
      </w:pPr>
      <w:r>
        <w:rPr>
          <w:sz w:val="22"/>
        </w:rPr>
        <w:t>Проверку фактического количества мест и единиц оборудования;</w:t>
      </w:r>
    </w:p>
    <w:p>
      <w:pPr>
        <w:pStyle w:val="ListBullet"/>
        <w:spacing w:after="80"/>
      </w:pPr>
      <w:r>
        <w:rPr>
          <w:sz w:val="22"/>
        </w:rPr>
        <w:t>Проверку комплектности (внешнее наличие аксессуаров, кабелей, ЗИП);</w:t>
      </w:r>
    </w:p>
    <w:p>
      <w:pPr>
        <w:pStyle w:val="ListBullet"/>
        <w:spacing w:after="80"/>
      </w:pPr>
      <w:r>
        <w:rPr>
          <w:sz w:val="22"/>
        </w:rPr>
        <w:t>Осмотр качества экспортной упаковки (обрешетка, паллеты) и правильности транспортной маркировки;</w:t>
      </w:r>
    </w:p>
    <w:p>
      <w:pPr>
        <w:pStyle w:val="ListBullet"/>
        <w:spacing w:after="80"/>
      </w:pPr>
      <w:r>
        <w:rPr>
          <w:sz w:val="22"/>
        </w:rPr>
        <w:t>Осуществление подробной фото- и видеофиксации оборудования со всех ракурсов;</w:t>
      </w:r>
    </w:p>
    <w:p>
      <w:pPr>
        <w:pStyle w:val="ListBullet"/>
        <w:spacing w:after="80"/>
      </w:pPr>
      <w:r>
        <w:rPr>
          <w:sz w:val="22"/>
        </w:rPr>
        <w:t>Выборочную проверку базовой работоспособности (включение в сеть без интеграции в производственные линии и без рабочих нагрузок), если это физически допустимо на складе Производителя.</w:t>
      </w:r>
    </w:p>
    <w:p>
      <w:pPr>
        <w:spacing w:after="80"/>
      </w:pPr>
      <w:r>
        <w:rPr>
          <w:b w:val="0"/>
          <w:i w:val="0"/>
          <w:sz w:val="22"/>
        </w:rPr>
        <w:t>6.3. По результатам инспекции Исполнитель формирует Отчет об инспекции (Приложение №3) и направляет его Заказчику. Подтверждение Отчета Заказчиком является безотзывным разрешением на передачу Товара в международную доставку.</w:t>
      </w:r>
    </w:p>
    <w:p>
      <w:pPr>
        <w:spacing w:before="280" w:after="160"/>
      </w:pPr>
      <w:r>
        <w:rPr>
          <w:b/>
          <w:sz w:val="24"/>
        </w:rPr>
        <w:t>РАЗДЕЛ 7. Исключения из компетенции Инспекции</w:t>
      </w:r>
    </w:p>
    <w:p>
      <w:pPr>
        <w:spacing w:after="80"/>
      </w:pPr>
      <w:r>
        <w:rPr>
          <w:b w:val="0"/>
          <w:i w:val="0"/>
          <w:sz w:val="22"/>
        </w:rPr>
        <w:t>7.1. Во избежание разногласий, Стороны прямо договариваются, что Исполнитель не является специализированным испытательным центром или органом сертификации.</w:t>
      </w:r>
    </w:p>
    <w:p>
      <w:pPr>
        <w:spacing w:after="80"/>
      </w:pPr>
      <w:r>
        <w:rPr>
          <w:b w:val="0"/>
          <w:i w:val="0"/>
          <w:sz w:val="22"/>
        </w:rPr>
        <w:t>7.2. В компетенцию Исполнителя при проведении Инспекции категорически не входит и Исполнителем не осуществляется:</w:t>
      </w:r>
    </w:p>
    <w:p>
      <w:pPr>
        <w:pStyle w:val="ListBullet"/>
        <w:spacing w:after="80"/>
      </w:pPr>
      <w:r>
        <w:rPr>
          <w:sz w:val="22"/>
        </w:rPr>
        <w:t>Проведение лабораторных, химических или спектральных анализов материалов и сплавов;</w:t>
      </w:r>
    </w:p>
    <w:p>
      <w:pPr>
        <w:pStyle w:val="ListBullet"/>
        <w:spacing w:after="80"/>
      </w:pPr>
      <w:r>
        <w:rPr>
          <w:sz w:val="22"/>
        </w:rPr>
        <w:t>Промышленная экспертиза и сертификация оборудования на соответствие стандартам (ГОСТ, ТР ТС) Республики Казахстан и ЕАЭС;</w:t>
      </w:r>
    </w:p>
    <w:p>
      <w:pPr>
        <w:pStyle w:val="ListBullet"/>
        <w:spacing w:after="80"/>
      </w:pPr>
      <w:r>
        <w:rPr>
          <w:sz w:val="22"/>
        </w:rPr>
        <w:t>Проведение испытаний Товара на износостойкость, долговечность и стресс-тестирование под максимальными рабочими нагрузками;</w:t>
      </w:r>
    </w:p>
    <w:p>
      <w:pPr>
        <w:pStyle w:val="ListBullet"/>
        <w:spacing w:after="80"/>
      </w:pPr>
      <w:r>
        <w:rPr>
          <w:sz w:val="22"/>
        </w:rPr>
        <w:t>Разборка корпусов оборудования для аудита внутренних плат, микросхем, двигателей и компрессоров;</w:t>
      </w:r>
    </w:p>
    <w:p>
      <w:pPr>
        <w:pStyle w:val="ListBullet"/>
        <w:spacing w:after="80"/>
      </w:pPr>
      <w:r>
        <w:rPr>
          <w:sz w:val="22"/>
        </w:rPr>
        <w:t>Выявление скрытых производственных дефектов, которые физически невозможно обнаружить путем визуального осмотра без специализированного оборудования.</w:t>
      </w:r>
    </w:p>
    <w:p>
      <w:pPr>
        <w:spacing w:before="280" w:after="160"/>
      </w:pPr>
      <w:r>
        <w:rPr>
          <w:b/>
          <w:sz w:val="24"/>
        </w:rPr>
        <w:t>РАЗДЕЛ 8. Ограничение ответственности Исполнителя</w:t>
      </w:r>
    </w:p>
    <w:p>
      <w:pPr>
        <w:spacing w:after="80"/>
      </w:pPr>
      <w:r>
        <w:rPr>
          <w:b w:val="0"/>
          <w:i w:val="0"/>
          <w:sz w:val="22"/>
        </w:rPr>
        <w:t>8.1. Исполнитель несет ответственность перед Заказчиком исключительно за:</w:t>
      </w:r>
    </w:p>
    <w:p>
      <w:pPr>
        <w:pStyle w:val="ListBullet"/>
        <w:spacing w:after="80"/>
      </w:pPr>
      <w:r>
        <w:rPr>
          <w:sz w:val="22"/>
        </w:rPr>
        <w:t>Правильность размещения заказа на фабрике в строгом соответствии с утвержденной Спецификацией;</w:t>
      </w:r>
    </w:p>
    <w:p>
      <w:pPr>
        <w:pStyle w:val="ListBullet"/>
        <w:spacing w:after="80"/>
      </w:pPr>
      <w:r>
        <w:rPr>
          <w:sz w:val="22"/>
        </w:rPr>
        <w:t>Надлежащую организацию международной поставки и логистических процессов;</w:t>
      </w:r>
    </w:p>
    <w:p>
      <w:pPr>
        <w:pStyle w:val="ListBullet"/>
        <w:spacing w:after="80"/>
      </w:pPr>
      <w:r>
        <w:rPr>
          <w:sz w:val="22"/>
        </w:rPr>
        <w:t>Своевременное и добросовестное проведение визуальной инспекции и предоставление достоверного Отчета;</w:t>
      </w:r>
    </w:p>
    <w:p>
      <w:pPr>
        <w:pStyle w:val="ListBullet"/>
        <w:spacing w:after="80"/>
      </w:pPr>
      <w:r>
        <w:rPr>
          <w:sz w:val="22"/>
        </w:rPr>
        <w:t>Проведение надлежащей проверки юридического статуса, благонадежности и наличия действующих разрешительных документов у выбранного Производителя;</w:t>
      </w:r>
    </w:p>
    <w:p>
      <w:pPr>
        <w:pStyle w:val="ListBullet"/>
        <w:spacing w:after="80"/>
      </w:pPr>
      <w:r>
        <w:rPr>
          <w:sz w:val="22"/>
        </w:rPr>
        <w:t>Обеспечение документального сопровождения сделки.</w:t>
      </w:r>
    </w:p>
    <w:p>
      <w:pPr>
        <w:spacing w:after="80"/>
      </w:pPr>
      <w:r>
        <w:rPr>
          <w:b w:val="0"/>
          <w:i w:val="0"/>
          <w:sz w:val="22"/>
        </w:rPr>
        <w:t>8.2. Исполнитель прямо освобождается от ответственности за:</w:t>
      </w:r>
    </w:p>
    <w:p>
      <w:pPr>
        <w:pStyle w:val="ListBullet"/>
        <w:spacing w:after="80"/>
      </w:pPr>
      <w:r>
        <w:rPr>
          <w:sz w:val="22"/>
        </w:rPr>
        <w:t>Внутренний производственный брак оборудования (скрытые дефекты), выявленные Заказчиком после передачи Товара и в процессе эксплуатации;</w:t>
      </w:r>
    </w:p>
    <w:p>
      <w:pPr>
        <w:pStyle w:val="ListBullet"/>
        <w:spacing w:after="80"/>
      </w:pPr>
      <w:r>
        <w:rPr>
          <w:sz w:val="22"/>
        </w:rPr>
        <w:t>Отказ Производителя от выполнения своих гарантийных обязательств;</w:t>
      </w:r>
    </w:p>
    <w:p>
      <w:pPr>
        <w:pStyle w:val="ListBullet"/>
        <w:spacing w:after="80"/>
      </w:pPr>
      <w:r>
        <w:rPr>
          <w:sz w:val="22"/>
        </w:rPr>
        <w:t>Самовольное внесение Производителем изменений во внутреннюю конструкцию оборудования, не ухудшающих его заявленных характеристик, но не поддающихся визуальному контролю;</w:t>
      </w:r>
    </w:p>
    <w:p>
      <w:pPr>
        <w:pStyle w:val="ListBullet"/>
        <w:spacing w:after="80"/>
      </w:pPr>
      <w:r>
        <w:rPr>
          <w:sz w:val="22"/>
        </w:rPr>
        <w:t>Неправильную эксплуатацию оборудования персоналом Заказчика, нарушение режимов напряжения электросети, неквалифицированный монтаж и пусконаладочные работы.</w:t>
      </w:r>
    </w:p>
    <w:p>
      <w:pPr>
        <w:spacing w:before="280" w:after="160"/>
      </w:pPr>
      <w:r>
        <w:rPr>
          <w:b/>
          <w:sz w:val="24"/>
        </w:rPr>
        <w:t>РАЗДЕЛ 9. Ответственность китайского Производителя</w:t>
      </w:r>
    </w:p>
    <w:p>
      <w:pPr>
        <w:spacing w:after="80"/>
      </w:pPr>
      <w:r>
        <w:rPr>
          <w:b w:val="0"/>
          <w:i w:val="0"/>
          <w:sz w:val="22"/>
        </w:rPr>
        <w:t>9.1. Гарантия качества, безопасности и долговечности Товара предоставляется и обеспечивается непосредственно Производителем оборудования на территории КНР. Гарантийный срок исчисляется в соответствии с технической документацией завода-изготовителя.</w:t>
      </w:r>
    </w:p>
    <w:p>
      <w:pPr>
        <w:spacing w:after="80"/>
      </w:pPr>
      <w:r>
        <w:rPr>
          <w:b w:val="0"/>
          <w:i w:val="0"/>
          <w:sz w:val="22"/>
        </w:rPr>
        <w:t>9.2. При обнаружении скрытого заводского брака в течение гарантийного срока, Исполнитель обязуется оказать Заказчику максимальное информационное, лингвистическое и организационное содействие в процессе выставления рекламации Производителю.</w:t>
      </w:r>
    </w:p>
    <w:p>
      <w:pPr>
        <w:spacing w:after="80"/>
      </w:pPr>
      <w:r>
        <w:rPr>
          <w:b w:val="0"/>
          <w:i w:val="0"/>
          <w:sz w:val="22"/>
        </w:rPr>
        <w:t>9.3. Исполнитель ведет переговоры от имени Заказчика о бесплатном предоставлении Производителем дефектных узлов или агрегатов для замены. При этом расходы на международную доставку запасных частей из КНР в РК оплачиваются Заказчиком, если иное не согласовано с Производителем.</w:t>
      </w:r>
    </w:p>
    <w:p>
      <w:pPr>
        <w:spacing w:before="280" w:after="160"/>
      </w:pPr>
      <w:r>
        <w:rPr>
          <w:b/>
          <w:sz w:val="24"/>
        </w:rPr>
        <w:t>РАЗДЕЛ 10. Доставка и логистические процессы</w:t>
      </w:r>
    </w:p>
    <w:p>
      <w:pPr>
        <w:spacing w:after="80"/>
      </w:pPr>
      <w:r>
        <w:rPr>
          <w:b w:val="0"/>
          <w:i w:val="0"/>
          <w:sz w:val="22"/>
        </w:rPr>
        <w:t>10.1. По завершении производства и успешном прохождении инспекции, Товар передается транспортно-экспедиционной компании для осуществления международной перевозки из КНР в Республику Казахстан.</w:t>
      </w:r>
    </w:p>
    <w:p>
      <w:pPr>
        <w:spacing w:after="80"/>
      </w:pPr>
      <w:r>
        <w:rPr>
          <w:b w:val="0"/>
          <w:i w:val="0"/>
          <w:sz w:val="22"/>
        </w:rPr>
        <w:t>10.2. Исполнитель организует экспортное таможенное оформление груза на территории КНР.</w:t>
      </w:r>
    </w:p>
    <w:p>
      <w:pPr>
        <w:spacing w:after="80"/>
      </w:pPr>
      <w:r>
        <w:rPr>
          <w:b w:val="0"/>
          <w:i w:val="0"/>
          <w:sz w:val="22"/>
        </w:rPr>
        <w:t>10.3. Груз доставляется на консолидационный склад в г. Алматы (или иной согласованный город назначения в РК).</w:t>
      </w:r>
    </w:p>
    <w:p>
      <w:pPr>
        <w:spacing w:after="80"/>
      </w:pPr>
      <w:r>
        <w:rPr>
          <w:b w:val="0"/>
          <w:i w:val="0"/>
          <w:sz w:val="22"/>
        </w:rPr>
        <w:t>10.4. Оплата услуг по международной перевозке и доставке Товара осуществляется Заказчиком в г. Алматы после отгрузки Товара на складе временного хранения (СВХ) в г. Алматы на основании выставленного Исполнителем счета в течение 5 (пяти) рабочих дней с момента уведомления об отгрузке.</w:t>
      </w:r>
    </w:p>
    <w:p>
      <w:pPr>
        <w:spacing w:after="80"/>
      </w:pPr>
      <w:r>
        <w:rPr>
          <w:b w:val="0"/>
          <w:i w:val="0"/>
          <w:sz w:val="22"/>
        </w:rPr>
        <w:t>10.5. Фактическая передача груза Заказчику (выдача со склада) производится исключительно после 100% погашения всех финансовых обязательств Заказчика перед Исполнителем (включая стоимость доставки и агентское вознаграждение). В случае просрочки оплаты, Исполнитель имеет право удерживать груз в соответствии со ст. 871 ГК РК, а Заказчик оплачивает пени за хранение груза на складе.</w:t>
      </w:r>
    </w:p>
    <w:p>
      <w:pPr>
        <w:spacing w:after="80"/>
      </w:pPr>
      <w:r>
        <w:rPr>
          <w:b w:val="0"/>
          <w:i w:val="0"/>
          <w:sz w:val="22"/>
        </w:rPr>
        <w:t>10.6. В случае нарушения согласованных сроков поставки Товара по вине Исполнителя (за исключением задержек по вине Производителя, таможенных органов, перевозчиков или форс-мажора), Исполнитель уплачивает Заказчику неустойку (пеню) в размере 0,1% от суммы агентского вознаграждения Исполнителя за каждый день просрочки, но не более 10% от суммы такого вознаграждения.</w:t>
      </w:r>
    </w:p>
    <w:p>
      <w:pPr>
        <w:spacing w:before="280" w:after="160"/>
      </w:pPr>
      <w:r>
        <w:rPr>
          <w:b/>
          <w:sz w:val="24"/>
        </w:rPr>
        <w:t>РАЗДЕЛ 11. Обособление стоимости доставки оборудования, мебели и инвентаря</w:t>
      </w:r>
    </w:p>
    <w:p>
      <w:pPr>
        <w:spacing w:after="80"/>
      </w:pPr>
      <w:r>
        <w:rPr>
          <w:b w:val="0"/>
          <w:i w:val="0"/>
          <w:sz w:val="22"/>
        </w:rPr>
        <w:t>11.1. Стороны прямо соглашаются, что стоимость транспортно-экспедиционных услуг (логистики, страхования груза, терминальной обработки) не входит в базовую стоимость оборудования, указанную в Спецификации, если иное прямо не прописано в тексте Спецификации.</w:t>
      </w:r>
    </w:p>
    <w:p>
      <w:pPr>
        <w:spacing w:after="80"/>
      </w:pPr>
      <w:r>
        <w:rPr>
          <w:b w:val="0"/>
          <w:i w:val="0"/>
          <w:sz w:val="22"/>
        </w:rPr>
        <w:t>11.2. Стоимость доставки рассчитывается Исполнителем исходя из фактического веса, объема (кубатуры) груза и текущих рыночных ставок международных перевозчиков на момент отгрузки с фабрики в КНР.</w:t>
      </w:r>
    </w:p>
    <w:p>
      <w:pPr>
        <w:spacing w:after="80"/>
      </w:pPr>
      <w:r>
        <w:rPr>
          <w:b w:val="0"/>
          <w:i w:val="0"/>
          <w:sz w:val="22"/>
        </w:rPr>
        <w:t>11.3. Исполнитель не вправе предъявлять Заказчику к оплате любые дополнительные расходы по логистике, складированию, таможенному оформлению или терминальной обработке, не согласованные в Спецификации, без предоставления официальных подтверждающих документов от третьих лиц (перевозчиков, складов, таможенных брокеров, государственных органов). Все дополнительные расходы должны быть документально подтверждены копиями счетов, актов или квитанций соответствующих служб.</w:t>
      </w:r>
    </w:p>
    <w:p>
      <w:pPr>
        <w:spacing w:before="280" w:after="160"/>
      </w:pPr>
      <w:r>
        <w:rPr>
          <w:b/>
          <w:sz w:val="24"/>
        </w:rPr>
        <w:t>РАЗДЕЛ 12. Переход рисков случайной гибели</w:t>
      </w:r>
    </w:p>
    <w:p>
      <w:pPr>
        <w:spacing w:after="80"/>
      </w:pPr>
      <w:r>
        <w:rPr>
          <w:b w:val="0"/>
          <w:i w:val="0"/>
          <w:sz w:val="22"/>
        </w:rPr>
        <w:t>12.1. Право собственности на Товар переходит к Заказчику в момент полной оплаты его стоимости Производителю.</w:t>
      </w:r>
    </w:p>
    <w:p>
      <w:pPr>
        <w:spacing w:after="80"/>
      </w:pPr>
      <w:r>
        <w:rPr>
          <w:b w:val="0"/>
          <w:i w:val="0"/>
          <w:sz w:val="22"/>
        </w:rPr>
        <w:t>12.2. Риск случайной гибели, утраты, порчи или повреждения Товара переходит от Производителя к Заказчику в момент фактической передачи Товара первому международному перевозчику / экспедитору на территории КНР (аналог базиса FCA / FOB Инкотермс 2020).</w:t>
      </w:r>
    </w:p>
    <w:p>
      <w:pPr>
        <w:spacing w:after="80"/>
      </w:pPr>
      <w:r>
        <w:rPr>
          <w:b w:val="0"/>
          <w:i w:val="0"/>
          <w:sz w:val="22"/>
        </w:rPr>
        <w:t>12.3. Исполнитель обязан организовать страхование груза от всех рисков на всем пути следования (от склада Производителя в КНР до консолидационного склада в РК). Расходы по страхованию груза возлагаются на Заказчика и включаются в стоимость логистических услуг согласно Спецификации или выставленному счету. В случае отказа Заказчика от оплаты страхования, что должно быть зафиксировано письменно, все риски случайной гибели, утраты или повреждения груза во время перевозки в полном объеме несет Заказчик, а Исполнитель освобождается от любой ответственности за сохранность груза с момента передачи его перевозчику.</w:t>
      </w:r>
    </w:p>
    <w:p>
      <w:pPr>
        <w:spacing w:before="280" w:after="160"/>
      </w:pPr>
      <w:r>
        <w:rPr>
          <w:b/>
          <w:sz w:val="24"/>
        </w:rPr>
        <w:t>РАЗДЕЛ 13. Приемка товара и сроки проверки</w:t>
      </w:r>
    </w:p>
    <w:p>
      <w:pPr>
        <w:spacing w:after="80"/>
      </w:pPr>
      <w:r>
        <w:rPr>
          <w:b w:val="0"/>
          <w:i w:val="0"/>
          <w:sz w:val="22"/>
        </w:rPr>
        <w:t>13.1. Заказчик обязан принять Товар по количеству тарных мест и целостности внешней экспортной упаковки непосредственно в момент разгрузки на складе назначения в присутствии представителя перевозчика. При выявлении повреждений упаковки Заказчик обязан составить коммерческий акт с перевозчиком.</w:t>
      </w:r>
    </w:p>
    <w:p>
      <w:pPr>
        <w:spacing w:after="80"/>
      </w:pPr>
      <w:r>
        <w:rPr>
          <w:b w:val="0"/>
          <w:i w:val="0"/>
          <w:sz w:val="22"/>
        </w:rPr>
        <w:t>13.2. Заказчик обязан осуществить вскрытие упаковки, проверку комплектности и визуальный осмотр самого Товара в течение 5 (пяти) рабочих дней с момента получения груза.</w:t>
      </w:r>
    </w:p>
    <w:p>
      <w:pPr>
        <w:spacing w:after="80"/>
      </w:pPr>
      <w:r>
        <w:rPr>
          <w:b w:val="0"/>
          <w:i w:val="0"/>
          <w:sz w:val="22"/>
        </w:rPr>
        <w:t>13.3. Если в течение указанного срока Заказчик не заявил письменных мотивированных претензий Исполнителю, Товар считается безусловно принятым Заказчиком в надлежащем количестве, качестве и комплектации. Любые последующие претензии относительно внешних механических повреждений (вмятин, сколов), нехватки кабелей или инструкций, Исполнителем не принимаются и не рассматриваются.</w:t>
      </w:r>
    </w:p>
    <w:p>
      <w:pPr>
        <w:spacing w:before="280" w:after="160"/>
      </w:pPr>
      <w:r>
        <w:rPr>
          <w:b/>
          <w:sz w:val="24"/>
        </w:rPr>
        <w:t>РАЗДЕЛ 14. Претензионный порядок урегулирования</w:t>
      </w:r>
    </w:p>
    <w:p>
      <w:pPr>
        <w:spacing w:after="80"/>
      </w:pPr>
      <w:r>
        <w:rPr>
          <w:b w:val="0"/>
          <w:i w:val="0"/>
          <w:sz w:val="22"/>
        </w:rPr>
        <w:t>14.1. Стороны устанавливают обязательный досудебный претензионный порядок урегулирования всех споров.</w:t>
      </w:r>
    </w:p>
    <w:p>
      <w:pPr>
        <w:spacing w:after="80"/>
      </w:pPr>
      <w:r>
        <w:rPr>
          <w:b w:val="0"/>
          <w:i w:val="0"/>
          <w:sz w:val="22"/>
        </w:rPr>
        <w:t>14.2. Любая претензия должна быть оформлена в письменном виде на официальном бланке Заказчика и направлена Исполнителю по реквизитам, указанным в Договоре.</w:t>
      </w:r>
    </w:p>
    <w:p>
      <w:pPr>
        <w:spacing w:after="80"/>
      </w:pPr>
      <w:r>
        <w:rPr>
          <w:b w:val="0"/>
          <w:i w:val="0"/>
          <w:sz w:val="22"/>
        </w:rPr>
        <w:t>14.3. К претензии, касающейся выявления дефектов Товара, в обязательном порядке должны быть приложены:</w:t>
      </w:r>
    </w:p>
    <w:p>
      <w:pPr>
        <w:pStyle w:val="ListBullet"/>
        <w:spacing w:after="80"/>
      </w:pPr>
      <w:r>
        <w:rPr>
          <w:sz w:val="22"/>
        </w:rPr>
        <w:t>Подробный перечень выявленных недостатки (Акт дефектации);</w:t>
      </w:r>
    </w:p>
    <w:p>
      <w:pPr>
        <w:pStyle w:val="ListBullet"/>
        <w:spacing w:after="80"/>
      </w:pPr>
      <w:r>
        <w:rPr>
          <w:sz w:val="22"/>
        </w:rPr>
        <w:t>Высококачественные фотоматериалы общего вида оборудования, шильдика (таблички с серийным номером) и самого дефекта крупным планом;</w:t>
      </w:r>
    </w:p>
    <w:p>
      <w:pPr>
        <w:pStyle w:val="ListBullet"/>
        <w:spacing w:after="80"/>
      </w:pPr>
      <w:r>
        <w:rPr>
          <w:sz w:val="22"/>
        </w:rPr>
        <w:t>Видеофиксация неисправности в процессе работы оборудования.</w:t>
      </w:r>
    </w:p>
    <w:p>
      <w:pPr>
        <w:spacing w:after="80"/>
      </w:pPr>
      <w:r>
        <w:rPr>
          <w:b w:val="0"/>
          <w:i w:val="0"/>
          <w:sz w:val="22"/>
        </w:rPr>
        <w:t>14.4. Претензии, не содержащие вышеуказанной доказательной базы, оставляются Исполнителем без рассмотрения до момента устранения нарушений в оформлении. Срок рассмотрения надлежаще оформленной претензии составляет 15 рабочих дней.</w:t>
      </w:r>
    </w:p>
    <w:p>
      <w:pPr>
        <w:spacing w:before="280" w:after="160"/>
      </w:pPr>
      <w:r>
        <w:rPr>
          <w:b/>
          <w:sz w:val="24"/>
        </w:rPr>
        <w:t>РАЗДЕЛ 15. Форс-мажор в реалиях международной торговли</w:t>
      </w:r>
    </w:p>
    <w:p>
      <w:pPr>
        <w:spacing w:after="80"/>
      </w:pPr>
      <w:r>
        <w:rPr>
          <w:b w:val="0"/>
          <w:i w:val="0"/>
          <w:sz w:val="22"/>
        </w:rPr>
        <w:t>15.1. Стороны освобождаются от ответственности за полное или частичное неисполнение обязательств, если таковое явилось прямым следствием обстоятельств непреодолимой силы (форс-мажор), возникших после подписания Договора, которые Стороны не могли предвидеть или предотвратить.</w:t>
      </w:r>
    </w:p>
    <w:p>
      <w:pPr>
        <w:spacing w:after="80"/>
      </w:pPr>
      <w:r>
        <w:rPr>
          <w:b w:val="0"/>
          <w:i w:val="0"/>
          <w:sz w:val="22"/>
        </w:rPr>
        <w:t>15.2. К форс-мажорным обстоятельствам Стороны относят стихийные бедствия, военные действия, а также следующий расширенный перечень специфических обстоятельств:</w:t>
      </w:r>
    </w:p>
    <w:p>
      <w:pPr>
        <w:pStyle w:val="ListBullet"/>
        <w:spacing w:after="80"/>
      </w:pPr>
      <w:r>
        <w:rPr>
          <w:sz w:val="22"/>
        </w:rPr>
        <w:t>Введение международных экономических санкций, эмбарго, блокировка системы SWIFT;</w:t>
      </w:r>
    </w:p>
    <w:p>
      <w:pPr>
        <w:pStyle w:val="ListBullet"/>
        <w:spacing w:after="80"/>
      </w:pPr>
      <w:r>
        <w:rPr>
          <w:sz w:val="22"/>
        </w:rPr>
        <w:t>Эпидемии, пандемии и жесткие карантинные меры (включая локдауны в провинциях КНР);</w:t>
      </w:r>
    </w:p>
    <w:p>
      <w:pPr>
        <w:pStyle w:val="ListBullet"/>
        <w:spacing w:after="80"/>
      </w:pPr>
      <w:r>
        <w:rPr>
          <w:sz w:val="22"/>
        </w:rPr>
        <w:t>Закрытие государственных границ, приостановка работы таможенных постов;</w:t>
      </w:r>
    </w:p>
    <w:p>
      <w:pPr>
        <w:pStyle w:val="ListBullet"/>
        <w:spacing w:after="80"/>
      </w:pPr>
      <w:r>
        <w:rPr>
          <w:sz w:val="22"/>
        </w:rPr>
        <w:t>Внесение изменений в экспортно-импортное законодательство КНР или РК;</w:t>
      </w:r>
    </w:p>
    <w:p>
      <w:pPr>
        <w:pStyle w:val="ListBullet"/>
        <w:spacing w:after="80"/>
      </w:pPr>
      <w:r>
        <w:rPr>
          <w:sz w:val="22"/>
        </w:rPr>
        <w:t>Массовые забастовки, парализующие работу морских портов, железнодорожных узлов;</w:t>
      </w:r>
    </w:p>
    <w:p>
      <w:pPr>
        <w:pStyle w:val="ListBullet"/>
        <w:spacing w:after="80"/>
      </w:pPr>
      <w:r>
        <w:rPr>
          <w:sz w:val="22"/>
        </w:rPr>
        <w:t>Глобальный или региональный дефицит порожних транспортных контейнеров;</w:t>
      </w:r>
    </w:p>
    <w:p>
      <w:pPr>
        <w:pStyle w:val="ListBullet"/>
        <w:spacing w:after="80"/>
      </w:pPr>
      <w:r>
        <w:rPr>
          <w:sz w:val="22"/>
        </w:rPr>
        <w:t>Акты государственных органов, делающие исполнение Договора невозможным.</w:t>
      </w:r>
    </w:p>
    <w:p>
      <w:pPr>
        <w:spacing w:after="80"/>
      </w:pPr>
      <w:r>
        <w:rPr>
          <w:b w:val="0"/>
          <w:i w:val="0"/>
          <w:sz w:val="22"/>
        </w:rPr>
        <w:t>15.3. Наличие у Заказчика финансовых затруднений, изменение валютных курсов или отсутствие товаров на рынке не признаются форс-мажором.</w:t>
      </w:r>
    </w:p>
    <w:p>
      <w:pPr>
        <w:spacing w:after="80"/>
      </w:pPr>
      <w:r>
        <w:rPr>
          <w:b w:val="0"/>
          <w:i w:val="0"/>
          <w:sz w:val="22"/>
        </w:rPr>
        <w:t>15.4. Достаточным подтверждением наступления форс-мажора признается свидетельство, выданное Внешнеторговой палатой Казахстана, Комитетом содействия развитию международной торговли КНР (CCPIT) или иным компетентным государственным органом.</w:t>
      </w:r>
    </w:p>
    <w:p>
      <w:pPr>
        <w:spacing w:before="280" w:after="160"/>
      </w:pPr>
      <w:r>
        <w:rPr>
          <w:b/>
          <w:sz w:val="24"/>
        </w:rPr>
        <w:t>РАЗДЕЛ 16. Конфиденциальность</w:t>
      </w:r>
    </w:p>
    <w:p>
      <w:pPr>
        <w:spacing w:after="80"/>
      </w:pPr>
      <w:r>
        <w:rPr>
          <w:b w:val="0"/>
          <w:i w:val="0"/>
          <w:sz w:val="22"/>
        </w:rPr>
        <w:t>16.1. Стороны признают, что вся информация, полученная в ходе исполнения Договора, включая данные о Производителях, логистических цепях, стоимости закупки, чертежах и технических спецификациях, является строгой коммерческой тайной (Конфиденциальной информацией).</w:t>
      </w:r>
    </w:p>
    <w:p>
      <w:pPr>
        <w:spacing w:after="80"/>
      </w:pPr>
      <w:r>
        <w:rPr>
          <w:b w:val="0"/>
          <w:i w:val="0"/>
          <w:sz w:val="22"/>
        </w:rPr>
        <w:t>16.2. Заказчик обязуется не разглашать, не передавать третьим лицам и не использовать Конфиденциальную информацию в целях, противоречащих интересам Исполнителя, без его предварительного письменного согласия. Данное обязательство действует в течение всего срока Договора и 3 (трех) лет после его прекращения.</w:t>
      </w:r>
    </w:p>
    <w:p>
      <w:pPr>
        <w:spacing w:after="80"/>
      </w:pPr>
      <w:r>
        <w:rPr>
          <w:b w:val="0"/>
          <w:i w:val="0"/>
          <w:sz w:val="22"/>
        </w:rPr>
        <w:t>16.3. За доказанный факт разглашения Конфиденциальной информации Заказчик уплачивает Исполнителю штраф в размере 2 000 000 (Два миллиона) тенге, а также возмещает документально подтвержденные убытки.</w:t>
      </w:r>
    </w:p>
    <w:p>
      <w:pPr>
        <w:spacing w:before="280" w:after="160"/>
      </w:pPr>
      <w:r>
        <w:rPr>
          <w:b/>
          <w:sz w:val="24"/>
        </w:rPr>
        <w:t>РАЗДЕЛ 17. Неконкуренция и защита от обхода поставщиков (Non-Circumvention)</w:t>
      </w:r>
    </w:p>
    <w:p>
      <w:pPr>
        <w:spacing w:after="80"/>
      </w:pPr>
      <w:r>
        <w:rPr>
          <w:b w:val="0"/>
          <w:i w:val="0"/>
          <w:sz w:val="22"/>
        </w:rPr>
        <w:t>17.1. Настоящим Стороны устанавливают безусловный запрет на прямое взаимодействие (Non-Circumvention). Заказчик, его учредители, аффилированные лица и сотрудники обязуются не вступать в прямые коммерческие отношения с Производителями, Поставщиками и логистическими агентами в КНР, информация о которых была получена от Исполнителя.</w:t>
      </w:r>
    </w:p>
    <w:p>
      <w:pPr>
        <w:spacing w:after="80"/>
      </w:pPr>
      <w:r>
        <w:rPr>
          <w:b w:val="0"/>
          <w:i w:val="0"/>
          <w:sz w:val="22"/>
        </w:rPr>
        <w:t>17.2. Заказчик обязуется не размещать заказы на оборудование, не заключать контракты на поставку и не осуществлять платежи напрямую Производителям в КНР в обход Исполнителя в течение срока действия настоящего Договора, а также в течение 2 (двух) лет с даты его расторжения/прекращения.</w:t>
      </w:r>
    </w:p>
    <w:p>
      <w:pPr>
        <w:spacing w:after="80"/>
      </w:pPr>
      <w:r>
        <w:rPr>
          <w:b w:val="0"/>
          <w:i w:val="0"/>
          <w:sz w:val="22"/>
        </w:rPr>
        <w:t>17.3. В случае выявления факта совершения Заказчиком обходной сделки, Заказчик обязан уплатить Исполнителю штрафную неустойку в размере 25% (двадцати пяти процентов) от валовой стоимости такой обходной сделки с китайским Производителем в течение 5 (пяти) банковских дней с момента выставления требования. Выплата неустойки не лишает Исполнителя права требовать возмещения упущенной выгоды в полном объеме.</w:t>
      </w:r>
    </w:p>
    <w:p>
      <w:pPr>
        <w:spacing w:before="280" w:after="160"/>
      </w:pPr>
      <w:r>
        <w:rPr>
          <w:b/>
          <w:sz w:val="24"/>
        </w:rPr>
        <w:t>РАЗДЕЛ 18. Урегулирование споров</w:t>
      </w:r>
    </w:p>
    <w:p>
      <w:pPr>
        <w:spacing w:after="80"/>
      </w:pPr>
      <w:r>
        <w:rPr>
          <w:b w:val="0"/>
          <w:i w:val="0"/>
          <w:sz w:val="22"/>
        </w:rPr>
        <w:t>18.1. Все споры и разногласия разрешаются путем переговоров и в претензионном порядке (Раздел 14).</w:t>
      </w:r>
    </w:p>
    <w:p>
      <w:pPr>
        <w:spacing w:after="80"/>
      </w:pPr>
      <w:r>
        <w:rPr>
          <w:b w:val="0"/>
          <w:i w:val="0"/>
          <w:sz w:val="22"/>
        </w:rPr>
        <w:t>18.2. В случае невозможности разрешения спора во внесудебном порядке, спор передается на рассмотрение в Специализированный межрайонный экономический суд (СМЭС) города Астаны (договорная подсудность). Применимым правом по настоящему Договору является материальное и процессуальное право Республики Казахстан.</w:t>
      </w:r>
    </w:p>
    <w:p>
      <w:pPr>
        <w:spacing w:before="280" w:after="160"/>
      </w:pPr>
      <w:r>
        <w:rPr>
          <w:b/>
          <w:sz w:val="24"/>
        </w:rPr>
        <w:t>РАЗДЕЛ 19. Персональные данные</w:t>
      </w:r>
    </w:p>
    <w:p>
      <w:pPr>
        <w:spacing w:after="80"/>
      </w:pPr>
      <w:r>
        <w:rPr>
          <w:b w:val="0"/>
          <w:i w:val="0"/>
          <w:sz w:val="22"/>
        </w:rPr>
        <w:t>19.1. Подписывая Договор, представители Сторон дают безусловное согласие на сбор, обработку и трансграничную передачу своих персональных данных в соответствии с Законом РК «О персональных данных и их защите».</w:t>
      </w:r>
    </w:p>
    <w:p>
      <w:pPr>
        <w:spacing w:before="280" w:after="160"/>
      </w:pPr>
      <w:r>
        <w:rPr>
          <w:b/>
          <w:sz w:val="24"/>
        </w:rPr>
        <w:t>РАЗДЕЛ 20. Электронный документооборот (ЭДО)</w:t>
      </w:r>
    </w:p>
    <w:p>
      <w:pPr>
        <w:spacing w:after="80"/>
      </w:pPr>
      <w:r>
        <w:rPr>
          <w:b w:val="0"/>
          <w:i w:val="0"/>
          <w:sz w:val="22"/>
        </w:rPr>
        <w:t>20.1. Стороны признают юридическую силу документов, спецификаций и уведомлений, переданных посредством электронной почты, а также мессенджеров (WhatsApp, Telegram) по телефонным номерам и адресам, указанным в реквизитах Сторон.</w:t>
      </w:r>
    </w:p>
    <w:p>
      <w:pPr>
        <w:spacing w:after="80"/>
      </w:pPr>
      <w:r>
        <w:rPr>
          <w:b w:val="0"/>
          <w:i w:val="0"/>
          <w:sz w:val="22"/>
        </w:rPr>
        <w:t>20.2. Скан-копии документов (в формате PDF), содержащие подписи и печати, имеют полную юридическую силу до момента обмена подлинниками на бумажных носителях.</w:t>
      </w:r>
    </w:p>
    <w:p>
      <w:pPr>
        <w:spacing w:after="80"/>
      </w:pPr>
      <w:r>
        <w:rPr>
          <w:b w:val="0"/>
          <w:i w:val="0"/>
          <w:sz w:val="22"/>
        </w:rPr>
        <w:t>20.3. Документы, подписанные Электронной цифровой подписью (ЭЦП) Национального удостоверяющего центра РК и переданные через системы ЭДО, признаются равнозначными документам на бумажном носителе.</w:t>
      </w:r>
    </w:p>
    <w:p>
      <w:pPr>
        <w:spacing w:before="280" w:after="160"/>
      </w:pPr>
      <w:r>
        <w:rPr>
          <w:b/>
          <w:sz w:val="24"/>
        </w:rPr>
        <w:t>РАЗДЕЛ 21. Структура приложений к Договору</w:t>
      </w:r>
    </w:p>
    <w:p>
      <w:pPr>
        <w:spacing w:after="80"/>
      </w:pPr>
      <w:r>
        <w:rPr>
          <w:b w:val="0"/>
          <w:i w:val="0"/>
          <w:sz w:val="22"/>
        </w:rPr>
        <w:t>Настоящий Договор формирует рамочную структуру. Для каждой отдельной транзакции оформляются следующие Приложения, являющиеся его неотъемлемой частью:</w:t>
      </w:r>
    </w:p>
    <w:p>
      <w:pPr>
        <w:pStyle w:val="ListBullet"/>
        <w:spacing w:after="80"/>
      </w:pPr>
      <w:r>
        <w:rPr>
          <w:sz w:val="22"/>
        </w:rPr>
        <w:t>Приложение №1 — Спецификация Товара (существенные условия закупки);</w:t>
      </w:r>
    </w:p>
    <w:p>
      <w:pPr>
        <w:pStyle w:val="ListBullet"/>
        <w:spacing w:after="80"/>
      </w:pPr>
      <w:r>
        <w:rPr>
          <w:sz w:val="22"/>
        </w:rPr>
        <w:t>Приложение №2 — Инвойс китайского поставщика (финансовый документ);</w:t>
      </w:r>
    </w:p>
    <w:p>
      <w:pPr>
        <w:pStyle w:val="ListBullet"/>
        <w:spacing w:after="80"/>
      </w:pPr>
      <w:r>
        <w:rPr>
          <w:sz w:val="22"/>
        </w:rPr>
        <w:t>Приложение №3 — Отчет об инспекции (результат услуг Исполнителя);</w:t>
      </w:r>
    </w:p>
    <w:p>
      <w:pPr>
        <w:pStyle w:val="ListBullet"/>
        <w:spacing w:after="80"/>
      </w:pPr>
      <w:r>
        <w:rPr>
          <w:sz w:val="22"/>
        </w:rPr>
        <w:t>Приложение №4 — Фотоотчет и видеоматериалы (доказательная база);</w:t>
      </w:r>
    </w:p>
    <w:p>
      <w:pPr>
        <w:pStyle w:val="ListBullet"/>
        <w:spacing w:after="80"/>
      </w:pPr>
      <w:r>
        <w:rPr>
          <w:sz w:val="22"/>
        </w:rPr>
        <w:t>Приложение №5 — График изготовления и поставки (для сложных проектов);</w:t>
      </w:r>
    </w:p>
    <w:p>
      <w:pPr>
        <w:pStyle w:val="ListBullet"/>
        <w:spacing w:after="80"/>
      </w:pPr>
      <w:r>
        <w:rPr>
          <w:sz w:val="22"/>
        </w:rPr>
        <w:t>Приложение №6 — Акт оказанных услуг (закрытие агентской части);</w:t>
      </w:r>
    </w:p>
    <w:p>
      <w:pPr>
        <w:pStyle w:val="ListBullet"/>
        <w:spacing w:after="80"/>
      </w:pPr>
      <w:r>
        <w:rPr>
          <w:sz w:val="22"/>
        </w:rPr>
        <w:t>Приложение №7 — Акт приема-передачи Товара (закрытие логистической части).</w:t>
      </w:r>
    </w:p>
    <w:p>
      <w:pPr>
        <w:spacing w:before="280" w:after="160"/>
      </w:pPr>
      <w:r>
        <w:rPr>
          <w:b/>
          <w:sz w:val="24"/>
        </w:rPr>
        <w:t>РАЗДЕЛ 22. Заверения и гарантии сторон</w:t>
      </w:r>
    </w:p>
    <w:p>
      <w:pPr>
        <w:spacing w:after="80"/>
      </w:pPr>
      <w:r>
        <w:rPr>
          <w:b w:val="0"/>
          <w:i w:val="0"/>
          <w:sz w:val="22"/>
        </w:rPr>
        <w:t>22.1. Стороны заверяют друг друга, что они являются надлежаще зарегистрированными субъектами предпринимательства, обладают всеми необходимыми лицензиями, не находятся в стадии банкротства и подписанты наделены соответствующими полномочиями. Предоставление недостоверных заверений является основанием для одностороннего расторжения сделки.</w:t>
      </w:r>
    </w:p>
    <w:p>
      <w:pPr>
        <w:spacing w:before="280" w:after="160"/>
      </w:pPr>
      <w:r>
        <w:rPr>
          <w:b/>
          <w:sz w:val="24"/>
        </w:rPr>
        <w:t>РАЗДЕЛ 23. Частичная готовность и хранение на складе в Алматы</w:t>
      </w:r>
    </w:p>
    <w:p>
      <w:pPr>
        <w:spacing w:after="80"/>
      </w:pPr>
      <w:r>
        <w:rPr>
          <w:b w:val="0"/>
          <w:i w:val="0"/>
          <w:sz w:val="22"/>
        </w:rPr>
        <w:t>23.1. Договор предусматривает право Производителя на частичную отгрузку Товара (траншами).</w:t>
      </w:r>
    </w:p>
    <w:p>
      <w:pPr>
        <w:spacing w:after="80"/>
      </w:pPr>
      <w:r>
        <w:rPr>
          <w:b w:val="0"/>
          <w:i w:val="0"/>
          <w:sz w:val="22"/>
        </w:rPr>
        <w:t>23.2. В случае если Заказчик не забирает Товар с консолидационного склада в Алматы свыше 3 (трех) рабочих дней после уведомления, Заказчик обязан оплачивать демередж (хранение) по тарифам склада. Риск гибели Товара на складе из-за просрочки выборки переходит на Заказчика с 4-го дня.</w:t>
      </w:r>
    </w:p>
    <w:p>
      <w:pPr>
        <w:spacing w:before="280" w:after="160"/>
      </w:pPr>
      <w:r>
        <w:rPr>
          <w:b/>
          <w:sz w:val="24"/>
        </w:rPr>
        <w:t>РАЗДЕЛ 24. Действия при выявлении брака ДО отправки</w:t>
      </w:r>
    </w:p>
    <w:p>
      <w:pPr>
        <w:spacing w:after="80"/>
      </w:pPr>
      <w:r>
        <w:rPr>
          <w:b w:val="0"/>
          <w:i w:val="0"/>
          <w:sz w:val="22"/>
        </w:rPr>
        <w:t>24.1. Если в ходе Инспекции (Раздел 6) Исполнитель выявляет критические дефекты, он уполномочен приостановить отгрузку и потребовать от Производителя замены бракованных узлов. Сроки поставки в этом случае автоматически продлеваются на период устранения недостатков заводом в КНР без штрафов для Исполнителя.</w:t>
      </w:r>
    </w:p>
    <w:p>
      <w:pPr>
        <w:spacing w:before="280" w:after="160"/>
      </w:pPr>
      <w:r>
        <w:rPr>
          <w:b/>
          <w:sz w:val="24"/>
        </w:rPr>
        <w:t>РАЗДЕЛ 25. Налоговая оговорка</w:t>
      </w:r>
    </w:p>
    <w:p>
      <w:pPr>
        <w:spacing w:after="80"/>
      </w:pPr>
      <w:r>
        <w:rPr>
          <w:b w:val="0"/>
          <w:i w:val="0"/>
          <w:sz w:val="22"/>
        </w:rPr>
        <w:t>25.1. Заказчик является конечным импортером Товара. Обязанности по уплате налога на добавленную стоимость (НДС на импорт, 12%) и сдаче налоговой отчетности (Форма 328.00) несет Заказчик. Агентское вознаграждение Исполнителя может являться необлагаемым оборотом по НДС или облагаться в зависимости от места реализации и налогового режима Исполнителя.</w:t>
      </w:r>
    </w:p>
    <w:p>
      <w:pPr>
        <w:spacing w:before="280" w:after="160"/>
      </w:pPr>
      <w:r>
        <w:rPr>
          <w:b/>
          <w:sz w:val="24"/>
        </w:rPr>
        <w:t>РАЗДЕЛ 26. Антикоррупционная оговорка</w:t>
      </w:r>
    </w:p>
    <w:p>
      <w:pPr>
        <w:spacing w:after="80"/>
      </w:pPr>
      <w:r>
        <w:rPr>
          <w:b w:val="0"/>
          <w:i w:val="0"/>
          <w:sz w:val="22"/>
        </w:rPr>
        <w:t>26.1. В соответствии с Законом РК "О противодействии коррупции", Стороны, их аффилированные лица и сотрудники обязуются не предлагать, не обещать и не осуществлять незаконные выплаты, подарки или иные преференции государственным служащим, работникам таможенных органов или сотрудникам контрагента с целью получения неправомерных преимуществ. Нарушение данного пункта влечет немедленное расторжение Договора.</w:t>
      </w:r>
    </w:p>
    <w:p>
      <w:pPr>
        <w:spacing w:before="280" w:after="160"/>
      </w:pPr>
      <w:r>
        <w:rPr>
          <w:b/>
          <w:sz w:val="24"/>
        </w:rPr>
        <w:t>РАЗДЕЛ 27. Делимость условий и иерархия документов</w:t>
      </w:r>
    </w:p>
    <w:p>
      <w:pPr>
        <w:spacing w:after="80"/>
      </w:pPr>
      <w:r>
        <w:rPr>
          <w:b w:val="0"/>
          <w:i w:val="0"/>
          <w:sz w:val="22"/>
        </w:rPr>
        <w:t>27.1. Недействительность отдельного пункта Договора не влечет недействительности всего Договора (ст. 398 ГК РК).</w:t>
      </w:r>
    </w:p>
    <w:p>
      <w:pPr>
        <w:spacing w:after="80"/>
      </w:pPr>
      <w:r>
        <w:rPr>
          <w:b w:val="0"/>
          <w:i w:val="0"/>
          <w:sz w:val="22"/>
        </w:rPr>
        <w:t>27.2. При наличии противоречий между текстом настоящего генерального Договора и Спецификацией (Приложение №1), приоритет имеют условия, прямо прописанные в утвержденной Спецификации, так как они отражают последнюю волю Сторон.</w:t>
      </w:r>
    </w:p>
    <w:p>
      <w:pPr>
        <w:spacing w:before="280" w:after="160"/>
      </w:pPr>
      <w:r>
        <w:rPr>
          <w:b/>
          <w:sz w:val="24"/>
        </w:rPr>
        <w:t>РАЗДЕЛ 28. Порядок расторжения договора и возврата средств</w:t>
      </w:r>
    </w:p>
    <w:p>
      <w:pPr>
        <w:spacing w:after="80"/>
      </w:pPr>
      <w:r>
        <w:rPr>
          <w:b w:val="0"/>
          <w:i w:val="0"/>
          <w:sz w:val="22"/>
        </w:rPr>
        <w:t>28.1. Настоящий Договор может быть расторгнут по взаимному письменному согласию Сторон.</w:t>
      </w:r>
    </w:p>
    <w:p>
      <w:pPr>
        <w:spacing w:after="80"/>
      </w:pPr>
      <w:r>
        <w:rPr>
          <w:b w:val="0"/>
          <w:i w:val="0"/>
          <w:sz w:val="22"/>
        </w:rPr>
        <w:t>28.2. Заказчик имеет право в одностороннем внесудебном порядке расторгнуть настоящий Договор в случае, если поставка Товара задерживается по вине Исполнителя или Производителя более чем на 30 (тридцать) рабочих дней от согласованного срока поставки. В этом случае Исполнитель обязан вернуть Заказчику агентское вознаграждение и все неиспользованные на логистику средства в течение 10 (десяти) рабочих дней с момента получения уведомления о расторжении.</w:t>
      </w:r>
    </w:p>
    <w:p>
      <w:pPr>
        <w:spacing w:after="80"/>
      </w:pPr>
      <w:r>
        <w:rPr>
          <w:b w:val="0"/>
          <w:i w:val="0"/>
          <w:sz w:val="22"/>
        </w:rPr>
        <w:t>28.3. В случае расторжения Договора из-за невозможности выполнения поставки (в том числе по вине Производителя в КНР), Исполнитель обязуется обеспечить возврат Заказчику оплаченной стоимости Товара. Возврат стоимости Товара, ранее перечисленной китайскому Производителю, осуществляется Исполнителем в течение 3 (трех) рабочих дней с момента фактического возврата этих средств Производителем на счет Исполнителя. Исполнитель обязуется незамедлительно направить Производителю требование о возврате и предпринять все зависящие от него юридические и фактические действия для возврата средств (включая ведение претензионной работы и предоставление Заказчику подтверждающих документов о ходе возврата).</w:t>
      </w:r>
    </w:p>
    <w:p>
      <w:pPr>
        <w:spacing w:after="80"/>
      </w:pPr>
      <w:r>
        <w:rPr>
          <w:b w:val="0"/>
          <w:i w:val="0"/>
          <w:sz w:val="22"/>
        </w:rPr>
        <w:t>28.4. Если поставка не состоялась по вине Заказчика (включая отказ от приемки надлежащего Товара, непредоставление необходимых документов, неоплату логистических расходов), Договор расторгается, при этом сумма агентского вознаграждения Исполнителя не возвращается, а фактически понесенные расходы на логистику и хранение удерживаются из суммы предоплаты.</w:t>
      </w:r>
    </w:p>
    <w:p>
      <w:pPr>
        <w:spacing w:before="280" w:after="160"/>
      </w:pPr>
      <w:r>
        <w:rPr>
          <w:b/>
          <w:sz w:val="24"/>
        </w:rPr>
        <w:t>РЕКВИЗИТЫ И ПОДПИСИ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Исполнитель:</w:t>
              <w:br/>
              <w:t>GASTRO ULTIMA</w:t>
              <w:br/>
              <w:t>Тел.: +7 (702) 023-00-00</w:t>
              <w:br/>
              <w:t>Email: andamassov@yahoo.com</w:t>
              <w:br/>
              <w:br/>
              <w:br/>
              <w:t>Подпись: __________________ / Андамасов Ж.М.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Заказчик:</w:t>
              <w:br/>
              <w:t>_______________________________</w:t>
              <w:br/>
              <w:t>Адрес: _______________________________</w:t>
              <w:br/>
              <w:t>БИН/ИИН: _______________________________</w:t>
              <w:br/>
              <w:t>Тел.: _______________________________</w:t>
              <w:br/>
              <w:t>Email: _______________________________</w:t>
              <w:br/>
              <w:br/>
              <w:br/>
              <w:t>Подпись: __________________ / _______________________</w:t>
              <w:br/>
              <w:t>М.П.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i w:val="0"/>
          <w:sz w:val="22"/>
        </w:rPr>
        <w:t>ПРИЛОЖЕНИЕ №1</w:t>
      </w:r>
    </w:p>
    <w:p>
      <w:pPr>
        <w:spacing w:after="120"/>
        <w:jc w:val="center"/>
      </w:pPr>
      <w:r>
        <w:rPr>
          <w:b w:val="0"/>
          <w:i w:val="0"/>
          <w:sz w:val="20"/>
        </w:rPr>
        <w:t>к Договору поручения № _______ от «___» _______________ 20__ г.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6"/>
        </w:rPr>
        <w:t>СПЕЦИФИКАЦИЯ ТОВАРА (шаблон)</w:t>
      </w:r>
    </w:p>
    <w:p>
      <w:pPr>
        <w:spacing w:after="120"/>
      </w:pPr>
      <w:r>
        <w:rPr>
          <w:b w:val="0"/>
          <w:i w:val="0"/>
          <w:sz w:val="22"/>
        </w:rPr>
        <w:t>Заполняется индивидуально для каждой отдельной поставки. Ниже — форма для заполнения: детализированный перечень товара с артикулами, техническими характеристиками, количеством и согласованной стоимостью в юанях (RMB), сводная таблица по категориям и условия расчета стоимости логистики.</w:t>
      </w:r>
    </w:p>
    <w:p>
      <w:pPr>
        <w:spacing w:before="280" w:after="160"/>
      </w:pPr>
      <w:r>
        <w:rPr>
          <w:b/>
          <w:sz w:val="22"/>
        </w:rPr>
        <w:t>Подробная спецификация поставляемых товаров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Технические характеристики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Габариты Ш×Г×В (мм)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Мощность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Напряж.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Цена (RMB)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Сумма (RMB)</w:t>
            </w:r>
          </w:p>
        </w:tc>
      </w:tr>
      <w:tr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08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2"/>
        </w:rPr>
        <w:t>Сводная таблица по категориям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Поз.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Сумма (RMB ¥)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Оборудование (кухня и бар)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Мебель и светильники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Инвентарь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ИТОГО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2"/>
        </w:rPr>
        <w:t>Информация и порядок расчёта стоимости доставки (логистика)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Маршрут доставки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КНР (склад г. ___________) → ___________ (Республика Казахстан)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Ориентировочная стоимость доставки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Определяется по фактическому весу, объёму (м³) и категории груза после консолидации и упаковки на складе Исполнителя в КНР.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Порядок определения точной стоимости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Точная стоимость доставки в USD определяется после полной консолидации, взвешивания и упаковки всего заказа на складе Исполнителя в КНР.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Срок и место оплаты доставки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Оплата за доставку не входит в первоначальный платёж за товар и оплачивается Заказчиком отдельно при прибытии груза на склад назначения в РК, непосредственно перед получением товара.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i w:val="0"/>
          <w:sz w:val="22"/>
        </w:rPr>
        <w:t>ПРИЛОЖЕНИЕ №2</w:t>
      </w:r>
    </w:p>
    <w:p>
      <w:pPr>
        <w:spacing w:after="120"/>
        <w:jc w:val="center"/>
      </w:pPr>
      <w:r>
        <w:rPr>
          <w:b w:val="0"/>
          <w:i w:val="0"/>
          <w:sz w:val="20"/>
        </w:rPr>
        <w:t>к Договору поручения № _______ от «___» _______________ 20__ г.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6"/>
        </w:rPr>
        <w:t>ГРАФИК ПЛАТЕЖЕЙ И УСЛОВИЯ РАСЧЁТОВ (шаблон)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Назначение платежа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Условия и порядок оплаты</w:t>
            </w:r>
          </w:p>
        </w:tc>
      </w:tr>
      <w:tr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Этап 1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Предоплата за товар (оборудование, мебель, инвентарь) — 100%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____________ RMB</w:t>
              <w:br/>
              <w:t>(≈ ____________ ₸ по курсу ____ ₸/RMB)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KZT (конв. в RMB)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В течение 3 рабочих дней с момента выставления счёта Исполнителя.</w:t>
            </w:r>
          </w:p>
        </w:tc>
      </w:tr>
      <w:tr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Этап 2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Агентское вознаграждение Исполнителя (согласно п. 4.1 Договора — 10%)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____________ RMB</w:t>
              <w:br/>
              <w:t>(≈ ____________ ₸)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KZT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В течение 3 рабочих дней с момента выставления счёта Исполнителя.</w:t>
            </w:r>
          </w:p>
        </w:tc>
      </w:tr>
      <w:tr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Этап 3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Международная логистика (доставка из КНР до склада назначения в РК)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____________ USD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KZT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18"/>
              </w:rPr>
              <w:t>На складе назначения в РК по факту прибытия груза, перед получением товара.</w:t>
            </w:r>
          </w:p>
        </w:tc>
      </w:tr>
      <w:tr>
        <w:tc>
          <w:tcPr>
            <w:tcW w:type="dxa" w:w="1995"/>
          </w:tcPr>
          <w:p>
            <w:r/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Общая сумма договора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____________ RMB + доставка в USD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KZT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18"/>
              </w:rPr>
              <w:t>Товар и агентское вознаграждение — предоплата 100%; доставка — при прибытии груза.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2"/>
        </w:rPr>
        <w:t>Примечания к графику платежей</w:t>
      </w:r>
    </w:p>
    <w:p>
      <w:pPr>
        <w:spacing w:after="80"/>
      </w:pPr>
      <w:r>
        <w:rPr>
          <w:b w:val="0"/>
          <w:i w:val="0"/>
          <w:sz w:val="20"/>
        </w:rPr>
        <w:t>1. Стоимость товара фиксируется согласно Инвойсам Производителя и указывается в юанях КНР (RMB) с разбивкой по категориям (оборудование, мебель и светильники, инвентарь).</w:t>
      </w:r>
    </w:p>
    <w:p>
      <w:pPr>
        <w:spacing w:after="80"/>
      </w:pPr>
      <w:r>
        <w:rPr>
          <w:b w:val="0"/>
          <w:i w:val="0"/>
          <w:sz w:val="20"/>
        </w:rPr>
        <w:t>2. Стоимость доставки за оборудование может фиксироваться в диапазоне (USD); за мебель и инвентарь рассчитывается по фактическому весу и объёму после упаковки на складе в КНР.</w:t>
      </w:r>
    </w:p>
    <w:p>
      <w:pPr>
        <w:spacing w:after="80"/>
      </w:pPr>
      <w:r>
        <w:rPr>
          <w:b w:val="0"/>
          <w:i w:val="0"/>
          <w:sz w:val="20"/>
        </w:rPr>
        <w:t>3. Оплата за доставку производится Заказчиком на складе назначения строго при прибытии груза.</w:t>
      </w:r>
    </w:p>
    <w:p>
      <w:pPr>
        <w:spacing w:after="80"/>
      </w:pPr>
      <w:r>
        <w:rPr>
          <w:b w:val="0"/>
          <w:i w:val="0"/>
          <w:sz w:val="20"/>
        </w:rPr>
        <w:t>4. Валютная оговорка: при отклонении кросс-курса более чем на 2% — перерасчёт согласно п. 4.4 Договора.</w:t>
      </w:r>
    </w:p>
    <w:p>
      <w:pPr>
        <w:spacing w:after="80"/>
      </w:pPr>
      <w:r>
        <w:rPr>
          <w:b w:val="0"/>
          <w:i w:val="0"/>
          <w:sz w:val="20"/>
        </w:rPr>
        <w:t>5. Агентское вознаграждение Исполнителя устанавливается согласно п. 4.1 Договора в размере 10% от фактической стоимости Товара.</w:t>
      </w:r>
    </w:p>
    <w:p>
      <w:pPr>
        <w:spacing w:after="80"/>
      </w:pPr>
      <w:r>
        <w:rPr>
          <w:b w:val="0"/>
          <w:i w:val="0"/>
          <w:sz w:val="20"/>
        </w:rPr>
        <w:t>6. Курс пересчёта валют фиксируется по соглашению Сторон на дату подписания Спецификации.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2"/>
        </w:rPr>
        <w:t>ПРИЛОЖЕНИЕ №3</w:t>
      </w:r>
    </w:p>
    <w:p>
      <w:pPr>
        <w:spacing w:after="120"/>
        <w:jc w:val="center"/>
      </w:pPr>
      <w:r>
        <w:rPr>
          <w:b w:val="0"/>
          <w:i w:val="0"/>
          <w:sz w:val="20"/>
        </w:rPr>
        <w:t>к Договору поручения № _______ от «___» _______________ 20__ г.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before="280" w:after="160"/>
      </w:pPr>
      <w:r>
        <w:rPr>
          <w:b/>
          <w:sz w:val="26"/>
        </w:rPr>
        <w:t>АКТ ПРИЁМА-ПЕРЕДАЧИ ТОВАРА (шаблон)</w:t>
      </w:r>
    </w:p>
    <w:p>
      <w:r>
        <w:rPr>
          <w:sz w:val="22"/>
        </w:rPr>
        <w:t>г. Астана</w:t>
      </w:r>
      <w:r>
        <w:rPr>
          <w:sz w:val="22"/>
        </w:rPr>
        <w:tab/>
        <w:tab/>
        <w:tab/>
        <w:tab/>
        <w:tab/>
        <w:tab/>
        <w:tab/>
      </w:r>
      <w:r>
        <w:rPr>
          <w:sz w:val="22"/>
        </w:rPr>
        <w:t>«___» _______________ 20__ г.</w:t>
      </w:r>
    </w:p>
    <w:p>
      <w:pPr>
        <w:spacing w:after="120"/>
      </w:pPr>
      <w:r>
        <w:rPr>
          <w:b w:val="0"/>
          <w:i w:val="0"/>
          <w:sz w:val="22"/>
        </w:rPr>
        <w:t>Мы, нижеподписавшиеся:</w:t>
      </w:r>
    </w:p>
    <w:p>
      <w:pPr>
        <w:spacing w:after="120"/>
      </w:pPr>
      <w:r>
        <w:rPr>
          <w:b w:val="0"/>
          <w:i w:val="0"/>
          <w:sz w:val="22"/>
        </w:rPr>
        <w:t>Исполнитель — GASTRO ULTIMA, с одной стороны,</w:t>
      </w:r>
    </w:p>
    <w:p>
      <w:pPr>
        <w:spacing w:after="120"/>
      </w:pPr>
      <w:r>
        <w:rPr>
          <w:b w:val="0"/>
          <w:i w:val="0"/>
          <w:sz w:val="22"/>
        </w:rPr>
        <w:t>и</w:t>
      </w:r>
    </w:p>
    <w:p>
      <w:pPr>
        <w:spacing w:after="120"/>
      </w:pPr>
      <w:r>
        <w:rPr>
          <w:b w:val="0"/>
          <w:i w:val="0"/>
          <w:sz w:val="22"/>
        </w:rPr>
        <w:t>Заказчик — _______________________________ (БИН/ИИН: _______________________________), с другой стороны,</w:t>
      </w:r>
    </w:p>
    <w:p>
      <w:pPr>
        <w:spacing w:after="120"/>
      </w:pPr>
      <w:r>
        <w:rPr>
          <w:b w:val="0"/>
          <w:i w:val="0"/>
          <w:sz w:val="22"/>
        </w:rPr>
        <w:t>совместно именуемые «Стороны», настоящим подтверждают нижеследующее:</w:t>
      </w:r>
    </w:p>
    <w:p>
      <w:pPr>
        <w:spacing w:after="120"/>
      </w:pPr>
      <w:r>
        <w:rPr>
          <w:b w:val="0"/>
          <w:i w:val="0"/>
          <w:sz w:val="22"/>
        </w:rPr>
        <w:t>1. Исполнитель передал, а Заказчик принял Товар согласно Приложению №1 (Спецификация) к Договору поручения № _______.</w:t>
      </w:r>
    </w:p>
    <w:p>
      <w:pPr>
        <w:spacing w:after="120"/>
      </w:pPr>
      <w:r>
        <w:rPr>
          <w:b w:val="0"/>
          <w:i w:val="0"/>
          <w:sz w:val="22"/>
        </w:rPr>
        <w:t>2. Перечень переданного Товара: см. Приложение №1 (Спецификация) к настоящему Договору.</w:t>
      </w:r>
    </w:p>
    <w:p>
      <w:pPr>
        <w:spacing w:after="120"/>
      </w:pPr>
      <w:r>
        <w:rPr>
          <w:b w:val="0"/>
          <w:i w:val="0"/>
          <w:sz w:val="22"/>
        </w:rPr>
        <w:t>3. Товар принят в надлежащей таре (коробках) без признаков внешнего повреждения.</w:t>
      </w:r>
    </w:p>
    <w:p>
      <w:pPr>
        <w:spacing w:after="120"/>
      </w:pPr>
      <w:r>
        <w:rPr>
          <w:b w:val="0"/>
          <w:i w:val="0"/>
          <w:sz w:val="22"/>
        </w:rPr>
        <w:t>4. По количеству и внешнему состоянию Товара Стороны претензий друг к другу не имеют.</w:t>
      </w:r>
    </w:p>
    <w:p>
      <w:pPr>
        <w:spacing w:after="120"/>
      </w:pPr>
      <w:r>
        <w:rPr>
          <w:b w:val="0"/>
          <w:i w:val="0"/>
          <w:sz w:val="22"/>
        </w:rPr>
        <w:t>5. Настоящий Акт составлен в 2 (двух) экземплярах, по одному для каждой Стороны.</w:t>
      </w:r>
    </w:p>
    <w:p>
      <w:pPr>
        <w:spacing w:after="120"/>
      </w:pPr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Сдал:</w:t>
              <w:br/>
              <w:br/>
              <w:t>Исполнитель:</w:t>
              <w:br/>
              <w:t>GASTRO ULTIMA</w:t>
              <w:br/>
              <w:br/>
              <w:t>Подпись: ______________ / Андамасов Ж.М.</w:t>
              <w:br/>
              <w:br/>
              <w:t>Дата: «___» _______________ 20__ г.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Принял:</w:t>
              <w:br/>
              <w:br/>
              <w:t>Заказчик:</w:t>
              <w:br/>
              <w:t>_______________________________</w:t>
              <w:br/>
              <w:br/>
              <w:t>Подпись: ______________ / _______________________</w:t>
              <w:br/>
              <w:t>М.П.</w:t>
              <w:br/>
              <w:br/>
              <w:t>Дата: «___» _______________ 20__ г.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