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EB1" w:rsidRPr="00DA3EB1" w:rsidRDefault="00DA3EB1" w:rsidP="00DA3EB1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66"/>
          <w:szCs w:val="66"/>
        </w:rPr>
      </w:pPr>
      <w:r w:rsidRPr="00DA3EB1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</w:rPr>
        <w:t>Problem A</w:t>
      </w:r>
    </w:p>
    <w:p w:rsidR="00DA3EB1" w:rsidRPr="00DA3EB1" w:rsidRDefault="00DA3EB1" w:rsidP="00DA3EB1">
      <w:pPr>
        <w:shd w:val="clear" w:color="auto" w:fill="FFFFFF"/>
        <w:spacing w:line="360" w:lineRule="atLeast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A3EB1"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>
            <wp:extent cx="5857875" cy="1152525"/>
            <wp:effectExtent l="0" t="0" r="9525" b="9525"/>
            <wp:docPr id="1" name="Picture 1" descr="\includegraphics[width=0.7\textwidth ]{BluePlatonicDice.png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includegraphics[width=0.7\textwidth ]{BluePlatonicDice.png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EB1" w:rsidRPr="00DA3EB1" w:rsidRDefault="00DA3EB1" w:rsidP="00DA3EB1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A3EB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In many </w:t>
      </w:r>
      <w:proofErr w:type="gramStart"/>
      <w:r w:rsidRPr="00DA3EB1">
        <w:rPr>
          <w:rFonts w:ascii="Times New Roman" w:eastAsia="Times New Roman" w:hAnsi="Times New Roman" w:cs="Times New Roman"/>
          <w:color w:val="000000"/>
          <w:sz w:val="21"/>
          <w:szCs w:val="21"/>
        </w:rPr>
        <w:t>table-top</w:t>
      </w:r>
      <w:proofErr w:type="gramEnd"/>
      <w:r w:rsidRPr="00DA3EB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games it is common to use different dice to simulate random events. A “</w:t>
      </w:r>
      <w:r w:rsidRPr="00DA3EB1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d</w:t>
      </w:r>
      <w:r w:rsidRPr="00DA3EB1">
        <w:rPr>
          <w:rFonts w:ascii="Times New Roman" w:eastAsia="Times New Roman" w:hAnsi="Times New Roman" w:cs="Times New Roman"/>
          <w:color w:val="000000"/>
          <w:sz w:val="21"/>
          <w:szCs w:val="21"/>
        </w:rPr>
        <w:t>” or “</w:t>
      </w:r>
      <w:r w:rsidRPr="00DA3EB1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D</w:t>
      </w:r>
      <w:r w:rsidRPr="00DA3EB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” </w:t>
      </w:r>
      <w:proofErr w:type="gramStart"/>
      <w:r w:rsidRPr="00DA3EB1">
        <w:rPr>
          <w:rFonts w:ascii="Times New Roman" w:eastAsia="Times New Roman" w:hAnsi="Times New Roman" w:cs="Times New Roman"/>
          <w:color w:val="000000"/>
          <w:sz w:val="21"/>
          <w:szCs w:val="21"/>
        </w:rPr>
        <w:t>is used</w:t>
      </w:r>
      <w:proofErr w:type="gramEnd"/>
      <w:r w:rsidRPr="00DA3EB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 indicate a die with a specific number of faces, </w:t>
      </w:r>
      <w:r w:rsidRPr="00DA3EB1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d4</w:t>
      </w:r>
      <w:r w:rsidRPr="00DA3EB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indicating a four-sided die, for example. If several dice of the same type are to be rolled, </w:t>
      </w:r>
      <w:proofErr w:type="gramStart"/>
      <w:r w:rsidRPr="00DA3EB1">
        <w:rPr>
          <w:rFonts w:ascii="Times New Roman" w:eastAsia="Times New Roman" w:hAnsi="Times New Roman" w:cs="Times New Roman"/>
          <w:color w:val="000000"/>
          <w:sz w:val="21"/>
          <w:szCs w:val="21"/>
        </w:rPr>
        <w:t>this is indicated by a leading number specifying the number of dice</w:t>
      </w:r>
      <w:proofErr w:type="gramEnd"/>
      <w:r w:rsidRPr="00DA3EB1">
        <w:rPr>
          <w:rFonts w:ascii="Times New Roman" w:eastAsia="Times New Roman" w:hAnsi="Times New Roman" w:cs="Times New Roman"/>
          <w:color w:val="000000"/>
          <w:sz w:val="21"/>
          <w:szCs w:val="21"/>
        </w:rPr>
        <w:t>. Hence, </w:t>
      </w:r>
      <w:r w:rsidRPr="00DA3EB1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2d6</w:t>
      </w:r>
      <w:r w:rsidRPr="00DA3EB1">
        <w:rPr>
          <w:rFonts w:ascii="Times New Roman" w:eastAsia="Times New Roman" w:hAnsi="Times New Roman" w:cs="Times New Roman"/>
          <w:color w:val="000000"/>
          <w:sz w:val="21"/>
          <w:szCs w:val="21"/>
        </w:rPr>
        <w:t> means the player should roll two six-sided dice and sum the result face values.</w:t>
      </w:r>
    </w:p>
    <w:p w:rsidR="00DA3EB1" w:rsidRPr="00DA3EB1" w:rsidRDefault="00DA3EB1" w:rsidP="00DA3EB1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A353A"/>
          <w:sz w:val="33"/>
          <w:szCs w:val="33"/>
        </w:rPr>
      </w:pPr>
      <w:r w:rsidRPr="00DA3EB1">
        <w:rPr>
          <w:rFonts w:ascii="Times New Roman" w:eastAsia="Times New Roman" w:hAnsi="Times New Roman" w:cs="Times New Roman"/>
          <w:b/>
          <w:bCs/>
          <w:color w:val="2A353A"/>
          <w:sz w:val="33"/>
          <w:szCs w:val="33"/>
        </w:rPr>
        <w:t>Task</w:t>
      </w:r>
    </w:p>
    <w:p w:rsidR="00DA3EB1" w:rsidRPr="00DA3EB1" w:rsidRDefault="00DA3EB1" w:rsidP="00DA3EB1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A3EB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Write a program to compute the most likely outcomes for the sum of two dice rolls. Assume each die has numbered faces starting at </w:t>
      </w:r>
      <w:proofErr w:type="gramStart"/>
      <w:r w:rsidRPr="00DA3EB1">
        <w:rPr>
          <w:rFonts w:ascii="Times New Roman" w:eastAsia="Times New Roman" w:hAnsi="Times New Roman" w:cs="Times New Roman"/>
          <w:color w:val="000000"/>
          <w:sz w:val="21"/>
          <w:szCs w:val="21"/>
        </w:rPr>
        <w:t>1</w:t>
      </w:r>
      <w:proofErr w:type="gramEnd"/>
      <w:r w:rsidRPr="00DA3EB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that each face has equal roll probability.</w:t>
      </w:r>
    </w:p>
    <w:p w:rsidR="00DA3EB1" w:rsidRPr="00DA3EB1" w:rsidRDefault="00DA3EB1" w:rsidP="00DA3EB1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A353A"/>
          <w:sz w:val="33"/>
          <w:szCs w:val="33"/>
        </w:rPr>
      </w:pPr>
      <w:r w:rsidRPr="00DA3EB1">
        <w:rPr>
          <w:rFonts w:ascii="Times New Roman" w:eastAsia="Times New Roman" w:hAnsi="Times New Roman" w:cs="Times New Roman"/>
          <w:b/>
          <w:bCs/>
          <w:color w:val="2A353A"/>
          <w:sz w:val="33"/>
          <w:szCs w:val="33"/>
        </w:rPr>
        <w:t>Input</w:t>
      </w:r>
    </w:p>
    <w:p w:rsidR="00DA3EB1" w:rsidRPr="00DA3EB1" w:rsidRDefault="00DA3EB1" w:rsidP="00DA3EB1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A3EB1">
        <w:rPr>
          <w:rFonts w:ascii="Times New Roman" w:eastAsia="Times New Roman" w:hAnsi="Times New Roman" w:cs="Times New Roman"/>
          <w:color w:val="000000"/>
          <w:sz w:val="21"/>
          <w:szCs w:val="21"/>
        </w:rPr>
        <w:t>The input consists of a single line with two integer numbers, </w:t>
      </w:r>
      <w:r w:rsidRPr="00DA3EB1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N</w:t>
      </w:r>
      <w:proofErr w:type="gramStart"/>
      <w:r w:rsidRPr="00DA3EB1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,</w:t>
      </w:r>
      <w:r w:rsidRPr="00DA3EB1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M</w:t>
      </w:r>
      <w:r w:rsidRPr="00DA3EB1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N,M</w:t>
      </w:r>
      <w:proofErr w:type="gramEnd"/>
      <w:r w:rsidRPr="00DA3EB1">
        <w:rPr>
          <w:rFonts w:ascii="Times New Roman" w:eastAsia="Times New Roman" w:hAnsi="Times New Roman" w:cs="Times New Roman"/>
          <w:color w:val="000000"/>
          <w:sz w:val="21"/>
          <w:szCs w:val="21"/>
        </w:rPr>
        <w:t>, specifying the number of faces of the two dice.</w:t>
      </w:r>
    </w:p>
    <w:p w:rsidR="00DA3EB1" w:rsidRPr="00DA3EB1" w:rsidRDefault="00DA3EB1" w:rsidP="00DA3EB1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A353A"/>
          <w:sz w:val="33"/>
          <w:szCs w:val="33"/>
        </w:rPr>
      </w:pPr>
      <w:r w:rsidRPr="00DA3EB1">
        <w:rPr>
          <w:rFonts w:ascii="Times New Roman" w:eastAsia="Times New Roman" w:hAnsi="Times New Roman" w:cs="Times New Roman"/>
          <w:b/>
          <w:bCs/>
          <w:color w:val="2A353A"/>
          <w:sz w:val="33"/>
          <w:szCs w:val="33"/>
        </w:rPr>
        <w:t>Constraints</w:t>
      </w:r>
    </w:p>
    <w:p w:rsidR="00DA3EB1" w:rsidRPr="00DA3EB1" w:rsidRDefault="00DA3EB1" w:rsidP="00DA3EB1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A3EB1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4≤</w:t>
      </w:r>
      <w:r w:rsidRPr="00DA3EB1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N</w:t>
      </w:r>
      <w:proofErr w:type="gramStart"/>
      <w:r w:rsidRPr="00DA3EB1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,</w:t>
      </w:r>
      <w:r w:rsidRPr="00DA3EB1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M</w:t>
      </w:r>
      <w:proofErr w:type="gramEnd"/>
      <w:r w:rsidRPr="00DA3EB1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≤20</w:t>
      </w:r>
      <w:r w:rsidRPr="00DA3EB1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4≤N,M≤20</w:t>
      </w:r>
      <w:r w:rsidRPr="00DA3EB1">
        <w:rPr>
          <w:rFonts w:ascii="Times New Roman" w:eastAsia="Times New Roman" w:hAnsi="Times New Roman" w:cs="Times New Roman"/>
          <w:color w:val="000000"/>
          <w:sz w:val="21"/>
          <w:szCs w:val="21"/>
        </w:rPr>
        <w:t> Number of faces.</w:t>
      </w:r>
    </w:p>
    <w:p w:rsidR="00DA3EB1" w:rsidRPr="00DA3EB1" w:rsidRDefault="00DA3EB1" w:rsidP="00DA3EB1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A353A"/>
          <w:sz w:val="33"/>
          <w:szCs w:val="33"/>
        </w:rPr>
      </w:pPr>
      <w:r w:rsidRPr="00DA3EB1">
        <w:rPr>
          <w:rFonts w:ascii="Times New Roman" w:eastAsia="Times New Roman" w:hAnsi="Times New Roman" w:cs="Times New Roman"/>
          <w:b/>
          <w:bCs/>
          <w:color w:val="2A353A"/>
          <w:sz w:val="33"/>
          <w:szCs w:val="33"/>
        </w:rPr>
        <w:t>Output</w:t>
      </w:r>
    </w:p>
    <w:p w:rsidR="00DA3EB1" w:rsidRPr="00DA3EB1" w:rsidRDefault="00DA3EB1" w:rsidP="00DA3EB1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A3EB1">
        <w:rPr>
          <w:rFonts w:ascii="Times New Roman" w:eastAsia="Times New Roman" w:hAnsi="Times New Roman" w:cs="Times New Roman"/>
          <w:color w:val="000000"/>
          <w:sz w:val="21"/>
          <w:szCs w:val="21"/>
        </w:rPr>
        <w:t>A line with the most likely outcome for the sum</w:t>
      </w:r>
      <w:proofErr w:type="gramStart"/>
      <w:r w:rsidRPr="00DA3EB1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  <w:proofErr w:type="gramEnd"/>
      <w:r w:rsidRPr="00DA3EB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in case of several outcomes with the same probability, they must be listed from lowest to highest value in separate lines.</w:t>
      </w: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DA3EB1" w:rsidRPr="00DA3EB1" w:rsidTr="00DA3EB1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A3EB1" w:rsidRPr="00DA3EB1" w:rsidRDefault="00DA3EB1" w:rsidP="00DA3EB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</w:pPr>
            <w:r w:rsidRPr="00DA3EB1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  <w:t>Sample Input 1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A3EB1" w:rsidRPr="00DA3EB1" w:rsidRDefault="00DA3EB1" w:rsidP="00DA3EB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</w:pPr>
            <w:r w:rsidRPr="00DA3EB1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  <w:t>Sample Output 1</w:t>
            </w:r>
          </w:p>
        </w:tc>
      </w:tr>
      <w:tr w:rsidR="00DA3EB1" w:rsidRPr="00DA3EB1" w:rsidTr="00DA3EB1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A3EB1" w:rsidRPr="00DA3EB1" w:rsidRDefault="00DA3EB1" w:rsidP="00DA3EB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A3E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6 6</w:t>
            </w:r>
          </w:p>
          <w:p w:rsidR="00DA3EB1" w:rsidRPr="00DA3EB1" w:rsidRDefault="00DA3EB1" w:rsidP="00DA3E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</w:pP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A3EB1" w:rsidRPr="00DA3EB1" w:rsidRDefault="00DA3EB1" w:rsidP="00DA3EB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A3E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:rsidR="00DA3EB1" w:rsidRPr="00DA3EB1" w:rsidRDefault="00DA3EB1" w:rsidP="00DA3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A3EB1" w:rsidRPr="00DA3EB1" w:rsidRDefault="00DA3EB1" w:rsidP="00DA3E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DA3EB1" w:rsidRPr="00DA3EB1" w:rsidTr="00DA3EB1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A3EB1" w:rsidRPr="00DA3EB1" w:rsidRDefault="00DA3EB1" w:rsidP="00DA3EB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</w:pPr>
            <w:r w:rsidRPr="00DA3EB1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  <w:lastRenderedPageBreak/>
              <w:t>Sample Input 2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A3EB1" w:rsidRPr="00DA3EB1" w:rsidRDefault="00DA3EB1" w:rsidP="00DA3EB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</w:pPr>
            <w:r w:rsidRPr="00DA3EB1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  <w:t>Sample Output 2</w:t>
            </w:r>
          </w:p>
        </w:tc>
      </w:tr>
      <w:tr w:rsidR="00DA3EB1" w:rsidRPr="00DA3EB1" w:rsidTr="00DA3EB1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A3EB1" w:rsidRPr="00DA3EB1" w:rsidRDefault="00DA3EB1" w:rsidP="00DA3EB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A3E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6 4</w:t>
            </w:r>
          </w:p>
          <w:p w:rsidR="00DA3EB1" w:rsidRPr="00DA3EB1" w:rsidRDefault="00DA3EB1" w:rsidP="00DA3E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</w:pP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A3EB1" w:rsidRPr="00DA3EB1" w:rsidRDefault="00DA3EB1" w:rsidP="00DA3EB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A3E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:rsidR="00DA3EB1" w:rsidRPr="00DA3EB1" w:rsidRDefault="00DA3EB1" w:rsidP="00DA3EB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A3E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:rsidR="00DA3EB1" w:rsidRPr="00DA3EB1" w:rsidRDefault="00DA3EB1" w:rsidP="00DA3EB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A3E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:rsidR="00DA3EB1" w:rsidRPr="00DA3EB1" w:rsidRDefault="00DA3EB1" w:rsidP="00DA3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A3EB1" w:rsidRPr="00DA3EB1" w:rsidRDefault="00DA3EB1" w:rsidP="00DA3E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DA3EB1" w:rsidRPr="00DA3EB1" w:rsidTr="00DA3EB1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A3EB1" w:rsidRPr="00DA3EB1" w:rsidRDefault="00DA3EB1" w:rsidP="00DA3EB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</w:pPr>
            <w:r w:rsidRPr="00DA3EB1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  <w:t>Sample Input 3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A3EB1" w:rsidRPr="00DA3EB1" w:rsidRDefault="00DA3EB1" w:rsidP="00DA3EB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</w:pPr>
            <w:r w:rsidRPr="00DA3EB1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  <w:t>Sample Output 3</w:t>
            </w:r>
          </w:p>
        </w:tc>
      </w:tr>
      <w:tr w:rsidR="00DA3EB1" w:rsidRPr="00DA3EB1" w:rsidTr="00DA3EB1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A3EB1" w:rsidRPr="00DA3EB1" w:rsidRDefault="00DA3EB1" w:rsidP="00DA3EB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A3E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12 20</w:t>
            </w:r>
          </w:p>
          <w:p w:rsidR="00DA3EB1" w:rsidRPr="00DA3EB1" w:rsidRDefault="00DA3EB1" w:rsidP="00DA3E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</w:pP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A3EB1" w:rsidRPr="00DA3EB1" w:rsidRDefault="00DA3EB1" w:rsidP="00DA3EB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A3E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:rsidR="00DA3EB1" w:rsidRPr="00DA3EB1" w:rsidRDefault="00DA3EB1" w:rsidP="00DA3EB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A3E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:rsidR="00DA3EB1" w:rsidRPr="00DA3EB1" w:rsidRDefault="00DA3EB1" w:rsidP="00DA3EB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A3E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:rsidR="00DA3EB1" w:rsidRPr="00DA3EB1" w:rsidRDefault="00DA3EB1" w:rsidP="00DA3EB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A3E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:rsidR="00DA3EB1" w:rsidRPr="00DA3EB1" w:rsidRDefault="00DA3EB1" w:rsidP="00DA3EB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A3E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:rsidR="00DA3EB1" w:rsidRPr="00DA3EB1" w:rsidRDefault="00DA3EB1" w:rsidP="00DA3EB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A3E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:rsidR="00DA3EB1" w:rsidRPr="00DA3EB1" w:rsidRDefault="00DA3EB1" w:rsidP="00DA3EB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A3E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:rsidR="00DA3EB1" w:rsidRPr="00DA3EB1" w:rsidRDefault="00DA3EB1" w:rsidP="00DA3EB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A3E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:rsidR="00DA3EB1" w:rsidRPr="00DA3EB1" w:rsidRDefault="00DA3EB1" w:rsidP="00DA3EB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A3EB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:rsidR="00DA3EB1" w:rsidRPr="00DA3EB1" w:rsidRDefault="00DA3EB1" w:rsidP="00DA3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A0D6F" w:rsidRDefault="006A0D6F">
      <w:bookmarkStart w:id="0" w:name="_GoBack"/>
      <w:bookmarkEnd w:id="0"/>
    </w:p>
    <w:sectPr w:rsidR="006A0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B1"/>
    <w:rsid w:val="006A0D6F"/>
    <w:rsid w:val="00DA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74800-CD4C-42E7-AD9B-D3086C76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E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A3E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A3E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3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3EB1"/>
    <w:rPr>
      <w:i/>
      <w:iCs/>
    </w:rPr>
  </w:style>
  <w:style w:type="character" w:customStyle="1" w:styleId="mi">
    <w:name w:val="mi"/>
    <w:basedOn w:val="DefaultParagraphFont"/>
    <w:rsid w:val="00DA3EB1"/>
  </w:style>
  <w:style w:type="character" w:customStyle="1" w:styleId="mo">
    <w:name w:val="mo"/>
    <w:basedOn w:val="DefaultParagraphFont"/>
    <w:rsid w:val="00DA3EB1"/>
  </w:style>
  <w:style w:type="character" w:customStyle="1" w:styleId="mjxassistivemathml">
    <w:name w:val="mjx_assistive_mathml"/>
    <w:basedOn w:val="DefaultParagraphFont"/>
    <w:rsid w:val="00DA3EB1"/>
  </w:style>
  <w:style w:type="character" w:customStyle="1" w:styleId="mn">
    <w:name w:val="mn"/>
    <w:basedOn w:val="DefaultParagraphFont"/>
    <w:rsid w:val="00DA3E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E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05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805707850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09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0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Adetunji</dc:creator>
  <cp:keywords/>
  <dc:description/>
  <cp:lastModifiedBy>Adetunji</cp:lastModifiedBy>
  <cp:revision>1</cp:revision>
  <dcterms:created xsi:type="dcterms:W3CDTF">2020-03-01T19:43:00Z</dcterms:created>
  <dcterms:modified xsi:type="dcterms:W3CDTF">2020-03-01T19:43:00Z</dcterms:modified>
</cp:coreProperties>
</file>