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tbl>
      <w:tblPr>
        <w:tblW w:w="1200" w:type="dxa"/>
        <w:tblLayout w:type="fixed"/>
      </w:tblPr>
      <w:tblGrid>
        <w:gridCol w:w="1200"/>
      </w:tblGrid>
      <w:tr>
        <w:tc>
          <w:tcPr>
            <w:tcW w:w="1200" w:type="dxa"/>
          </w:tcPr>
          <w:p>
            <w:r>
              <w:drawing>
                <wp:inline distT="0" distB="0" distL="0" distR="0">
                  <wp:extent cx="381000" cy="190500"/>
                  <wp:effectExtent l="952500" t="0" r="0" b="0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check.png"/>
                          <pic:cNvPicPr/>
                        </pic:nvPicPr>
                        <pic:blipFill>
                          <a:blip r:embed="rIdPicture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