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a14="http://schemas.microsoft.com/office/drawing/2010/main">
  <w:body>
    <w:tbl>
      <w:tblPr>
        <w:tblW w:w="8000" w:type="dxa"/>
      </w:tblPr>
      <w:tblGrid>
        <w:gridCol w:w="8000"/>
      </w:tblGrid>
      <w:tr>
        <w:tc>
          <w:tcPr>
            <w:tcW w:w="8000" w:type="dxa"/>
          </w:tcPr>
          <w:p>
            <w:r>
              <w:drawing>
                <wp:inline distT="0" distB="0" distL="0" distR="0">
                  <wp:extent cx="381000" cy="190500"/>
                  <wp:effectExtent l="95250" t="0" r="0" b="0"/>
                  <wp:docPr id="1" name="Picture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" name="check.png"/>
                          <pic:cNvPicPr/>
                        </pic:nvPicPr>
                        <pic:blipFill>
                          <a:blip r:embed="rIdPicture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sectPr>
      <w:pgSz w:w="11906" w:h="16838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Picture" Type="http://schemas.openxmlformats.org/officeDocument/2006/relationships/image" Target="media/check.png"/></Relationships>
</file>