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bookmarkStart w:id="1" w:name="fn1"/>
      <w:r>
        <w:footnoteReference w:id="1"/>
      </w:r>
      <w:bookmarkEnd w:id="1"/>
    </w:p>
    <w:p>
      <w:r>
        <w:t xml:space="preserve">see note </w:t>
      </w:r>
      <w:r>
        <w:fldChar w:fldCharType="begin"/>
      </w:r>
      <w:r>
        <w:instrText xml:space="preserve"> NOTEREF fn1 \h </w:instrText>
      </w:r>
      <w:r>
        <w:fldChar w:fldCharType="separate"/>
      </w:r>
      <w:r>
        <w:t xml:space="preserve">7</w:t>
      </w:r>
      <w:r>
        <w:fldChar w:fldCharType="end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