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1"/>
          <w:numId w:val="1"/>
        </w:numPr>
      </w:pPr>
      <w:r>
        <w:t>item 2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upperRoman"/>
      <w:lvlText w:val="%1"/>
    </w:lvl>
    <w:lvl w:ilvl="1">
      <w:start w:val="1"/>
      <w:numFmt w:val="decimal"/>
      <w:lvlText w:val="%1.%2"/>
      <w:isLgl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