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SEQ CHAPTER \h \r 1 </w:instrText>
      </w:r>
      <w:r>
        <w:fldChar w:fldCharType="end"/>
      </w:r>
      <w:r>
        <w:t xml:space="preserve">Text after a hidden chapter count.</w:t>
      </w:r>
    </w:p>
    <w:p>
      <w:r>
        <w:t xml:space="preserve">Before </w:t>
      </w:r>
      <w:r>
        <w:fldChar w:fldCharType="begin"/>
      </w:r>
      <w:r>
        <w:instrText xml:space="preserve"> SEQ Table \h \r 3 </w:instrTex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4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