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000" w:firstRow="0" w:lastRow="0" w:firstColumn="0" w:lastColumn="0" w:noHBand="0" w:noVBand="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Pr>
      <w:tblStyleRowBandSize w:val="1"/>
      <w:tblStyleColBandSize w:val="1"/>
    </w:tblPr>
    <w:tblStylePr w:type="band2Horz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