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240" w:before="240" w:line="360" w:lineRule="auto"/>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Week- 12 Deliverable: Traceability_Matrix_and_Charter_Validation</w:t>
      </w:r>
    </w:p>
    <w:p w:rsidR="00000000" w:rsidDel="00000000" w:rsidP="00000000" w:rsidRDefault="00000000" w:rsidRPr="00000000" w14:paraId="0000000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Master’s Research project-05</w:t>
      </w:r>
    </w:p>
    <w:p w:rsidR="00000000" w:rsidDel="00000000" w:rsidP="00000000" w:rsidRDefault="00000000" w:rsidRPr="00000000" w14:paraId="0000000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Strategic Planning for Medical Equipment Allocation</w:t>
      </w:r>
    </w:p>
    <w:p w:rsidR="00000000" w:rsidDel="00000000" w:rsidP="00000000" w:rsidRDefault="00000000" w:rsidRPr="00000000" w14:paraId="00000007">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Narendra Ogety,</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Hari Teja Nalluri,</w:t>
      </w:r>
    </w:p>
    <w:p w:rsidR="00000000" w:rsidDel="00000000" w:rsidP="00000000" w:rsidRDefault="00000000" w:rsidRPr="00000000" w14:paraId="00000009">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Likitha Boppana, </w:t>
      </w:r>
    </w:p>
    <w:p w:rsidR="00000000" w:rsidDel="00000000" w:rsidP="00000000" w:rsidRDefault="00000000" w:rsidRPr="00000000" w14:paraId="0000000A">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Manasa Chowdary Yalamanchili, </w:t>
      </w:r>
    </w:p>
    <w:p w:rsidR="00000000" w:rsidDel="00000000" w:rsidP="00000000" w:rsidRDefault="00000000" w:rsidRPr="00000000" w14:paraId="0000000B">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Sesha Sai Meka</w:t>
      </w:r>
    </w:p>
    <w:p w:rsidR="00000000" w:rsidDel="00000000" w:rsidP="00000000" w:rsidRDefault="00000000" w:rsidRPr="00000000" w14:paraId="0000000C">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School Of Professional Studies, Saint Louis University</w:t>
        <w:br w:type="textWrapping"/>
        <w:t xml:space="preserve">AA-5960-05 Master Research Project</w:t>
        <w:br w:type="textWrapping"/>
      </w:r>
      <w:r w:rsidDel="00000000" w:rsidR="00000000" w:rsidRPr="00000000">
        <w:rPr>
          <w:rFonts w:ascii="Times New Roman" w:cs="Times New Roman" w:eastAsia="Times New Roman" w:hAnsi="Times New Roman"/>
          <w:b w:val="1"/>
          <w:rtl w:val="0"/>
        </w:rPr>
        <w:t xml:space="preserve">Srikanth Mudigonda</w:t>
      </w:r>
      <w:r w:rsidDel="00000000" w:rsidR="00000000" w:rsidRPr="00000000">
        <w:rPr>
          <w:rFonts w:ascii="Times New Roman" w:cs="Times New Roman" w:eastAsia="Times New Roman" w:hAnsi="Times New Roman"/>
          <w:rtl w:val="0"/>
        </w:rPr>
        <w:br w:type="textWrapping"/>
        <w:t xml:space="preserve">April 14, 2025</w:t>
      </w:r>
    </w:p>
    <w:p w:rsidR="00000000" w:rsidDel="00000000" w:rsidP="00000000" w:rsidRDefault="00000000" w:rsidRPr="00000000" w14:paraId="0000000D">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Traceability Matrix and Project Validation</w:t>
      </w:r>
    </w:p>
    <w:p w:rsidR="00000000" w:rsidDel="00000000" w:rsidP="00000000" w:rsidRDefault="00000000" w:rsidRPr="00000000" w14:paraId="00000013">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Traceability Matrix</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outlines the traceability matrix derived from the updated project charter titled 'Medical Device Utilization'. It maps each user requirement to the necessary data, method of delivery, and method of validation to ensure accurate information delivery to the healthcare administrator.</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Needed</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of Output</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of Validation</w:t>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Used</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Distinct DEVICE DESCRIPTION from devices table</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KPI card</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with raw data using DISTINCTCOUNT</w:t>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Procedures Performed</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of ENCOUNTER from procedures table</w:t>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KPI card</w:t>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verified against procedures table rows</w:t>
            </w:r>
          </w:p>
        </w:tc>
      </w:tr>
      <w:tr>
        <w:trPr>
          <w:cantSplit w:val="0"/>
          <w:tblHeader w:val="0"/>
        </w:trPr>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Facilities Count</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Distinct NAME from organizations table</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KPI card</w:t>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using DISTINCTCOUNT on NAME</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Utilization Overview</w:t>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DESCRIPTION vs Count of ENCOUNTER</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with grouped table summary</w:t>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Demand by Procedure</w:t>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DESCRIPTION vs Count of ENCOUNTER</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w:t>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Validated using joined procedures and device filters</w:t>
            </w:r>
          </w:p>
        </w:tc>
      </w:tr>
      <w:tr>
        <w:trPr>
          <w:cantSplit w:val="0"/>
          <w:tblHeader w:val="0"/>
        </w:trPr>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Usage by Facility</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LAT/LON and NAME from organizations</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visual</w:t>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Validated plotted points using raw org table</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Device Usage Time</w:t>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DeviceUsageTimeDays from devices</w:t>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chart</w:t>
            </w:r>
          </w:p>
        </w:tc>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Validated DAX/AVG logic on the field</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Slicer/Drillthrough Functionality</w:t>
            </w:r>
          </w:p>
        </w:tc>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visuals by selected DEVICE DESCRIPTION</w:t>
            </w:r>
          </w:p>
        </w:tc>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slicer + drillthrough</w:t>
            </w:r>
          </w:p>
        </w:tc>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drillthrough filters and cross-page sync</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Procedures Performed with Device</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vs Count of ENCOUNTER (filtered)</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w:t>
            </w:r>
          </w:p>
        </w:tc>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Cross-checked with grouped filtered procedures</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Distribution by Device</w:t>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and Count of ENCOUNTER</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with linked patients table</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Facilities Using Selected Device</w:t>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grouped by ENCOUNTER</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 and grouped by orgs using device filter</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Demand Forecast</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year vs Count of ENCOUNTER</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chart with forecast enabled</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START year usage and forecast settings</w:t>
            </w:r>
          </w:p>
        </w:tc>
      </w:tr>
    </w:tbl>
    <w:p w:rsidR="00000000" w:rsidDel="00000000" w:rsidP="00000000" w:rsidRDefault="00000000" w:rsidRPr="00000000" w14:paraId="00000049">
      <w:pPr>
        <w:pStyle w:val="Head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Project Charter Review and Validation</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traceability matrix and visual dashboard components have been directly derived from the updated project charter, which focuses on 'Medical Device Utilization'. The intended user, a healthcare administrator, can leverage this dashboard to monitor device demand, usage trends, procedure performance, and facility-based distributions.</w:t>
        <w:br w:type="textWrapping"/>
        <w:br w:type="textWrapping"/>
        <w:t xml:space="preserve">The entire dataset is based on synthetic healthcare records generated using the Synthea database. As shown in the data model (with tables such as devices, procedures, encounters, patients, organizations, etc.), all insights and visuals are built solely on Synthea-compliant data models. This guarantees both data provenance and alignment with the original specifications.</w:t>
        <w:br w:type="textWrapping"/>
        <w:br w:type="textWrapping"/>
        <w:t xml:space="preserve">All outputs are validated using Power BI’s visualization fields, filters, slicers, and aggregation logic, ensuring that the information presented is accurate, actionable, and tailored to the user’s needs.</w:t>
      </w:r>
    </w:p>
    <w:sectPr>
      <w:headerReference r:id="rId6" w:type="default"/>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