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966" w:type="dxa"/>
        <w:tblLayout w:type="fixed"/>
        <w:tblLook w:val="01E0" w:firstRow="1" w:lastRow="1" w:firstColumn="1" w:lastColumn="1" w:noHBand="0" w:noVBand="0"/>
      </w:tblPr>
      <w:tblGrid>
        <w:gridCol w:w="7428"/>
      </w:tblGrid>
      <w:tr w:rsidR="00A5188E" w:rsidTr="00BE4B90">
        <w:trPr>
          <w:trHeight w:val="1690"/>
        </w:trPr>
        <w:tc>
          <w:tcPr>
            <w:tcW w:w="7428" w:type="dxa"/>
          </w:tcPr>
          <w:p w:rsidR="00A5188E" w:rsidRDefault="00A5188E" w:rsidP="00BE4B90">
            <w:pPr>
              <w:pStyle w:val="TableParagraph"/>
              <w:ind w:left="304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430B2EB2" wp14:editId="1F0B3F81">
                  <wp:extent cx="903120" cy="101841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120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88E" w:rsidTr="00BE4B90">
        <w:trPr>
          <w:trHeight w:val="441"/>
        </w:trPr>
        <w:tc>
          <w:tcPr>
            <w:tcW w:w="7428" w:type="dxa"/>
          </w:tcPr>
          <w:p w:rsidR="00A5188E" w:rsidRDefault="00A5188E" w:rsidP="00BE4B90">
            <w:pPr>
              <w:pStyle w:val="TableParagraph"/>
              <w:spacing w:before="90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A5188E" w:rsidTr="00BE4B90">
        <w:trPr>
          <w:trHeight w:val="1260"/>
        </w:trPr>
        <w:tc>
          <w:tcPr>
            <w:tcW w:w="7428" w:type="dxa"/>
          </w:tcPr>
          <w:p w:rsidR="00A5188E" w:rsidRPr="00A5188E" w:rsidRDefault="00A5188E" w:rsidP="00BE4B90">
            <w:pPr>
              <w:pStyle w:val="TableParagraph"/>
              <w:spacing w:before="64"/>
              <w:jc w:val="center"/>
              <w:rPr>
                <w:sz w:val="24"/>
                <w:lang w:val="ru-RU"/>
              </w:rPr>
            </w:pPr>
            <w:r w:rsidRPr="00A5188E">
              <w:rPr>
                <w:sz w:val="24"/>
                <w:lang w:val="ru-RU"/>
              </w:rPr>
              <w:t>Федеральное</w:t>
            </w:r>
            <w:r w:rsidRPr="00A5188E">
              <w:rPr>
                <w:spacing w:val="-15"/>
                <w:sz w:val="24"/>
                <w:lang w:val="ru-RU"/>
              </w:rPr>
              <w:t xml:space="preserve"> </w:t>
            </w:r>
            <w:r w:rsidRPr="00A5188E">
              <w:rPr>
                <w:sz w:val="24"/>
                <w:lang w:val="ru-RU"/>
              </w:rPr>
              <w:t>государственное</w:t>
            </w:r>
            <w:r w:rsidRPr="00A5188E">
              <w:rPr>
                <w:spacing w:val="-15"/>
                <w:sz w:val="24"/>
                <w:lang w:val="ru-RU"/>
              </w:rPr>
              <w:t xml:space="preserve"> </w:t>
            </w:r>
            <w:r w:rsidRPr="00A5188E">
              <w:rPr>
                <w:sz w:val="24"/>
                <w:lang w:val="ru-RU"/>
              </w:rPr>
              <w:t>бюджетное</w:t>
            </w:r>
            <w:r w:rsidRPr="00A5188E">
              <w:rPr>
                <w:spacing w:val="-15"/>
                <w:sz w:val="24"/>
                <w:lang w:val="ru-RU"/>
              </w:rPr>
              <w:t xml:space="preserve"> </w:t>
            </w:r>
            <w:r w:rsidRPr="00A5188E">
              <w:rPr>
                <w:sz w:val="24"/>
                <w:lang w:val="ru-RU"/>
              </w:rPr>
              <w:t>образовательное</w:t>
            </w:r>
            <w:r w:rsidRPr="00A5188E">
              <w:rPr>
                <w:spacing w:val="-15"/>
                <w:sz w:val="24"/>
                <w:lang w:val="ru-RU"/>
              </w:rPr>
              <w:t xml:space="preserve"> </w:t>
            </w:r>
            <w:r w:rsidRPr="00A5188E">
              <w:rPr>
                <w:sz w:val="24"/>
                <w:lang w:val="ru-RU"/>
              </w:rPr>
              <w:t>учреждение высшего образования</w:t>
            </w:r>
          </w:p>
          <w:p w:rsidR="00A5188E" w:rsidRPr="00A5188E" w:rsidRDefault="00A5188E" w:rsidP="00BE4B90">
            <w:pPr>
              <w:pStyle w:val="TableParagraph"/>
              <w:ind w:right="3"/>
              <w:jc w:val="center"/>
              <w:rPr>
                <w:b/>
                <w:sz w:val="24"/>
                <w:lang w:val="ru-RU"/>
              </w:rPr>
            </w:pPr>
            <w:r w:rsidRPr="00A5188E">
              <w:rPr>
                <w:b/>
                <w:sz w:val="24"/>
                <w:lang w:val="ru-RU"/>
              </w:rPr>
              <w:t>«МИРЭА</w:t>
            </w:r>
            <w:r w:rsidRPr="00A5188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A5188E">
              <w:rPr>
                <w:b/>
                <w:sz w:val="24"/>
                <w:lang w:val="ru-RU"/>
              </w:rPr>
              <w:t>–</w:t>
            </w:r>
            <w:r w:rsidRPr="00A5188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A5188E">
              <w:rPr>
                <w:b/>
                <w:sz w:val="24"/>
                <w:lang w:val="ru-RU"/>
              </w:rPr>
              <w:t>Российский</w:t>
            </w:r>
            <w:r w:rsidRPr="00A5188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A5188E">
              <w:rPr>
                <w:b/>
                <w:sz w:val="24"/>
                <w:lang w:val="ru-RU"/>
              </w:rPr>
              <w:t>технологический</w:t>
            </w:r>
            <w:r w:rsidRPr="00A5188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A5188E">
              <w:rPr>
                <w:b/>
                <w:spacing w:val="-2"/>
                <w:sz w:val="24"/>
                <w:lang w:val="ru-RU"/>
              </w:rPr>
              <w:t>университет»</w:t>
            </w:r>
          </w:p>
          <w:p w:rsidR="00A5188E" w:rsidRPr="00A5188E" w:rsidRDefault="00A5188E" w:rsidP="00BE4B90">
            <w:pPr>
              <w:pStyle w:val="TableParagraph"/>
              <w:tabs>
                <w:tab w:val="left" w:pos="8380"/>
              </w:tabs>
              <w:spacing w:line="348" w:lineRule="exact"/>
              <w:ind w:left="-960" w:right="-965"/>
              <w:jc w:val="center"/>
              <w:rPr>
                <w:b/>
                <w:sz w:val="32"/>
                <w:lang w:val="ru-RU"/>
              </w:rPr>
            </w:pPr>
            <w:r w:rsidRPr="00A5188E">
              <w:rPr>
                <w:spacing w:val="75"/>
                <w:w w:val="150"/>
                <w:sz w:val="32"/>
                <w:u w:val="thick"/>
                <w:lang w:val="ru-RU"/>
              </w:rPr>
              <w:t xml:space="preserve">                   </w:t>
            </w:r>
            <w:r w:rsidRPr="00A5188E">
              <w:rPr>
                <w:b/>
                <w:sz w:val="32"/>
                <w:u w:val="thick"/>
                <w:lang w:val="ru-RU"/>
              </w:rPr>
              <w:t>РТУ</w:t>
            </w:r>
            <w:r w:rsidRPr="00A5188E">
              <w:rPr>
                <w:b/>
                <w:spacing w:val="8"/>
                <w:sz w:val="32"/>
                <w:u w:val="thick"/>
                <w:lang w:val="ru-RU"/>
              </w:rPr>
              <w:t xml:space="preserve"> </w:t>
            </w:r>
            <w:r w:rsidRPr="00A5188E">
              <w:rPr>
                <w:b/>
                <w:spacing w:val="-2"/>
                <w:sz w:val="32"/>
                <w:u w:val="thick"/>
                <w:lang w:val="ru-RU"/>
              </w:rPr>
              <w:t>МИРЭА</w:t>
            </w:r>
            <w:r w:rsidRPr="00A5188E">
              <w:rPr>
                <w:b/>
                <w:sz w:val="32"/>
                <w:u w:val="thick"/>
                <w:lang w:val="ru-RU"/>
              </w:rPr>
              <w:tab/>
            </w:r>
          </w:p>
        </w:tc>
      </w:tr>
    </w:tbl>
    <w:p w:rsidR="00A5188E" w:rsidRDefault="00A5188E" w:rsidP="00A5188E">
      <w:pPr>
        <w:pStyle w:val="aff"/>
        <w:spacing w:before="181"/>
        <w:ind w:left="108" w:right="261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5"/>
        </w:rPr>
        <w:t xml:space="preserve"> </w:t>
      </w:r>
      <w:r>
        <w:rPr>
          <w:spacing w:val="-2"/>
        </w:rPr>
        <w:t>технологий</w:t>
      </w: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  <w:ind w:left="107" w:right="261"/>
        <w:jc w:val="center"/>
      </w:pPr>
      <w:r>
        <w:t>Кафедра</w:t>
      </w:r>
      <w:r>
        <w:rPr>
          <w:spacing w:val="-18"/>
        </w:rPr>
        <w:t xml:space="preserve"> </w:t>
      </w:r>
      <w:r>
        <w:t>Математического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стандартизации</w:t>
      </w:r>
      <w:r>
        <w:rPr>
          <w:spacing w:val="-18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1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:rsidR="00A5188E" w:rsidRDefault="00A5188E" w:rsidP="00A5188E">
      <w:pPr>
        <w:pStyle w:val="aff"/>
        <w:spacing w:before="322"/>
        <w:ind w:left="107" w:right="261"/>
        <w:jc w:val="center"/>
      </w:pPr>
      <w:r>
        <w:t>по</w:t>
      </w:r>
      <w:r>
        <w:rPr>
          <w:spacing w:val="-11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«Оценка</w:t>
      </w:r>
      <w:r>
        <w:rPr>
          <w:spacing w:val="-11"/>
        </w:rPr>
        <w:t xml:space="preserve"> </w:t>
      </w:r>
      <w:r>
        <w:t>параметров</w:t>
      </w:r>
      <w:r>
        <w:rPr>
          <w:spacing w:val="-11"/>
        </w:rPr>
        <w:t xml:space="preserve"> </w:t>
      </w:r>
      <w:r>
        <w:t>функционирования</w:t>
      </w:r>
      <w:r>
        <w:rPr>
          <w:spacing w:val="-11"/>
        </w:rPr>
        <w:t xml:space="preserve"> </w:t>
      </w:r>
      <w:r>
        <w:t xml:space="preserve">программных </w:t>
      </w:r>
      <w:r>
        <w:rPr>
          <w:spacing w:val="-2"/>
        </w:rPr>
        <w:t>систем»</w:t>
      </w: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  <w:bookmarkStart w:id="0" w:name="_GoBack"/>
      <w:bookmarkEnd w:id="0"/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rPr>
          <w:sz w:val="20"/>
        </w:rPr>
      </w:pPr>
    </w:p>
    <w:p w:rsidR="00A5188E" w:rsidRDefault="00A5188E" w:rsidP="00A5188E">
      <w:pPr>
        <w:pStyle w:val="aff"/>
        <w:spacing w:before="196"/>
        <w:rPr>
          <w:sz w:val="20"/>
        </w:rPr>
      </w:pPr>
    </w:p>
    <w:tbl>
      <w:tblPr>
        <w:tblStyle w:val="TableNormal"/>
        <w:tblW w:w="0" w:type="auto"/>
        <w:tblInd w:w="63" w:type="dxa"/>
        <w:tblLayout w:type="fixed"/>
        <w:tblLook w:val="01E0" w:firstRow="1" w:lastRow="1" w:firstColumn="1" w:lastColumn="1" w:noHBand="0" w:noVBand="0"/>
      </w:tblPr>
      <w:tblGrid>
        <w:gridCol w:w="3910"/>
        <w:gridCol w:w="5312"/>
      </w:tblGrid>
      <w:tr w:rsidR="00A5188E" w:rsidTr="00BE4B90">
        <w:trPr>
          <w:trHeight w:val="871"/>
        </w:trPr>
        <w:tc>
          <w:tcPr>
            <w:tcW w:w="3910" w:type="dxa"/>
          </w:tcPr>
          <w:p w:rsidR="00A5188E" w:rsidRDefault="00A5188E" w:rsidP="00BE4B9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:rsidR="00A5188E" w:rsidRDefault="00A5188E" w:rsidP="00BE4B9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группы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ИКБО-65-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5312" w:type="dxa"/>
          </w:tcPr>
          <w:p w:rsidR="00A5188E" w:rsidRPr="003F2B8D" w:rsidRDefault="00A5188E" w:rsidP="00BE4B90">
            <w:pPr>
              <w:pStyle w:val="TableParagraph"/>
              <w:spacing w:before="310"/>
              <w:ind w:left="0" w:right="116"/>
              <w:jc w:val="right"/>
              <w:rPr>
                <w:sz w:val="28"/>
              </w:rPr>
            </w:pPr>
            <w:r>
              <w:rPr>
                <w:sz w:val="28"/>
              </w:rPr>
              <w:t>Олефиров Г. Г.</w:t>
            </w:r>
          </w:p>
        </w:tc>
      </w:tr>
      <w:tr w:rsidR="00A5188E" w:rsidTr="00BE4B90">
        <w:trPr>
          <w:trHeight w:val="549"/>
        </w:trPr>
        <w:tc>
          <w:tcPr>
            <w:tcW w:w="3910" w:type="dxa"/>
          </w:tcPr>
          <w:p w:rsidR="00A5188E" w:rsidRDefault="00A5188E" w:rsidP="00BE4B90">
            <w:pPr>
              <w:pStyle w:val="TableParagraph"/>
              <w:spacing w:before="227"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</w:tc>
        <w:tc>
          <w:tcPr>
            <w:tcW w:w="5312" w:type="dxa"/>
          </w:tcPr>
          <w:p w:rsidR="00A5188E" w:rsidRPr="00A5188E" w:rsidRDefault="00A5188E" w:rsidP="00BE4B90">
            <w:pPr>
              <w:pStyle w:val="TableParagraph"/>
              <w:spacing w:before="227" w:line="302" w:lineRule="exact"/>
              <w:ind w:left="0" w:right="47"/>
              <w:jc w:val="right"/>
              <w:rPr>
                <w:sz w:val="28"/>
                <w:lang w:val="ru-RU"/>
              </w:rPr>
            </w:pPr>
            <w:r w:rsidRPr="00A5188E">
              <w:rPr>
                <w:spacing w:val="-17"/>
                <w:sz w:val="28"/>
                <w:lang w:val="ru-RU"/>
              </w:rPr>
              <w:t xml:space="preserve"> </w:t>
            </w:r>
            <w:r w:rsidR="00592B7A">
              <w:rPr>
                <w:sz w:val="28"/>
                <w:lang w:val="ru-RU"/>
              </w:rPr>
              <w:t>П</w:t>
            </w:r>
            <w:r w:rsidRPr="00A5188E">
              <w:rPr>
                <w:sz w:val="28"/>
                <w:lang w:val="ru-RU"/>
              </w:rPr>
              <w:t>реподаватель</w:t>
            </w:r>
            <w:r w:rsidRPr="00A5188E">
              <w:rPr>
                <w:spacing w:val="-14"/>
                <w:sz w:val="28"/>
                <w:lang w:val="ru-RU"/>
              </w:rPr>
              <w:t xml:space="preserve"> </w:t>
            </w:r>
            <w:r w:rsidR="00592B7A">
              <w:rPr>
                <w:sz w:val="28"/>
                <w:lang w:val="ru-RU"/>
              </w:rPr>
              <w:t>Тесла-Блозва</w:t>
            </w:r>
            <w:r w:rsidRPr="00A5188E">
              <w:rPr>
                <w:spacing w:val="-14"/>
                <w:sz w:val="28"/>
                <w:lang w:val="ru-RU"/>
              </w:rPr>
              <w:t xml:space="preserve"> </w:t>
            </w:r>
            <w:r w:rsidRPr="00A5188E">
              <w:rPr>
                <w:sz w:val="28"/>
                <w:lang w:val="ru-RU"/>
              </w:rPr>
              <w:t>С.</w:t>
            </w:r>
            <w:r w:rsidRPr="00A5188E">
              <w:rPr>
                <w:spacing w:val="-14"/>
                <w:sz w:val="28"/>
                <w:lang w:val="ru-RU"/>
              </w:rPr>
              <w:t xml:space="preserve"> </w:t>
            </w:r>
            <w:r w:rsidRPr="00A5188E">
              <w:rPr>
                <w:spacing w:val="-5"/>
                <w:sz w:val="28"/>
                <w:lang w:val="ru-RU"/>
              </w:rPr>
              <w:t>А.</w:t>
            </w:r>
          </w:p>
        </w:tc>
      </w:tr>
    </w:tbl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</w:pPr>
    </w:p>
    <w:p w:rsidR="00A5188E" w:rsidRDefault="00A5188E" w:rsidP="00A5188E">
      <w:pPr>
        <w:pStyle w:val="aff"/>
        <w:spacing w:before="61"/>
      </w:pPr>
    </w:p>
    <w:p w:rsidR="00A5188E" w:rsidRDefault="00A5188E" w:rsidP="00A5188E">
      <w:pPr>
        <w:pStyle w:val="aff"/>
        <w:ind w:left="108" w:right="261"/>
        <w:jc w:val="center"/>
        <w:sectPr w:rsidR="00A5188E" w:rsidSect="00A5188E">
          <w:pgSz w:w="11920" w:h="16840"/>
          <w:pgMar w:top="1440" w:right="708" w:bottom="280" w:left="1700" w:header="720" w:footer="720" w:gutter="0"/>
          <w:cols w:space="720"/>
        </w:sectPr>
      </w:pPr>
      <w:r>
        <w:t>МОСКВА</w:t>
      </w:r>
      <w:r>
        <w:rPr>
          <w:spacing w:val="-12"/>
        </w:rPr>
        <w:t xml:space="preserve"> </w:t>
      </w:r>
      <w:r>
        <w:t>2026</w:t>
      </w:r>
      <w:r>
        <w:rPr>
          <w:spacing w:val="-11"/>
        </w:rPr>
        <w:t xml:space="preserve"> </w:t>
      </w:r>
      <w:r>
        <w:rPr>
          <w:spacing w:val="-5"/>
        </w:rPr>
        <w:t>г.</w:t>
      </w:r>
    </w:p>
    <w:p w:rsidR="00FB7005" w:rsidRDefault="003B4596">
      <w:pPr>
        <w:pStyle w:val="12"/>
      </w:pPr>
      <w:r>
        <w:lastRenderedPageBreak/>
        <w:t>СОДЕРЖАНИЕ</w:t>
      </w:r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0011" w:history="1">
        <w:r>
          <w:rPr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hyperlink w:anchor="_Toc900012" w:history="1">
        <w:r>
          <w:rPr>
            <w:noProof/>
          </w:rPr>
          <w:t>1 Описание используемого программного обеспечения и сетевая топология ег</w:t>
        </w:r>
        <w:r>
          <w:rPr>
            <w:noProof/>
          </w:rPr>
          <w:t>о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3" w:history="1">
        <w:r>
          <w:rPr>
            <w:noProof/>
          </w:rPr>
          <w:t>1.1 Используемое программное обеспечение.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4" w:history="1">
        <w:r>
          <w:rPr>
            <w:noProof/>
          </w:rPr>
          <w:t>1.2 Сетевая топология.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5" w:history="1">
        <w:r>
          <w:rPr>
            <w:noProof/>
          </w:rPr>
          <w:t>1.3 Подготовка виртуальных машин.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6" w:history="1">
        <w:r>
          <w:rPr>
            <w:noProof/>
          </w:rPr>
          <w:t>1.4 Устано</w:t>
        </w:r>
        <w:r>
          <w:rPr>
            <w:noProof/>
          </w:rPr>
          <w:t>вка СУБД PostgreSQL на сервере.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7" w:history="1">
        <w:r>
          <w:rPr>
            <w:noProof/>
          </w:rPr>
          <w:t>1.5 Установка и настройка Zabbix server.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hyperlink w:anchor="_Toc900018" w:history="1">
        <w:r>
          <w:rPr>
            <w:noProof/>
          </w:rPr>
          <w:t>2 Настройка системы мониторинга и описание собираемых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19" w:history="1">
        <w:r>
          <w:rPr>
            <w:noProof/>
          </w:rPr>
          <w:t xml:space="preserve">2.1 Установка </w:t>
        </w:r>
        <w:r>
          <w:rPr>
            <w:noProof/>
          </w:rPr>
          <w:t>веб-интерфейса Zabbix.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0" w:history="1">
        <w:r>
          <w:rPr>
            <w:noProof/>
          </w:rPr>
          <w:t>2.2 Установка и настройка Zabbix agent.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1" w:history="1">
        <w:r>
          <w:rPr>
            <w:noProof/>
          </w:rPr>
          <w:t>2.3 Добавление узла сети в Zabbix.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2" w:history="1">
        <w:r>
          <w:rPr>
            <w:noProof/>
          </w:rPr>
          <w:t>2.4 Описание параметров мониторинга и целей.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hyperlink w:anchor="_Toc900023" w:history="1">
        <w:r>
          <w:rPr>
            <w:noProof/>
          </w:rPr>
          <w:t>3 Симуляция нагрузки на систему. Анализ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4" w:history="1">
        <w:r>
          <w:rPr>
            <w:noProof/>
          </w:rPr>
          <w:t>3.1 Подготовка к тестированию.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5" w:history="1">
        <w:r>
          <w:rPr>
            <w:noProof/>
          </w:rPr>
          <w:t>3.2 Нагрузка на CPU.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6" w:history="1">
        <w:r>
          <w:rPr>
            <w:noProof/>
          </w:rPr>
          <w:t>3.3 Нагрузка на RAM.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</w:instrText>
        </w:r>
        <w:r>
          <w:rPr>
            <w:noProof/>
            <w:webHidden/>
          </w:rPr>
          <w:instrText xml:space="preserve">oc900026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7" w:history="1">
        <w:r>
          <w:rPr>
            <w:noProof/>
          </w:rPr>
          <w:t>3.4 Нагрузка на диск.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21"/>
        <w:tabs>
          <w:tab w:val="right" w:leader="dot" w:pos="9628"/>
        </w:tabs>
        <w:rPr>
          <w:noProof/>
        </w:rPr>
      </w:pPr>
      <w:hyperlink w:anchor="_Toc900028" w:history="1">
        <w:r>
          <w:rPr>
            <w:noProof/>
          </w:rPr>
          <w:t>3.5 Сравнение показаний Zabbix и локальных утилит.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hyperlink w:anchor="_Toc900029" w:history="1">
        <w:r>
          <w:rPr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B7005" w:rsidRDefault="003B4596">
      <w:pPr>
        <w:pStyle w:val="11"/>
        <w:tabs>
          <w:tab w:val="right" w:leader="dot" w:pos="9628"/>
        </w:tabs>
        <w:rPr>
          <w:noProof/>
        </w:rPr>
      </w:pPr>
      <w:hyperlink w:anchor="_Toc900030" w:history="1">
        <w:r>
          <w:rPr>
            <w:noProof/>
          </w:rPr>
          <w:t>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7DED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B7005" w:rsidRDefault="003B4596">
      <w:r>
        <w:fldChar w:fldCharType="end"/>
      </w:r>
    </w:p>
    <w:p w:rsidR="00FB7005" w:rsidRDefault="003B4596">
      <w:pPr>
        <w:pStyle w:val="1"/>
      </w:pPr>
      <w:bookmarkStart w:id="1" w:name="_Toc900011"/>
      <w:r>
        <w:lastRenderedPageBreak/>
        <w:t>ЦЕЛЬ РАБОТЫ</w:t>
      </w:r>
      <w:bookmarkEnd w:id="1"/>
    </w:p>
    <w:p w:rsidR="00FB7005" w:rsidRDefault="003B4596">
      <w:r>
        <w:t xml:space="preserve">Изучить систему мониторинга инфраструктуры Zabbix, развернуть Zabbix server и Zabbix agent на двух виртуальных машинах под управлением GNU/Linux, настроить сбор ключевых метрик (загрузка CPU, использование RAM, загрузка диска, время чтения и </w:t>
      </w:r>
      <w:r>
        <w:t>записи диска) и сравнить показания Zabbix с данными локальных утилит htop и iotop при искусственной нагрузке, создаваемой утилитой stress-ng.</w:t>
      </w:r>
    </w:p>
    <w:p w:rsidR="00FB7005" w:rsidRDefault="003B4596">
      <w:pPr>
        <w:pStyle w:val="a5"/>
      </w:pPr>
      <w:r>
        <w:t>Задачи работы.</w:t>
      </w:r>
    </w:p>
    <w:p w:rsidR="00FB7005" w:rsidRDefault="003B4596">
      <w:pPr>
        <w:pStyle w:val="a"/>
        <w:numPr>
          <w:ilvl w:val="0"/>
          <w:numId w:val="28"/>
        </w:numPr>
      </w:pPr>
      <w:r>
        <w:t>Создать две виртуальные машины под управлением GNU/Linux и настроить их видимость в локальной сети.</w:t>
      </w:r>
    </w:p>
    <w:p w:rsidR="00FB7005" w:rsidRDefault="003B4596">
      <w:pPr>
        <w:pStyle w:val="a"/>
        <w:numPr>
          <w:ilvl w:val="0"/>
          <w:numId w:val="28"/>
        </w:numPr>
      </w:pPr>
      <w:r>
        <w:t>Установить на первой виртуальной машине Zabbix server, СУБД PostgreSQL и веб-интерфейс Zabbix.</w:t>
      </w:r>
    </w:p>
    <w:p w:rsidR="00FB7005" w:rsidRDefault="003B4596">
      <w:pPr>
        <w:pStyle w:val="a"/>
        <w:numPr>
          <w:ilvl w:val="0"/>
          <w:numId w:val="28"/>
        </w:numPr>
      </w:pPr>
      <w:r>
        <w:t>Установить и настроить Zabbix agent на второй (исследуемой) виртуальной машине.</w:t>
      </w:r>
    </w:p>
    <w:p w:rsidR="00FB7005" w:rsidRDefault="003B4596">
      <w:pPr>
        <w:pStyle w:val="a"/>
        <w:numPr>
          <w:ilvl w:val="0"/>
          <w:numId w:val="28"/>
        </w:numPr>
      </w:pPr>
      <w:r>
        <w:t>Добавить исследуемую машину в Zabbix как узел сети и создать дашборд с ключевыми</w:t>
      </w:r>
      <w:r>
        <w:t xml:space="preserve"> метриками: загрузкой CPU, использованием RAM, загрузкой диска и временем чтения и записи диска.</w:t>
      </w:r>
    </w:p>
    <w:p w:rsidR="00FB7005" w:rsidRDefault="003B4596">
      <w:pPr>
        <w:pStyle w:val="a"/>
        <w:numPr>
          <w:ilvl w:val="0"/>
          <w:numId w:val="28"/>
        </w:numPr>
      </w:pPr>
      <w:r>
        <w:t>Установить на исследуемой машине утилиты htop и iotop, провести три стресс-теста с помощью stress-ng (CPU, RAM, диск) и сравнить показания Zabbix с показаниями</w:t>
      </w:r>
      <w:r>
        <w:t xml:space="preserve"> htop и iotop.</w:t>
      </w:r>
    </w:p>
    <w:p w:rsidR="00FB7005" w:rsidRDefault="003B4596">
      <w:pPr>
        <w:pStyle w:val="1"/>
      </w:pPr>
      <w:bookmarkStart w:id="2" w:name="_Toc900012"/>
      <w:r>
        <w:lastRenderedPageBreak/>
        <w:t>1 Описание используемого программного обеспечения и сетевая топология его развёртывания</w:t>
      </w:r>
      <w:bookmarkEnd w:id="2"/>
    </w:p>
    <w:p w:rsidR="00FB7005" w:rsidRDefault="003B4596">
      <w:pPr>
        <w:pStyle w:val="2"/>
      </w:pPr>
      <w:bookmarkStart w:id="3" w:name="_Toc900013"/>
      <w:r>
        <w:t>1.1 Используемое программное обеспечение.</w:t>
      </w:r>
      <w:bookmarkEnd w:id="3"/>
    </w:p>
    <w:p w:rsidR="00FB7005" w:rsidRDefault="003B4596">
      <w:r>
        <w:t>Стенд состоит из двух виртуальных машин, запущенных в среде виртуализации Oracle VirtualBox. На обеих машинах у</w:t>
      </w:r>
      <w:r>
        <w:t>становлена операционная система Debian 13 «Trixie» (64-bit). Состав используемого программного обеспечения:</w:t>
      </w:r>
    </w:p>
    <w:p w:rsidR="00FB7005" w:rsidRDefault="003B4596">
      <w:pPr>
        <w:pStyle w:val="a0"/>
      </w:pPr>
      <w:r>
        <w:t>операционная система: Debian GNU/Linux 13 «Trixie» (ядро Linux 6.12) на обеих виртуальных машинах;</w:t>
      </w:r>
    </w:p>
    <w:p w:rsidR="00FB7005" w:rsidRDefault="003B4596">
      <w:pPr>
        <w:pStyle w:val="a0"/>
      </w:pPr>
      <w:r>
        <w:t>система мониторинга: Zabbix 8.0 (установлена сборка 8.0.0beta2 из официального репозитория Zabbix для Debian 13);</w:t>
      </w:r>
    </w:p>
    <w:p w:rsidR="00FB7005" w:rsidRDefault="003B4596">
      <w:pPr>
        <w:pStyle w:val="a0"/>
      </w:pPr>
      <w:r>
        <w:t>веб-сервер и среда выполнения веб-интерфейса: Apache 2.4 и PHP 8.4;</w:t>
      </w:r>
    </w:p>
    <w:p w:rsidR="00FB7005" w:rsidRDefault="003B4596">
      <w:pPr>
        <w:pStyle w:val="a0"/>
      </w:pPr>
      <w:r>
        <w:t>система управления базой данных: PostgreSQL 17;</w:t>
      </w:r>
    </w:p>
    <w:p w:rsidR="00FB7005" w:rsidRDefault="003B4596">
      <w:pPr>
        <w:pStyle w:val="a0"/>
      </w:pPr>
      <w:r>
        <w:t>Zabbix agent (пакет zabbix</w:t>
      </w:r>
      <w:r>
        <w:t>-agent) — на исследуемой машине, а также на сервере для наблюдения за самим сервером;</w:t>
      </w:r>
    </w:p>
    <w:p w:rsidR="00FB7005" w:rsidRDefault="003B4596">
      <w:pPr>
        <w:pStyle w:val="a0"/>
      </w:pPr>
      <w:r>
        <w:t>stress-ng 0.19.02 — генерация нагрузки на CPU, RAM и диск;</w:t>
      </w:r>
    </w:p>
    <w:p w:rsidR="00FB7005" w:rsidRDefault="003B4596">
      <w:pPr>
        <w:pStyle w:val="a0"/>
      </w:pPr>
      <w:r>
        <w:t>htop 3.4.1 и iotop 0.6 — локальный контроль загрузки процессора, памяти и дисковых операций;</w:t>
      </w:r>
    </w:p>
    <w:p w:rsidR="00FB7005" w:rsidRDefault="003B4596">
      <w:pPr>
        <w:pStyle w:val="a0"/>
      </w:pPr>
      <w:r>
        <w:t>веб-браузер Firefo</w:t>
      </w:r>
      <w:r>
        <w:t>x ESR — доступ к веб-интерфейсу Zabbix.</w:t>
      </w:r>
    </w:p>
    <w:p w:rsidR="00FB7005" w:rsidRDefault="003B4596">
      <w:pPr>
        <w:pStyle w:val="2"/>
      </w:pPr>
      <w:bookmarkStart w:id="4" w:name="_Toc900014"/>
      <w:r>
        <w:t>1.2 Сетевая топология.</w:t>
      </w:r>
      <w:bookmarkEnd w:id="4"/>
    </w:p>
    <w:p w:rsidR="00FB7005" w:rsidRDefault="003B4596">
      <w:r>
        <w:t>Схема развёртывания показана на рисунке 1.1. Обе виртуальные машины созданы в VirtualBox (рисунок 1.2) и названы в соответствии с требованием задания — по фамилии и номеру группы: Zabbix-Server</w:t>
      </w:r>
      <w:r>
        <w:t>-Olefirov-65-23 (сервер) и Zabbix-Agent-Olefirov-65-23 (исследуемая машина). Параметры узлов приведены в таблице 1.1.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601099"/>
            <wp:effectExtent l="0" t="0" r="0" b="0"/>
            <wp:docPr id="101" name="Рисунок 1.1" descr="Рисунок 1.1 — Сетевая топология ст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 — Сетевая топология стенда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584405"/>
            <wp:effectExtent l="0" t="0" r="0" b="0"/>
            <wp:docPr id="102" name="Рисунок 1.2" descr="Рисунок 1.2 — Виртуальные машины Zabbix-Server-Olefirov-65-23 и Zabbix-Agent-Olefirov-65-23 в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1.2 — Виртуальные машины Zabbix-Server-Olefirov-65-23 и Zabbix-Agent-Olefirov-65-23 в V</w:t>
      </w:r>
      <w:r>
        <w:t>irtualBox</w:t>
      </w:r>
    </w:p>
    <w:p w:rsidR="00FB7005" w:rsidRDefault="003B4596">
      <w:pPr>
        <w:pStyle w:val="a6"/>
      </w:pPr>
      <w:r>
        <w:t>Таблица 1.1 — Параметры узлов стенда</w:t>
      </w:r>
    </w:p>
    <w:tbl>
      <w:tblPr>
        <w:tblStyle w:val="af0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600"/>
        <w:gridCol w:w="2700"/>
        <w:gridCol w:w="2038"/>
      </w:tblGrid>
      <w:tr w:rsidR="00FB7005">
        <w:trPr>
          <w:cantSplit/>
          <w:tblHeader/>
          <w:jc w:val="center"/>
        </w:trPr>
        <w:tc>
          <w:tcPr>
            <w:tcW w:w="23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26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Имя виртуальной машины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Hostname</w:t>
            </w:r>
          </w:p>
        </w:tc>
        <w:tc>
          <w:tcPr>
            <w:tcW w:w="2038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IP-адрес</w:t>
            </w:r>
          </w:p>
        </w:tc>
      </w:tr>
      <w:tr w:rsidR="00FB7005">
        <w:trPr>
          <w:cantSplit/>
          <w:jc w:val="center"/>
        </w:trPr>
        <w:tc>
          <w:tcPr>
            <w:tcW w:w="2300" w:type="dxa"/>
            <w:vAlign w:val="center"/>
          </w:tcPr>
          <w:p w:rsidR="00FB7005" w:rsidRDefault="003B4596">
            <w:pPr>
              <w:pStyle w:val="a8"/>
            </w:pPr>
            <w:r>
              <w:t>Сервер мониторинга</w:t>
            </w:r>
          </w:p>
        </w:tc>
        <w:tc>
          <w:tcPr>
            <w:tcW w:w="2600" w:type="dxa"/>
            <w:vAlign w:val="center"/>
          </w:tcPr>
          <w:p w:rsidR="00FB7005" w:rsidRDefault="003B4596">
            <w:pPr>
              <w:pStyle w:val="a8"/>
            </w:pPr>
            <w:r>
              <w:t>Zabbix-Server-Olefirov-65-23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</w:pPr>
            <w:r>
              <w:t>zabbix-server-olefirov-65-23</w:t>
            </w:r>
          </w:p>
        </w:tc>
        <w:tc>
          <w:tcPr>
            <w:tcW w:w="2038" w:type="dxa"/>
            <w:vAlign w:val="center"/>
          </w:tcPr>
          <w:p w:rsidR="00FB7005" w:rsidRDefault="003B4596">
            <w:pPr>
              <w:pStyle w:val="a8"/>
            </w:pPr>
            <w:r>
              <w:t>192.168.1.2</w:t>
            </w:r>
          </w:p>
        </w:tc>
      </w:tr>
      <w:tr w:rsidR="00FB7005">
        <w:trPr>
          <w:cantSplit/>
          <w:jc w:val="center"/>
        </w:trPr>
        <w:tc>
          <w:tcPr>
            <w:tcW w:w="2300" w:type="dxa"/>
            <w:vAlign w:val="center"/>
          </w:tcPr>
          <w:p w:rsidR="00FB7005" w:rsidRDefault="003B4596">
            <w:pPr>
              <w:pStyle w:val="a8"/>
            </w:pPr>
            <w:r>
              <w:t>Исследуемая машина (агент)</w:t>
            </w:r>
          </w:p>
        </w:tc>
        <w:tc>
          <w:tcPr>
            <w:tcW w:w="2600" w:type="dxa"/>
            <w:vAlign w:val="center"/>
          </w:tcPr>
          <w:p w:rsidR="00FB7005" w:rsidRDefault="003B4596">
            <w:pPr>
              <w:pStyle w:val="a8"/>
            </w:pPr>
            <w:r>
              <w:t>Zabbix-Agent-Olefirov-65-23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</w:pPr>
            <w:r>
              <w:t>zabbix-agent-olefirov-65-23</w:t>
            </w:r>
          </w:p>
        </w:tc>
        <w:tc>
          <w:tcPr>
            <w:tcW w:w="2038" w:type="dxa"/>
            <w:vAlign w:val="center"/>
          </w:tcPr>
          <w:p w:rsidR="00FB7005" w:rsidRDefault="003B4596">
            <w:pPr>
              <w:pStyle w:val="a8"/>
            </w:pPr>
            <w:r>
              <w:t>192.168.1.8</w:t>
            </w:r>
          </w:p>
        </w:tc>
      </w:tr>
    </w:tbl>
    <w:p w:rsidR="00FB7005" w:rsidRDefault="003B4596">
      <w:pPr>
        <w:pStyle w:val="61"/>
      </w:pPr>
      <w:r>
        <w:t xml:space="preserve">Машины находятся в одной локальной сети 192.168.1.0/24 и получают адреса на интерфейсе enp0s3 динамически (DHCP). На каждой из них конфигурация сетевого интерфейса проверена командой </w:t>
      </w:r>
      <w:r>
        <w:rPr>
          <w:rStyle w:val="afe"/>
        </w:rPr>
        <w:t>ip a</w:t>
      </w:r>
      <w:r>
        <w:t xml:space="preserve">, а работа сетевого стека — командой </w:t>
      </w:r>
      <w:r>
        <w:rPr>
          <w:rStyle w:val="afe"/>
        </w:rPr>
        <w:t>ping</w:t>
      </w:r>
      <w:r>
        <w:t xml:space="preserve"> (рисунки 1.3 и 1.4). Поскольку обе машины принадлежат одной подсети, они доступны друг другу без дополнительной маршрутизации.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4037236"/>
            <wp:effectExtent l="0" t="0" r="0" b="0"/>
            <wp:docPr id="103" name="Рисунок 1.3" descr="Рисунок 1.3 — Сетевые настройки и проверка сети на виртуальной машине с адресом 192.168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1.3 — Сетевые настройки и проверка сети на виртуальной машине с адресом 192.1</w:t>
      </w:r>
      <w:r>
        <w:t>68.1.2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4003049"/>
            <wp:effectExtent l="0" t="0" r="0" b="0"/>
            <wp:docPr id="104" name="Рисунок 1.4" descr="Рисунок 1.4 — Сетевые настройки и проверка сети на виртуальной машине с адресом 192.168.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1.4 — Сетевые настройки и проверка сети на виртуальной машине с адресом 192.168.1.8</w:t>
      </w:r>
    </w:p>
    <w:p w:rsidR="00FB7005" w:rsidRDefault="003B4596">
      <w:r>
        <w:lastRenderedPageBreak/>
        <w:t>Взаимодействие компонентов организовано следующим образом. Веб-интерфейс Zabbix доступен по протоколу HTTP (порт 80) по адресу http://192.168.1.2/zabbix. Z</w:t>
      </w:r>
      <w:r>
        <w:t>abbix server принимает данные от агентов на порту 10051 (в блоке System information на рисунке 2.6 указан адрес localhost:10051), а Zabbix agent прослушивает порт 10050 (параметр ListenPort, рисунок 2.11). Для исследуемой машины применён шаблон Linux by Za</w:t>
      </w:r>
      <w:r>
        <w:t>bbix agent active, то есть агент работает в активном режиме: он сам обращается к серверу за списком проверок и передаёт собранные значения.</w:t>
      </w:r>
    </w:p>
    <w:p w:rsidR="00FB7005" w:rsidRDefault="003B4596">
      <w:pPr>
        <w:pStyle w:val="2"/>
      </w:pPr>
      <w:bookmarkStart w:id="5" w:name="_Toc900015"/>
      <w:r>
        <w:t>1.3 Подготовка виртуальных машин.</w:t>
      </w:r>
      <w:bookmarkEnd w:id="5"/>
    </w:p>
    <w:p w:rsidR="00FB7005" w:rsidRDefault="003B4596">
      <w:r>
        <w:t>Перед установкой компонентов на машинах обновлены пакеты операционной системы кома</w:t>
      </w:r>
      <w:r>
        <w:t xml:space="preserve">ндами </w:t>
      </w:r>
      <w:r>
        <w:rPr>
          <w:rStyle w:val="afe"/>
        </w:rPr>
        <w:t>sudo apt update</w:t>
      </w:r>
      <w:r>
        <w:t xml:space="preserve"> и </w:t>
      </w:r>
      <w:r>
        <w:rPr>
          <w:rStyle w:val="afe"/>
        </w:rPr>
        <w:t>sudo apt upgrade</w:t>
      </w:r>
      <w:r>
        <w:t xml:space="preserve"> (рисунок 1.5). Затем каждой машине командой </w:t>
      </w:r>
      <w:r>
        <w:rPr>
          <w:rStyle w:val="afe"/>
        </w:rPr>
        <w:t>sudo hostnamectl set-hostname</w:t>
      </w:r>
      <w:r>
        <w:t xml:space="preserve"> присвоено имя, содержащее фамилию и номер группы: zabbix-agent-olefirov-65-23 для исследуемой машины (рисунок 1.6) и zabbix-server-olefirov-6</w:t>
      </w:r>
      <w:r>
        <w:t>5-23 для сервера (рисунок 1.7).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972170"/>
            <wp:effectExtent l="0" t="0" r="0" b="0"/>
            <wp:docPr id="105" name="Рисунок 1.5" descr="Рисунок 1.5 — Обновление пакетов операционн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1.5 — Обновление пакетов операционной системы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555675"/>
            <wp:effectExtent l="0" t="0" r="0" b="0"/>
            <wp:docPr id="106" name="Рисунок 1.6" descr="Рисунок 1.6 — Установка имени узла на исследуемой маш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1.6 — Установка имени узла на исследуемой машине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493554"/>
            <wp:effectExtent l="0" t="0" r="0" b="0"/>
            <wp:docPr id="107" name="Рисунок 1.7" descr="Рисунок 1.7 — Установка имени узла на серв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1.7 — Установка имени узла на сервере</w:t>
      </w:r>
    </w:p>
    <w:p w:rsidR="00FB7005" w:rsidRDefault="003B4596">
      <w:pPr>
        <w:pStyle w:val="2"/>
      </w:pPr>
      <w:bookmarkStart w:id="6" w:name="_Toc900016"/>
      <w:r>
        <w:t>1.4 Установка СУБД PostgreSQL на сервере.</w:t>
      </w:r>
      <w:bookmarkEnd w:id="6"/>
    </w:p>
    <w:p w:rsidR="00FB7005" w:rsidRDefault="003B4596">
      <w:r>
        <w:t xml:space="preserve">Zabbix server хранит конфигурацию и собранные значения в реляционной базе данных, поэтому первым шагом на сервере была установлена СУБД PostgreSQL 17 командой </w:t>
      </w:r>
      <w:r>
        <w:rPr>
          <w:rStyle w:val="afe"/>
        </w:rPr>
        <w:t>sudo apt install -y postgresql postgresql-contrib</w:t>
      </w:r>
      <w:r>
        <w:t xml:space="preserve"> (рисунок 1.8). Служба PostgreSQL включена в авт</w:t>
      </w:r>
      <w:r>
        <w:t>озапуск (состояние enabled); состояние active (exited) для обёрточного юнита postgresql.service в Debian является штатным (рисунок 1.9).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837788"/>
            <wp:effectExtent l="0" t="0" r="0" b="0"/>
            <wp:docPr id="108" name="Рисунок 1.8" descr="Рисунок 1.8 — Установка PostgreSQL на серв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1.8 — Установка PostgreSQL на сервере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1353281"/>
            <wp:effectExtent l="0" t="0" r="0" b="0"/>
            <wp:docPr id="109" name="Рисунок 1.9" descr="Рисунок 1.9 — Состояние службы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5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1.9 — Состояние службы PostgreSQL</w:t>
      </w:r>
    </w:p>
    <w:p w:rsidR="00FB7005" w:rsidRDefault="003B4596">
      <w:r>
        <w:t>Затем в консоли psql (</w:t>
      </w:r>
      <w:r>
        <w:rPr>
          <w:rStyle w:val="afe"/>
        </w:rPr>
        <w:t>sudo -u postgres psql</w:t>
      </w:r>
      <w:r>
        <w:t xml:space="preserve">) создана база данных zabbix в кодировке UTF-8 и одноимённый пользователь, которому выданы все права на базу и схему public, а сам он назначен владельцем базы (рисунок 1.10). Первая введённая строка содержала опечатку и была отклонена </w:t>
      </w:r>
      <w:r>
        <w:t>сервером; после повторного ввода команды выполнены успешно.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2126827"/>
            <wp:effectExtent l="0" t="0" r="0" b="0"/>
            <wp:docPr id="110" name="Рисунок 1.10" descr="Рисунок 1.10 — Создание базы данных и пользователя zabbix в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1.10 — Создание базы данных и пользователя zabbix в PostgreSQL</w:t>
      </w:r>
    </w:p>
    <w:p w:rsidR="00FB7005" w:rsidRDefault="003B4596">
      <w:pPr>
        <w:pStyle w:val="2"/>
      </w:pPr>
      <w:bookmarkStart w:id="7" w:name="_Toc900017"/>
      <w:r>
        <w:t>1.5 Установка и настройка Zabbix server.</w:t>
      </w:r>
      <w:bookmarkEnd w:id="7"/>
    </w:p>
    <w:p w:rsidR="00FB7005" w:rsidRDefault="003B4596">
      <w:r>
        <w:t>На сервере подключён официальный репозиторий Zabbix 8.0 для Debian 13: пакет zabbi</w:t>
      </w:r>
      <w:r>
        <w:t xml:space="preserve">x-release загружен командой </w:t>
      </w:r>
      <w:r>
        <w:rPr>
          <w:rStyle w:val="afe"/>
        </w:rPr>
        <w:t>wget</w:t>
      </w:r>
      <w:r>
        <w:t xml:space="preserve"> и установлен командой </w:t>
      </w:r>
      <w:r>
        <w:rPr>
          <w:rStyle w:val="afe"/>
        </w:rPr>
        <w:t>dpkg -i</w:t>
      </w:r>
      <w:r>
        <w:t xml:space="preserve">, после чего обновлён список пакетов командой </w:t>
      </w:r>
      <w:r>
        <w:rPr>
          <w:rStyle w:val="afe"/>
        </w:rPr>
        <w:t>sudo apt update</w:t>
      </w:r>
      <w:r>
        <w:t xml:space="preserve"> (рисунок 1.11). Далее установлены серверные компоненты: Zabbix server с поддержкой PostgreSQL (zabbix-server-pgsql), веб-интерфейс (</w:t>
      </w:r>
      <w:r>
        <w:t>zabbix-frontend-php), конфигурация Apache для Zabbix (zabbix-apache-conf), а также Apache2 и PHP 8.4 (рисунок 1.12).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752375"/>
            <wp:effectExtent l="0" t="0" r="0" b="0"/>
            <wp:docPr id="111" name="Рисунок 1.11" descr="Рисунок 1.11 — Подключение репозитория Zabbix 8.0 на серв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1.11 — Подключение репозитория Zabbix 8.0 на сервере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683134"/>
            <wp:effectExtent l="0" t="0" r="0" b="0"/>
            <wp:docPr id="112" name="Рисунок 1.12" descr="Рисунок 1.12 — Установка серверных компонентов Zabbix, Apache и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1.12 — Установка серверных компонентов Zabbix, Apache и PHP</w:t>
      </w:r>
    </w:p>
    <w:p w:rsidR="00FB7005" w:rsidRDefault="003B4596">
      <w:r>
        <w:t>Началь</w:t>
      </w:r>
      <w:r>
        <w:t>ная схема и данные Zabbix импортированы в базу zabbix (рисунок 1.13): вывод команды состоит из операторов INSERT и завершается подтверждением транзакции COMMIT. В файле /etc/zabbix/zabbix_server.conf заданы параметры подключения к базе данных — DBHost=127.</w:t>
      </w:r>
      <w:r>
        <w:t xml:space="preserve">0.0.1, </w:t>
      </w:r>
      <w:r>
        <w:lastRenderedPageBreak/>
        <w:t>DBName=zabbix, DBUser=zabbix и пароль DBPassword (рисунок 1.14), а в конфигурации Apache /etc/zabbix/apache.conf указан часовой пояс Europe/Moscow (рисунок 1.15).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759689"/>
            <wp:effectExtent l="0" t="0" r="0" b="0"/>
            <wp:docPr id="113" name="Рисунок 1.13" descr="Рисунок 1.13 — Импорт начальной схемы базы данных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5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1.13 — Импорт начальной схемы базы данных Zabbix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682206"/>
            <wp:effectExtent l="0" t="0" r="0" b="0"/>
            <wp:docPr id="114" name="Рисунок 1.14" descr="Рисунок 1.14 — Параметры подключения к базе данных в файле zabbix_server.c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 xml:space="preserve">Рисунок 1.14 — Параметры </w:t>
      </w:r>
      <w:r>
        <w:t>подключения к базе данных в файле zabbix_server.conf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3894816" cy="5040000"/>
            <wp:effectExtent l="0" t="0" r="0" b="0"/>
            <wp:docPr id="115" name="Рисунок 1.15" descr="Рисунок 1.15 — Часовой пояс в конфигурации Apache для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4816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1.15 — Часовой пояс в конфигурации Apache для Zabbix</w:t>
      </w:r>
    </w:p>
    <w:p w:rsidR="00FB7005" w:rsidRDefault="003B4596">
      <w:r>
        <w:t>После настройки службы zabbix-server, zabbix-agent и apache2 перезапущены и включены в автозапуск (рисунок 1.16). Служба zabbix-agent на сер</w:t>
      </w:r>
      <w:r>
        <w:t>вере нужна для наблюдения за самим сервером (узел Zabbix server в списке узлов). Состояние служб zabbix-server и apache2 — active (running) (рисунок 1.17).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883543"/>
            <wp:effectExtent l="0" t="0" r="0" b="0"/>
            <wp:docPr id="116" name="Рисунок 1.16" descr="Рисунок 1.16 — Перезапуск служб и включение автозапуска на серв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8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1.16 — Перезапуск служб и включение автозапуска на сервере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940363"/>
            <wp:effectExtent l="0" t="0" r="0" b="0"/>
            <wp:docPr id="117" name="Рисунок 1.17" descr="Рисунок 1.17 — Состояние служб zabbix-server и apach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1.17 — Состояние служ</w:t>
      </w:r>
      <w:r>
        <w:t>б zabbix-server и apache2</w:t>
      </w:r>
    </w:p>
    <w:p w:rsidR="00FB7005" w:rsidRDefault="003B4596">
      <w:pPr>
        <w:pStyle w:val="1"/>
      </w:pPr>
      <w:bookmarkStart w:id="8" w:name="_Toc900018"/>
      <w:r>
        <w:lastRenderedPageBreak/>
        <w:t>2 Настройка системы мониторинга и описание собираемых параметров</w:t>
      </w:r>
      <w:bookmarkEnd w:id="8"/>
    </w:p>
    <w:p w:rsidR="00FB7005" w:rsidRDefault="003B4596">
      <w:pPr>
        <w:pStyle w:val="2"/>
      </w:pPr>
      <w:bookmarkStart w:id="9" w:name="_Toc900019"/>
      <w:r>
        <w:t>2.1 Установка веб-интерфейса Zabbix.</w:t>
      </w:r>
      <w:bookmarkEnd w:id="9"/>
    </w:p>
    <w:p w:rsidR="00FB7005" w:rsidRDefault="003B4596">
      <w:r>
        <w:t>Дальнейшая настройка выполнена в веб-мастере установки (setup.php), открытом в браузере по адресу http://192.168.1.2/zabbix/setu</w:t>
      </w:r>
      <w:r>
        <w:t>p.php. На приветственном экране оставлен язык интерфейса по умолчанию — English (en_US) (рисунок 2.1). На шаге Check of pre-requisites все параметры — версия PHP 8.4.24, лимиты памяти и времени выполнения, поддержка PostgreSQL, расширения bcmath и mbstring</w:t>
      </w:r>
      <w:r>
        <w:t> — получили статус OK (рисунок 2.2).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432525"/>
            <wp:effectExtent l="0" t="0" r="0" b="0"/>
            <wp:docPr id="118" name="Рисунок 2.1" descr="Рисунок 2.1 — Мастер установки Zabbix: приветственный экр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 — Мастер установки Zabbix: приветственный экран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495422"/>
            <wp:effectExtent l="0" t="0" r="0" b="0"/>
            <wp:docPr id="119" name="Рисунок 2.2" descr="Рисунок 2.2 — Мастер установки Zabbix: проверка предварительных требов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2.2 — Мастер установки Zabbix: проверка предварительных требований</w:t>
      </w:r>
    </w:p>
    <w:p w:rsidR="00FB7005" w:rsidRDefault="003B4596">
      <w:r>
        <w:t>На шаге Configure DB connection указаны тип базы данных PostgreSQL, хост 127.0.0.1, порт 5432, имя базы zabbix и учётные данные пользователя zabbix (рисунок 2.3). Сводка Pre-installation summary подтвердила введённые параметры и имя сервера Zabbix Server O</w:t>
      </w:r>
      <w:r>
        <w:t>lefirov-65-23, заданное в соответствии с требованием задания об именовании по фамилии и номеру группы (рисунок 2.4). По завершении мастер сообщил об успешной установке веб-интерфейса и создании файла conf/zabbix.conf.php (рисунок 2.5).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445123"/>
            <wp:effectExtent l="0" t="0" r="0" b="0"/>
            <wp:docPr id="120" name="Рисунок 2.3" descr="Рисунок 2.3 — Мастер установки Zabbix: настройка подключения к базе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2.3 — Маст</w:t>
      </w:r>
      <w:r>
        <w:t>ер установки Zabbix: настройка подключения к базе данных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493280"/>
            <wp:effectExtent l="0" t="0" r="0" b="0"/>
            <wp:docPr id="121" name="Рисунок 2.4" descr="Рисунок 2.4 — Мастер установки Zabbix: сводка перед устано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2.4 — Мастер установки Zabbix: сводка перед установкой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394332"/>
            <wp:effectExtent l="0" t="0" r="0" b="0"/>
            <wp:docPr id="122" name="Рисунок 2.5" descr="Рисунок 2.5 — Мастер установки Zabbix: установка веб-интерфейса заверш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2.5 — Мастер установки Zabbix: установка веб-интерфейса завершена</w:t>
      </w:r>
    </w:p>
    <w:p w:rsidR="00FB7005" w:rsidRDefault="003B4596">
      <w:r>
        <w:t>При первом входе открылась стартовая панель Global view (р</w:t>
      </w:r>
      <w:r>
        <w:t>исунок 2.6). В блоке System information отображается, что Zabbix server запущен (Zabbix server is running — Yes, адрес localhost:10051), версии сервера и веб-интерфейса — 8.0.0beta2, в системе присутствует один узел — сам сервер.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391659"/>
            <wp:effectExtent l="0" t="0" r="0" b="0"/>
            <wp:docPr id="123" name="Рисунок 2.6" descr="Рисунок 2.6 — Стартовая панель Global view после первого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2.6 — Стартовая панель Global view после первого входа</w:t>
      </w:r>
    </w:p>
    <w:p w:rsidR="00FB7005" w:rsidRDefault="003B4596">
      <w:pPr>
        <w:pStyle w:val="2"/>
      </w:pPr>
      <w:bookmarkStart w:id="10" w:name="_Toc900020"/>
      <w:r>
        <w:lastRenderedPageBreak/>
        <w:t>2.2 Установка и настройка Zabbix agent.</w:t>
      </w:r>
      <w:bookmarkEnd w:id="10"/>
    </w:p>
    <w:p w:rsidR="00FB7005" w:rsidRDefault="003B4596">
      <w:r>
        <w:t xml:space="preserve">На исследуемой машине аналогично серверу подключён репозиторий Zabbix 8.0: пакет zabbix-release загружен командой </w:t>
      </w:r>
      <w:r>
        <w:rPr>
          <w:rStyle w:val="afe"/>
        </w:rPr>
        <w:t>wget</w:t>
      </w:r>
      <w:r>
        <w:t xml:space="preserve"> (рисунок 2.7), установлен командой</w:t>
      </w:r>
      <w:r>
        <w:t xml:space="preserve"> </w:t>
      </w:r>
      <w:r>
        <w:rPr>
          <w:rStyle w:val="afe"/>
        </w:rPr>
        <w:t>dpkg -i</w:t>
      </w:r>
      <w:r>
        <w:t xml:space="preserve">, после чего обновлён список пакетов (рисунок 2.8). Затем командой </w:t>
      </w:r>
      <w:r>
        <w:rPr>
          <w:rStyle w:val="afe"/>
        </w:rPr>
        <w:t>sudo apt install -y zabbix-agent</w:t>
      </w:r>
      <w:r>
        <w:t xml:space="preserve"> установлен Zabbix agent версии 8.0.0~beta2 вместе с зависимостями libcares2 и libmodbus5 (рисунок 2.9).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134000"/>
            <wp:effectExtent l="0" t="0" r="0" b="0"/>
            <wp:docPr id="124" name="Рисунок 2.7" descr="Рисунок 2.7 — Загрузка пакета репозитория Zabbix на исследуемой маш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 xml:space="preserve">Рисунок 2.7 — Загрузка пакета репозитория </w:t>
      </w:r>
      <w:r>
        <w:t>Zabbix на исследуемой машине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2424576"/>
            <wp:effectExtent l="0" t="0" r="0" b="0"/>
            <wp:docPr id="125" name="Рисунок 2.8" descr="Рисунок 2.8 — Установка пакета репозитория и обновление списка пакетов на исследуемой маш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2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2.8 — Установка пакета репозитория и обновление списка пакетов на исследуемой машине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516279"/>
            <wp:effectExtent l="0" t="0" r="0" b="0"/>
            <wp:docPr id="126" name="Рисунок 2.9" descr="Рисунок 2.9 — Установка пакета zabbix-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2.9 — Установка пакета zabbix-agent</w:t>
      </w:r>
    </w:p>
    <w:p w:rsidR="00FB7005" w:rsidRDefault="003B4596">
      <w:r>
        <w:t>Конфигурационный файл /etc/zabbix/zabbix_agentd.conf отредактирован в текстовом редакт</w:t>
      </w:r>
      <w:r>
        <w:t>оре nano. Заданы параметр ServerActive — адрес сервера для активных проверок — и параметр Hostname — имя узла, под которым агент представляется серверу (рисунок 2.10), а также параметр Server — адрес сервера, которому разрешены запросы к агенту (рисунок 2.</w:t>
      </w:r>
      <w:r>
        <w:t>11).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5475000" cy="5040000"/>
            <wp:effectExtent l="0" t="0" r="0" b="0"/>
            <wp:docPr id="127" name="Рисунок 2.10" descr="Рисунок 2.10 — Параметры ServerActive и Hostname в файле zabbix_agentd.c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5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2.10 — Параметры ServerActive и Hostname в файле zabbix_agentd.conf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798731"/>
            <wp:effectExtent l="0" t="0" r="0" b="0"/>
            <wp:docPr id="128" name="Рисунок 2.11" descr="Рисунок 2.11 — Параметр Server в файле zabbix_agentd.c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2.11 — Параметр Server в файле zabbix_agentd.conf</w:t>
      </w:r>
    </w:p>
    <w:p w:rsidR="00FB7005" w:rsidRDefault="003B4596">
      <w:r>
        <w:t>Служба zabbix-agent перезапущена и включена в автозапуск (рисунок 2.12). Проверка состояния показала active (runn</w:t>
      </w:r>
      <w:r>
        <w:t>ing): запущены основной процесс агента, процесс-сборщик (collector), десять процессов-слушателей (listener) и процесс активных проверок (active checks) (рисунок 2.13).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812752"/>
            <wp:effectExtent l="0" t="0" r="0" b="0"/>
            <wp:docPr id="129" name="Рисунок 2.12" descr="Рисунок 2.12 — Перезапуск и включение автозапуска службы zabbix-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2.12 — Перезапуск и включение автозапуска службы zabbix-agent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303183"/>
            <wp:effectExtent l="0" t="0" r="0" b="0"/>
            <wp:docPr id="130" name="Рисунок 2.13" descr="Рисунок 2.13 — Состояние службы zabbix-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2.13 — Состояние службы zabbix-agent</w:t>
      </w:r>
    </w:p>
    <w:p w:rsidR="00FB7005" w:rsidRDefault="003B4596">
      <w:pPr>
        <w:pStyle w:val="2"/>
      </w:pPr>
      <w:bookmarkStart w:id="11" w:name="_Toc900021"/>
      <w:r>
        <w:t>2.3 Добавление узла сети в Zabbix.</w:t>
      </w:r>
      <w:bookmarkEnd w:id="11"/>
    </w:p>
    <w:p w:rsidR="00FB7005" w:rsidRDefault="003B4596">
      <w:r>
        <w:t>В веб-интерфейсе (раздел Data collection → Hosts, кнопка Create host) создан узел сети: имя zabbix-agent-olefirov-65-23, группа узлов Linux servers, шаблон Linux by Zabbix agen</w:t>
      </w:r>
      <w:r>
        <w:t>t active, интерфейс типа Agent с IP-адресом 192.168.1.8 и портом 10050 (рисунок 2.14). Шаблон автоматически создаёт для узла набор элементов данных и графиков для ОС Linux: загрузку процессора, использование памяти, показатели дисков и сетевых интерфейсов.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096993"/>
            <wp:effectExtent l="0" t="0" r="0" b="0"/>
            <wp:docPr id="131" name="Рисунок 2.14" descr="Рисунок 2.14 — Создание узла сети в веб-интерфейсе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2.14 — Создание узла сети в веб-интерфейсе Zabbix</w:t>
      </w:r>
    </w:p>
    <w:p w:rsidR="00FB7005" w:rsidRDefault="003B4596">
      <w:r>
        <w:t>После добавления в разделе Monitoring → Hosts отображаются два узла — zabbix-agent-olefirov-65-23 и Zabbix server, оба в состоянии Enabled (рисунок 2.15). Раздел Monitoring → Latest data показыва</w:t>
      </w:r>
      <w:r>
        <w:t>ет элементы данных обоих узлов (рисунок 2.16).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974946"/>
            <wp:effectExtent l="0" t="0" r="0" b="0"/>
            <wp:docPr id="132" name="Рисунок 2.15" descr="Рисунок 2.15 — Список узлов сети после добавления аг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7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2.15 — Список узлов сети после добавления агента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224717"/>
            <wp:effectExtent l="0" t="0" r="0" b="0"/>
            <wp:docPr id="133" name="Рисунок 2.16" descr="Рисунок 2.16 — Раздел Latest data: элементы данных обоих уз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2.16 — Раздел Latest data: элементы данных обоих узлов</w:t>
      </w:r>
    </w:p>
    <w:p w:rsidR="00FB7005" w:rsidRDefault="003B4596">
      <w:pPr>
        <w:pStyle w:val="2"/>
      </w:pPr>
      <w:bookmarkStart w:id="12" w:name="_Toc900022"/>
      <w:r>
        <w:t>2.4 Описание параметров мониторинга и целей.</w:t>
      </w:r>
      <w:bookmarkEnd w:id="12"/>
    </w:p>
    <w:p w:rsidR="00FB7005" w:rsidRDefault="003B4596">
      <w:r>
        <w:t>Для решения задачи выбраны показатели, о</w:t>
      </w:r>
      <w:r>
        <w:t>тражающие состояние четырёх ключевых ресурсов машины. Все они собираются элементами данных шаблона Linux by Zabbix agent active:</w:t>
      </w:r>
    </w:p>
    <w:p w:rsidR="00FB7005" w:rsidRDefault="003B4596">
      <w:pPr>
        <w:pStyle w:val="a0"/>
      </w:pPr>
      <w:r>
        <w:t>CPU utilization — загрузка процессора в процентах; позволяет вовремя заметить пиковую нагрузку и понять, хватает ли вычислитель</w:t>
      </w:r>
      <w:r>
        <w:t>ных ресурсов;</w:t>
      </w:r>
    </w:p>
    <w:p w:rsidR="00FB7005" w:rsidRDefault="003B4596">
      <w:pPr>
        <w:pStyle w:val="a0"/>
      </w:pPr>
      <w:r>
        <w:t>Memory utilization — доля используемой оперативной памяти в процентах; нужна, чтобы обнаружить нехватку памяти до того, как система начнёт активно использовать раздел подкачки (swap);</w:t>
      </w:r>
    </w:p>
    <w:p w:rsidR="00FB7005" w:rsidRDefault="003B4596">
      <w:pPr>
        <w:pStyle w:val="a0"/>
      </w:pPr>
      <w:r>
        <w:t>sda: Disk utilization — доля времени, в течение которого д</w:t>
      </w:r>
      <w:r>
        <w:t>иск sda занят обработкой запросов ввода-вывода; показывает, насколько диск является узким местом системы;</w:t>
      </w:r>
    </w:p>
    <w:p w:rsidR="00FB7005" w:rsidRDefault="003B4596">
      <w:pPr>
        <w:pStyle w:val="a0"/>
      </w:pPr>
      <w:r>
        <w:t>sda: Disk read time (rate) и sda: Disk write time (rate) — показатели времени обработки операций чтения и записи; помогают заметить рост задержек диск</w:t>
      </w:r>
      <w:r>
        <w:t>овой подсистемы.</w:t>
      </w:r>
    </w:p>
    <w:p w:rsidR="00FB7005" w:rsidRDefault="003B4596">
      <w:r>
        <w:t xml:space="preserve">Для наблюдения за показателями создан дашборд с виджетами-графиками (рисунок 2.17): CPU utilization, Memory utilization и sda: Disk utilization. График </w:t>
      </w:r>
      <w:r>
        <w:lastRenderedPageBreak/>
        <w:t>времени чтения и записи диска (sda: Disk read time (rate) и sda: Disk write time (rate)</w:t>
      </w:r>
      <w:r>
        <w:t>) приведён на рисунке 3.12.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280193"/>
            <wp:effectExtent l="0" t="0" r="0" b="0"/>
            <wp:docPr id="134" name="Рисунок 2.17" descr="Рисунок 2.17 — Дашборд с графиками ключевых метр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2.17 — Дашборд с графиками ключевых метрик</w:t>
      </w:r>
    </w:p>
    <w:p w:rsidR="00FB7005" w:rsidRDefault="003B4596">
      <w:pPr>
        <w:pStyle w:val="1"/>
      </w:pPr>
      <w:bookmarkStart w:id="13" w:name="_Toc900023"/>
      <w:r>
        <w:lastRenderedPageBreak/>
        <w:t>3 Симуляция нагрузки на систему. Анализ полученных результатов</w:t>
      </w:r>
      <w:bookmarkEnd w:id="13"/>
    </w:p>
    <w:p w:rsidR="00FB7005" w:rsidRDefault="003B4596">
      <w:pPr>
        <w:pStyle w:val="2"/>
      </w:pPr>
      <w:bookmarkStart w:id="14" w:name="_Toc900024"/>
      <w:r>
        <w:t>3.1 Подготовка к тестированию.</w:t>
      </w:r>
      <w:bookmarkEnd w:id="14"/>
    </w:p>
    <w:p w:rsidR="00FB7005" w:rsidRDefault="003B4596">
      <w:r>
        <w:t xml:space="preserve">На исследуемой машине командой </w:t>
      </w:r>
      <w:r>
        <w:rPr>
          <w:rStyle w:val="afe"/>
        </w:rPr>
        <w:t>sudo apt install -y stress-ng htop iotop</w:t>
      </w:r>
      <w:r>
        <w:t xml:space="preserve"> установле</w:t>
      </w:r>
      <w:r>
        <w:t xml:space="preserve">ны утилита для генерации нагрузки и утилиты локального мониторинга (рисунок 3.1). Версии проверены командами </w:t>
      </w:r>
      <w:r>
        <w:rPr>
          <w:rStyle w:val="afe"/>
        </w:rPr>
        <w:t>stress-ng --version</w:t>
      </w:r>
      <w:r>
        <w:t xml:space="preserve"> и </w:t>
      </w:r>
      <w:r>
        <w:rPr>
          <w:rStyle w:val="afe"/>
        </w:rPr>
        <w:t>htop --version</w:t>
      </w:r>
      <w:r>
        <w:t>: установлены stress-ng 0.19.02 и htop 3.4.1 (рисунок 3.2).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267924"/>
            <wp:effectExtent l="0" t="0" r="0" b="0"/>
            <wp:docPr id="135" name="Рисунок 3.1" descr="Рисунок 3.1 — Установка stress-ng, htop и io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3.1 — Установка stress-ng, htop и iotop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659913"/>
            <wp:effectExtent l="0" t="0" r="0" b="0"/>
            <wp:docPr id="136" name="Рисунок 3.2" descr="Рисунок 3.2 — Проверка версий установленных утил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3.2 — Проверка версий установленных утилит</w:t>
      </w:r>
    </w:p>
    <w:p w:rsidR="00FB7005" w:rsidRDefault="003B4596">
      <w:r>
        <w:t xml:space="preserve">Методика тестирования: нагрузка на CPU, RAM и диск создаётся поочерёдно утилитой stress-ng; во время каждого теста на исследуемой машине </w:t>
      </w:r>
      <w:r>
        <w:lastRenderedPageBreak/>
        <w:t>запущены htop (для CPU и памяти) или iotop (для диска), а изменение</w:t>
      </w:r>
      <w:r>
        <w:t xml:space="preserve"> метрик наблюдается на графиках Zabbix. Полученные показания сравниваются в таблице 3.1.</w:t>
      </w:r>
    </w:p>
    <w:p w:rsidR="00FB7005" w:rsidRDefault="003B4596">
      <w:pPr>
        <w:pStyle w:val="2"/>
      </w:pPr>
      <w:bookmarkStart w:id="15" w:name="_Toc900025"/>
      <w:r>
        <w:t>3.2 Нагрузка на CPU.</w:t>
      </w:r>
      <w:bookmarkEnd w:id="15"/>
    </w:p>
    <w:p w:rsidR="00FB7005" w:rsidRDefault="003B4596">
      <w:r>
        <w:t xml:space="preserve">Тест запущен командой </w:t>
      </w:r>
      <w:r>
        <w:rPr>
          <w:rStyle w:val="afe"/>
        </w:rPr>
        <w:t>stress-ng --cpu 2 --timeout 60s</w:t>
      </w:r>
      <w:r>
        <w:t>: два процесса-нагрузчика в течение 60 секунд выполняют вычисления (рисунок 3.3). Утилита завершила работу успешно — passed: 2, failed: 0.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881808"/>
            <wp:effectExtent l="0" t="0" r="0" b="0"/>
            <wp:docPr id="137" name="Рисунок 3.3" descr="Рисунок 3.3 — Запуск стресс-теста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8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3.3 — Запуск стресс-теста CPU</w:t>
      </w:r>
    </w:p>
    <w:p w:rsidR="00FB7005" w:rsidRDefault="003B4596">
      <w:r>
        <w:t xml:space="preserve">В htop (рисунок 3.4) загрузка процессора достигла 100 %. В окне отображается </w:t>
      </w:r>
      <w:r>
        <w:t>одно ядро процессора, поэтому два процесса stress-ng (PID 5676 и 5677) делят его между собой и получают по 45 % процессорного времени каждый; показатель load average за последнюю минуту вырос до 2,07.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4195831" cy="5040000"/>
            <wp:effectExtent l="0" t="0" r="0" b="0"/>
            <wp:docPr id="138" name="Рисунок 3.4" descr="Рисунок 3.4 — htop во время нагрузки на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5831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3.4 — htop во время нагрузки на CPU</w:t>
      </w:r>
    </w:p>
    <w:p w:rsidR="00FB7005" w:rsidRDefault="003B4596">
      <w:r>
        <w:t>На график</w:t>
      </w:r>
      <w:r>
        <w:t>е CPU utilization в Zabbix (рисунок 3.5) видна серия всплесков загрузки, максимальные значения составляют около 70 %. Значение в Zabbix ниже 100 %, потому что элемент данных опрашивается примерно раз в минуту и график показывает усреднённое за интервал зна</w:t>
      </w:r>
      <w:r>
        <w:t>чение, а не мгновенный пик, который фиксирует htop.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263010"/>
            <wp:effectExtent l="0" t="0" r="0" b="0"/>
            <wp:docPr id="139" name="Рисунок 3.5" descr="Рисунок 3.5 — График CPU utilization в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3.5 — График CPU utilization в Zabbix</w:t>
      </w:r>
    </w:p>
    <w:p w:rsidR="00FB7005" w:rsidRDefault="003B4596">
      <w:pPr>
        <w:pStyle w:val="2"/>
      </w:pPr>
      <w:bookmarkStart w:id="16" w:name="_Toc900026"/>
      <w:r>
        <w:t>3.3 Нагрузка на RAM.</w:t>
      </w:r>
      <w:bookmarkEnd w:id="16"/>
    </w:p>
    <w:p w:rsidR="00FB7005" w:rsidRDefault="003B4596">
      <w:r>
        <w:t xml:space="preserve">Тест запущен командой </w:t>
      </w:r>
      <w:r>
        <w:rPr>
          <w:rStyle w:val="afe"/>
        </w:rPr>
        <w:t>stress-ng --vm 2 --vm-bytes 1G --timeout 300s</w:t>
      </w:r>
      <w:r>
        <w:t>: два процесса выделяют память и постоянно перезаписывают её (рисуно</w:t>
      </w:r>
      <w:r>
        <w:t>к 3.6). Перед запуском утилита предупредила, что в системе осталось лишь 139 МБ свободной памяти с учётом swap, а на каждый процесс планируется по 512 МБ (всего 1 ГБ) при доступных около 60 МБ. Иными словами, виртуальной машине с 2 ГБ оперативной памяти дл</w:t>
      </w:r>
      <w:r>
        <w:t>я этого теста заведомо не хватает ОЗУ.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730630"/>
            <wp:effectExtent l="0" t="0" r="0" b="0"/>
            <wp:docPr id="140" name="Рисунок 3.6" descr="Рисунок 3.6 — Запуск стресс-теста 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4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3.6 — Запуск стресс-теста RAM</w:t>
      </w:r>
    </w:p>
    <w:p w:rsidR="00FB7005" w:rsidRDefault="003B4596">
      <w:r>
        <w:t>В htop (рисунок 3.7) видно, что память практически исчерпана: используется 1,38 ГБ из 1,93 ГБ ОЗУ, раздел подкачки заполнен на 767 МБ из 842 МБ, а load average за последнюю мину</w:t>
      </w:r>
      <w:r>
        <w:t>ту достиг 15,97. Высокое значение load average при почти заполненном swap говорит о сильном дефиците памяти.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5384506" cy="5040000"/>
            <wp:effectExtent l="0" t="0" r="0" b="0"/>
            <wp:docPr id="141" name="Рисунок 3.7" descr="Рисунок 3.7 — htop при нагрузке на 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4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4506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3.7 — htop при нагрузке на RAM</w:t>
      </w:r>
    </w:p>
    <w:p w:rsidR="00FB7005" w:rsidRDefault="003B4596">
      <w:r>
        <w:t>График Memory utilization в Zabbix (рисунок 3.8) показывает загрузку памяти на уровне 89–95 %: в начале ин</w:t>
      </w:r>
      <w:r>
        <w:t>тервала она составляла около 90 %, к концу теста выросла примерно до 95 %. Небольшой прирост объясняется тем, что свободной памяти не хватало уже до запуска теста (см. предупреждение stress-ng), поэтому дополнительная нагрузка в значительной мере была ском</w:t>
      </w:r>
      <w:r>
        <w:t>пенсирована использованием swap.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3531600"/>
            <wp:effectExtent l="0" t="0" r="0" b="0"/>
            <wp:docPr id="142" name="Рисунок 3.8" descr="Рисунок 3.8 — График Memory utilization в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Pr="008339C1" w:rsidRDefault="003B4596">
      <w:pPr>
        <w:pStyle w:val="aa"/>
        <w:rPr>
          <w:lang w:val="en-US"/>
        </w:rPr>
      </w:pPr>
      <w:r>
        <w:t>Рисунок</w:t>
      </w:r>
      <w:r w:rsidRPr="008339C1">
        <w:rPr>
          <w:lang w:val="en-US"/>
        </w:rPr>
        <w:t xml:space="preserve"> 3.8 — </w:t>
      </w:r>
      <w:r>
        <w:t>График</w:t>
      </w:r>
      <w:r w:rsidRPr="008339C1">
        <w:rPr>
          <w:lang w:val="en-US"/>
        </w:rPr>
        <w:t xml:space="preserve"> Memory utilization </w:t>
      </w:r>
      <w:r>
        <w:t>в</w:t>
      </w:r>
      <w:r w:rsidRPr="008339C1">
        <w:rPr>
          <w:lang w:val="en-US"/>
        </w:rPr>
        <w:t xml:space="preserve"> Zabbix</w:t>
      </w:r>
    </w:p>
    <w:p w:rsidR="00FB7005" w:rsidRDefault="003B4596">
      <w:pPr>
        <w:pStyle w:val="2"/>
      </w:pPr>
      <w:bookmarkStart w:id="17" w:name="_Toc900027"/>
      <w:r>
        <w:t>3.4 Нагрузка на диск.</w:t>
      </w:r>
      <w:bookmarkEnd w:id="17"/>
    </w:p>
    <w:p w:rsidR="00FB7005" w:rsidRDefault="003B4596">
      <w:r>
        <w:t xml:space="preserve">Тест запущен командой </w:t>
      </w:r>
      <w:r>
        <w:rPr>
          <w:rStyle w:val="afe"/>
        </w:rPr>
        <w:t>stress-ng --io 4 --hdd 2 --hdd-bytes 1G --timeout 30s</w:t>
      </w:r>
      <w:r>
        <w:t>: четыре процесса принудительно сбрасывают буферы на диск (sync), а два вып</w:t>
      </w:r>
      <w:r>
        <w:t>олняют интенсивную запись и чтение временных файлов (рисунок 3.9). Тест завершился успешно за 41,73 с (passed: 6, failed: 0).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1329953"/>
            <wp:effectExtent l="0" t="0" r="0" b="0"/>
            <wp:docPr id="143" name="Рисунок 3.9" descr="Рисунок 3.9 — Запуск стресс-теста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4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3.9 — Запуск стресс-теста диска</w:t>
      </w:r>
    </w:p>
    <w:p w:rsidR="00FB7005" w:rsidRDefault="003B4596">
      <w:r>
        <w:t>В iotop (рисунок 3.10) на момент снимка суммарная скорость чтения составляла 377,26 КБ/с</w:t>
      </w:r>
      <w:r>
        <w:t>, суммарная скорость записи — 208,02 КБ/с, а текущая скорость записи — 21,79 МБ/с, что на два порядка превышает суммарное значение. Среди процессов в верхней части списка отображаются systemd-journald (137,50 КБ/с записи) и firefox-esr.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6048000" cy="2356813"/>
            <wp:effectExtent l="0" t="0" r="0" b="0"/>
            <wp:docPr id="144" name="Рисунок 3.10" descr="Рисунок 3.10 — iotop при нагрузке на ди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4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3.10 — io</w:t>
      </w:r>
      <w:r>
        <w:t>top при нагрузке на диск</w:t>
      </w:r>
    </w:p>
    <w:p w:rsidR="00FB7005" w:rsidRDefault="003B4596">
      <w:r>
        <w:t>Графики Zabbix (рисунки 3.11 и 3.12) зафиксировали резкий рост нагрузки на диск sda: загрузка диска (sda: Disk utilization) выросла с нескольких процентов до 86 % и удерживалась на этом уровне; показатель sda: Disk read time (rate)</w:t>
      </w:r>
      <w:r>
        <w:t xml:space="preserve"> вырос до 35, тогда как sda: Disk write time (rate) остался близким к нулю.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drawing>
          <wp:inline distT="0" distB="0" distL="0" distR="0">
            <wp:extent cx="6048000" cy="3473513"/>
            <wp:effectExtent l="0" t="0" r="0" b="0"/>
            <wp:docPr id="145" name="Рисунок 3.11" descr="Рисунок 3.11 — График sda: Disk utilization в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4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7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Pr="008339C1" w:rsidRDefault="003B4596">
      <w:pPr>
        <w:pStyle w:val="aa"/>
        <w:rPr>
          <w:lang w:val="en-US"/>
        </w:rPr>
      </w:pPr>
      <w:r>
        <w:t>Рисунок</w:t>
      </w:r>
      <w:r w:rsidRPr="008339C1">
        <w:rPr>
          <w:lang w:val="en-US"/>
        </w:rPr>
        <w:t xml:space="preserve"> 3.11 — </w:t>
      </w:r>
      <w:r>
        <w:t>График</w:t>
      </w:r>
      <w:r w:rsidRPr="008339C1">
        <w:rPr>
          <w:lang w:val="en-US"/>
        </w:rPr>
        <w:t xml:space="preserve"> sda: Disk utilization </w:t>
      </w:r>
      <w:r>
        <w:t>в</w:t>
      </w:r>
      <w:r w:rsidRPr="008339C1">
        <w:rPr>
          <w:lang w:val="en-US"/>
        </w:rPr>
        <w:t xml:space="preserve"> Zabbix</w:t>
      </w:r>
    </w:p>
    <w:p w:rsidR="00FB7005" w:rsidRDefault="003B4596">
      <w:pPr>
        <w:pStyle w:val="afd"/>
        <w:keepNext/>
        <w:spacing w:before="120"/>
      </w:pPr>
      <w:r>
        <w:rPr>
          <w:lang w:eastAsia="ru-RU"/>
        </w:rPr>
        <w:lastRenderedPageBreak/>
        <w:drawing>
          <wp:inline distT="0" distB="0" distL="0" distR="0">
            <wp:extent cx="5279707" cy="3724274"/>
            <wp:effectExtent l="0" t="0" r="0" b="0"/>
            <wp:docPr id="146" name="Рисунок 3.12" descr="Рисунок 3.12 — График времени чтения и записи диска sda в 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4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9707" cy="37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05" w:rsidRDefault="003B4596">
      <w:pPr>
        <w:pStyle w:val="aa"/>
      </w:pPr>
      <w:r>
        <w:t>Рисунок 3.12 — График времени чтения и записи диска sda в Zabbix</w:t>
      </w:r>
    </w:p>
    <w:p w:rsidR="00FB7005" w:rsidRDefault="003B4596">
      <w:pPr>
        <w:pStyle w:val="2"/>
      </w:pPr>
      <w:bookmarkStart w:id="18" w:name="_Toc900028"/>
      <w:r>
        <w:t>3.5 Сравнение показаний Zabbix и локальных утилит.</w:t>
      </w:r>
      <w:bookmarkEnd w:id="18"/>
    </w:p>
    <w:p w:rsidR="00FB7005" w:rsidRDefault="003B4596">
      <w:pPr>
        <w:pStyle w:val="a6"/>
      </w:pPr>
      <w:r>
        <w:t>Таблица 3.1 — Сравнение показаний локальных утилит и Zabbix</w:t>
      </w:r>
    </w:p>
    <w:tbl>
      <w:tblPr>
        <w:tblStyle w:val="af0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2700"/>
        <w:gridCol w:w="2338"/>
      </w:tblGrid>
      <w:tr w:rsidR="00FB7005">
        <w:trPr>
          <w:cantSplit/>
          <w:tblHeader/>
          <w:jc w:val="center"/>
        </w:trPr>
        <w:tc>
          <w:tcPr>
            <w:tcW w:w="19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Нагрузка и команда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htop / iotop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Zabbix</w:t>
            </w:r>
          </w:p>
        </w:tc>
        <w:tc>
          <w:tcPr>
            <w:tcW w:w="2338" w:type="dxa"/>
            <w:vAlign w:val="center"/>
          </w:tcPr>
          <w:p w:rsidR="00FB7005" w:rsidRDefault="003B4596">
            <w:pPr>
              <w:pStyle w:val="a8"/>
              <w:jc w:val="center"/>
            </w:pPr>
            <w:r>
              <w:rPr>
                <w:b/>
              </w:rPr>
              <w:t>Соответствие</w:t>
            </w:r>
          </w:p>
        </w:tc>
      </w:tr>
      <w:tr w:rsidR="00FB7005">
        <w:trPr>
          <w:cantSplit/>
          <w:jc w:val="center"/>
        </w:trPr>
        <w:tc>
          <w:tcPr>
            <w:tcW w:w="19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 w:rsidRPr="008339C1">
              <w:rPr>
                <w:lang w:val="en-US"/>
              </w:rPr>
              <w:t>CPU: stress-ng --cpu 2 --timeout 60s</w:t>
            </w:r>
          </w:p>
        </w:tc>
        <w:tc>
          <w:tcPr>
            <w:tcW w:w="27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 w:rsidRPr="008339C1">
              <w:rPr>
                <w:lang w:val="en-US"/>
              </w:rPr>
              <w:t xml:space="preserve">htop: CPU 100 %; </w:t>
            </w:r>
            <w:r>
              <w:t>два</w:t>
            </w:r>
            <w:r w:rsidRPr="008339C1">
              <w:rPr>
                <w:lang w:val="en-US"/>
              </w:rPr>
              <w:t xml:space="preserve"> </w:t>
            </w:r>
            <w:r>
              <w:t>процесса</w:t>
            </w:r>
            <w:r w:rsidRPr="008339C1">
              <w:rPr>
                <w:lang w:val="en-US"/>
              </w:rPr>
              <w:t xml:space="preserve"> stress-ng </w:t>
            </w:r>
            <w:r>
              <w:t>по</w:t>
            </w:r>
            <w:r w:rsidRPr="008339C1">
              <w:rPr>
                <w:lang w:val="en-US"/>
              </w:rPr>
              <w:t xml:space="preserve"> 45 % </w:t>
            </w:r>
            <w:r>
              <w:t>ядра</w:t>
            </w:r>
            <w:r w:rsidRPr="008339C1">
              <w:rPr>
                <w:lang w:val="en-US"/>
              </w:rPr>
              <w:t>; load average 2,07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</w:pPr>
            <w:r>
              <w:t>CPU utilization: всплески до 70 %</w:t>
            </w:r>
          </w:p>
        </w:tc>
        <w:tc>
          <w:tcPr>
            <w:tcW w:w="2338" w:type="dxa"/>
            <w:vAlign w:val="center"/>
          </w:tcPr>
          <w:p w:rsidR="00FB7005" w:rsidRDefault="003B4596">
            <w:pPr>
              <w:pStyle w:val="a8"/>
            </w:pPr>
            <w:r>
              <w:t>Рост загрузки виден в обоих источниках; пик в Zabbix ниже из-за усреднения за интервал опроса</w:t>
            </w:r>
          </w:p>
        </w:tc>
      </w:tr>
      <w:tr w:rsidR="00FB7005">
        <w:trPr>
          <w:cantSplit/>
          <w:jc w:val="center"/>
        </w:trPr>
        <w:tc>
          <w:tcPr>
            <w:tcW w:w="19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 w:rsidRPr="008339C1">
              <w:rPr>
                <w:lang w:val="en-US"/>
              </w:rPr>
              <w:t>RAM: stress-ng --vm 2 --vm-bytes 1G --timeout 300s</w:t>
            </w:r>
          </w:p>
        </w:tc>
        <w:tc>
          <w:tcPr>
            <w:tcW w:w="27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 w:rsidRPr="008339C1">
              <w:rPr>
                <w:lang w:val="en-US"/>
              </w:rPr>
              <w:t>htop: 1,38 </w:t>
            </w:r>
            <w:r>
              <w:t>ГБ</w:t>
            </w:r>
            <w:r w:rsidRPr="008339C1">
              <w:rPr>
                <w:lang w:val="en-US"/>
              </w:rPr>
              <w:t xml:space="preserve"> </w:t>
            </w:r>
            <w:r>
              <w:t>из</w:t>
            </w:r>
            <w:r w:rsidRPr="008339C1">
              <w:rPr>
                <w:lang w:val="en-US"/>
              </w:rPr>
              <w:t xml:space="preserve"> 1,93 </w:t>
            </w:r>
            <w:r>
              <w:t>ГБ</w:t>
            </w:r>
            <w:r w:rsidRPr="008339C1">
              <w:rPr>
                <w:lang w:val="en-US"/>
              </w:rPr>
              <w:t>; swap 767 </w:t>
            </w:r>
            <w:r>
              <w:t>МБ</w:t>
            </w:r>
            <w:r w:rsidRPr="008339C1">
              <w:rPr>
                <w:lang w:val="en-US"/>
              </w:rPr>
              <w:t xml:space="preserve"> </w:t>
            </w:r>
            <w:r>
              <w:t>из</w:t>
            </w:r>
            <w:r w:rsidRPr="008339C1">
              <w:rPr>
                <w:lang w:val="en-US"/>
              </w:rPr>
              <w:t xml:space="preserve"> 842 </w:t>
            </w:r>
            <w:r>
              <w:t>МБ</w:t>
            </w:r>
            <w:r w:rsidRPr="008339C1">
              <w:rPr>
                <w:lang w:val="en-US"/>
              </w:rPr>
              <w:t>; load average 15,97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</w:pPr>
            <w:r>
              <w:t>Memory utilization: 89–95 %</w:t>
            </w:r>
          </w:p>
        </w:tc>
        <w:tc>
          <w:tcPr>
            <w:tcW w:w="2338" w:type="dxa"/>
            <w:vAlign w:val="center"/>
          </w:tcPr>
          <w:p w:rsidR="00FB7005" w:rsidRDefault="003B4596">
            <w:pPr>
              <w:pStyle w:val="a8"/>
            </w:pPr>
            <w:r>
              <w:t>Оба источника показывают почти полное заполнение памяти; значения различаются из-за разного момента снятия и способа подсчёта</w:t>
            </w:r>
          </w:p>
        </w:tc>
      </w:tr>
      <w:tr w:rsidR="00FB7005">
        <w:trPr>
          <w:cantSplit/>
          <w:jc w:val="center"/>
        </w:trPr>
        <w:tc>
          <w:tcPr>
            <w:tcW w:w="19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>
              <w:t>Диск</w:t>
            </w:r>
            <w:r w:rsidRPr="008339C1">
              <w:rPr>
                <w:lang w:val="en-US"/>
              </w:rPr>
              <w:t>: stress-ng --io 4 --hdd 2 --hdd-bytes 1G --timeout 30s</w:t>
            </w:r>
          </w:p>
        </w:tc>
        <w:tc>
          <w:tcPr>
            <w:tcW w:w="2700" w:type="dxa"/>
            <w:vAlign w:val="center"/>
          </w:tcPr>
          <w:p w:rsidR="00FB7005" w:rsidRDefault="003B4596">
            <w:pPr>
              <w:pStyle w:val="a8"/>
            </w:pPr>
            <w:r>
              <w:t>iotop: текущая запись 21,79 МБ/с при суммарной 208,02 КБ/с</w:t>
            </w:r>
          </w:p>
        </w:tc>
        <w:tc>
          <w:tcPr>
            <w:tcW w:w="2700" w:type="dxa"/>
            <w:vAlign w:val="center"/>
          </w:tcPr>
          <w:p w:rsidR="00FB7005" w:rsidRPr="008339C1" w:rsidRDefault="003B4596">
            <w:pPr>
              <w:pStyle w:val="a8"/>
              <w:rPr>
                <w:lang w:val="en-US"/>
              </w:rPr>
            </w:pPr>
            <w:r w:rsidRPr="008339C1">
              <w:rPr>
                <w:lang w:val="en-US"/>
              </w:rPr>
              <w:t xml:space="preserve">sda: Disk </w:t>
            </w:r>
            <w:r w:rsidRPr="008339C1">
              <w:rPr>
                <w:lang w:val="en-US"/>
              </w:rPr>
              <w:t xml:space="preserve">utilization </w:t>
            </w:r>
            <w:r>
              <w:t>до</w:t>
            </w:r>
            <w:r w:rsidRPr="008339C1">
              <w:rPr>
                <w:lang w:val="en-US"/>
              </w:rPr>
              <w:t xml:space="preserve"> 86 %; read time </w:t>
            </w:r>
            <w:r>
              <w:t>до</w:t>
            </w:r>
            <w:r w:rsidRPr="008339C1">
              <w:rPr>
                <w:lang w:val="en-US"/>
              </w:rPr>
              <w:t xml:space="preserve"> 35; write time </w:t>
            </w:r>
            <w:r>
              <w:t>около</w:t>
            </w:r>
            <w:r w:rsidRPr="008339C1">
              <w:rPr>
                <w:lang w:val="en-US"/>
              </w:rPr>
              <w:t xml:space="preserve"> 0</w:t>
            </w:r>
          </w:p>
        </w:tc>
        <w:tc>
          <w:tcPr>
            <w:tcW w:w="2338" w:type="dxa"/>
            <w:vAlign w:val="center"/>
          </w:tcPr>
          <w:p w:rsidR="00FB7005" w:rsidRDefault="003B4596">
            <w:pPr>
              <w:pStyle w:val="a8"/>
            </w:pPr>
            <w:r>
              <w:t>Всплеск дисковой активности зафиксирован в обоих источниках</w:t>
            </w:r>
          </w:p>
        </w:tc>
      </w:tr>
    </w:tbl>
    <w:p w:rsidR="00FB7005" w:rsidRDefault="003B4596">
      <w:pPr>
        <w:pStyle w:val="61"/>
      </w:pPr>
      <w:r>
        <w:t>Во всех трёх тестах характер изменения показателей в Zabbix соответствует данным htop и iotop: при нагрузке на процессор растёт загрузка C</w:t>
      </w:r>
      <w:r>
        <w:t xml:space="preserve">PU, при нагрузке на память она оказывается почти полностью занятой, при </w:t>
      </w:r>
      <w:r>
        <w:lastRenderedPageBreak/>
        <w:t xml:space="preserve">нагрузке на диск резко растут загрузка диска и время чтения. Количественные значения различаются по объективным причинам: htop и iotop показывают мгновенные значения с обновлением раз </w:t>
      </w:r>
      <w:r>
        <w:t>в несколько секунд, тогда как Zabbix опрашивает агент примерно раз в минуту и отображает усреднённые значения, поэтому пики на графиках сглажены, а отклик запаздывает. Кроме того, способы подсчёта занятой памяти в htop и Zabbix не полностью совпадают.</w:t>
      </w:r>
    </w:p>
    <w:p w:rsidR="00FB7005" w:rsidRDefault="003B4596">
      <w:r>
        <w:t>Таки</w:t>
      </w:r>
      <w:r>
        <w:t>м образом, Zabbix хорошо подходит для наблюдения за динамикой нагрузки и последующего анализа, но не заменяет локальные утилиты при поиске причины: он показывает, какой ресурс перегружен, но не показывает, какой именно процесс создаёт нагрузку, — эту инфор</w:t>
      </w:r>
      <w:r>
        <w:t>мацию дают htop и iotop.</w:t>
      </w:r>
    </w:p>
    <w:p w:rsidR="00FB7005" w:rsidRDefault="003B4596">
      <w:pPr>
        <w:pStyle w:val="1"/>
      </w:pPr>
      <w:bookmarkStart w:id="19" w:name="_Toc900029"/>
      <w:r>
        <w:lastRenderedPageBreak/>
        <w:t>ВЫВОД</w:t>
      </w:r>
      <w:bookmarkEnd w:id="19"/>
    </w:p>
    <w:p w:rsidR="00FB7005" w:rsidRDefault="003B4596">
      <w:r>
        <w:t>В ходе практической работы развёрнут стенд мониторинга на базе Zabbix 8.0 из двух виртуальных машин Debian 13 в VirtualBox: на первой установлены Zabbix server, PostgreSQL 17 и веб-интерфейс на Apache и PHP 8.4, на второй — Z</w:t>
      </w:r>
      <w:r>
        <w:t>abbix agent. Исследуемая машина добавлена в Zabbix как узел сети с шаблоном Linux by Zabbix agent active, настроены графики загрузки CPU, использования RAM, загрузки диска и времени чтения и записи диска.</w:t>
      </w:r>
    </w:p>
    <w:p w:rsidR="00FB7005" w:rsidRDefault="003B4596">
      <w:r>
        <w:t>Проведены три стресс-теста утилитой stress-ng. Пока</w:t>
      </w:r>
      <w:r>
        <w:t>зания htop и iotop и графики Zabbix качественно совпали: нагрузка на CPU привела к загрузке ядра до 100 % по данным htop и к всплескам до 70 % в Zabbix; при нагрузке на RAM память оказалась практически исчерпана (89–95 % по данным Zabbix, почти полностью з</w:t>
      </w:r>
      <w:r>
        <w:t>анятый swap по данным htop); нагрузка на диск подняла загрузку диска sda до 86 % и время чтения до 35. Различия в значениях объясняются интервалом опроса Zabbix (около минуты) и усреднением, а также разными способами подсчёта.</w:t>
      </w:r>
    </w:p>
    <w:p w:rsidR="00FB7005" w:rsidRDefault="003B4596">
      <w:r>
        <w:t>Zabbix удобен для централизов</w:t>
      </w:r>
      <w:r>
        <w:t>анного наблюдения за состоянием серверов и анализа динамики нагрузки, однако для выяснения причины перегрузки необходимы локальные утилиты, показывающие нагрузку по процессам.</w:t>
      </w:r>
    </w:p>
    <w:p w:rsidR="00FB7005" w:rsidRDefault="003B4596">
      <w:pPr>
        <w:pStyle w:val="1"/>
      </w:pPr>
      <w:bookmarkStart w:id="20" w:name="_Toc900030"/>
      <w:r>
        <w:lastRenderedPageBreak/>
        <w:t>ОТВЕТЫ НА КОНТРОЛЬНЫЕ ВОПРОСЫ</w:t>
      </w:r>
      <w:bookmarkEnd w:id="20"/>
    </w:p>
    <w:p w:rsidR="00FB7005" w:rsidRDefault="003B4596">
      <w:pPr>
        <w:pStyle w:val="a5"/>
      </w:pPr>
      <w:r>
        <w:t xml:space="preserve">1. Понятие метрики (показателя) в инфраструктуре. </w:t>
      </w:r>
      <w:r>
        <w:t>SLI.</w:t>
      </w:r>
    </w:p>
    <w:p w:rsidR="00FB7005" w:rsidRDefault="003B4596">
      <w:r>
        <w:t>Метрика — это измеримая количественная характеристика состояния или поведения компонента инфраструктуры, значения которой собираются регулярно и образуют временной ряд: загрузка процессора, объём свободной памяти, время отклика сервиса, число ошибок в</w:t>
      </w:r>
      <w:r>
        <w:t xml:space="preserve"> секунду. Метрики используются для оценки состояния системы, поиска причин сбоев и планирования ресурсов.</w:t>
      </w:r>
    </w:p>
    <w:p w:rsidR="00FB7005" w:rsidRDefault="003B4596">
      <w:r>
        <w:t>SLI (Service Level Indicator, индикатор уровня обслуживания) — это метрика, выбранная для количественной оценки качества сервиса с точки зрения его по</w:t>
      </w:r>
      <w:r>
        <w:t>требителя. Обычно SLI выражают как долю «хороших» событий от общего числа: долю успешно обработанных запросов, долю запросов, выполненных быстрее заданного порога, доступность сервиса. Не всякая метрика является SLI: загрузка CPU описывает состояние ресурс</w:t>
      </w:r>
      <w:r>
        <w:t>а, тогда как SLI описывает то, что видит и ощущает пользователь. Именно на SLI опираются цели уровня обслуживания (SLO).</w:t>
      </w:r>
    </w:p>
    <w:p w:rsidR="00FB7005" w:rsidRDefault="003B4596">
      <w:pPr>
        <w:pStyle w:val="a5"/>
      </w:pPr>
      <w:r>
        <w:t>4. Архитектура системы Zabbix. Задачи сервера Zabbix.</w:t>
      </w:r>
    </w:p>
    <w:p w:rsidR="00FB7005" w:rsidRDefault="003B4596">
      <w:r>
        <w:t>Zabbix server — центральный компонент системы. Его основные задачи: получать данные от агентов и самостоятельно опрашивать источники (простые проверки, SNMP, IPMI, JMX, HTTP-проверки, внешние скрипты); хранить конфигурацию и собранные значения в базе данны</w:t>
      </w:r>
      <w:r>
        <w:t>х; вычислять триггеры — условия, по которым значение метрики считается недопустимым, — и формировать события и проблемы; рассылать оповещения и выполнять заданные действия; обрабатывать шаблоны, низкоуровневое обнаружение и автоматическую регистрацию узлов</w:t>
      </w:r>
      <w:r>
        <w:t>; предоставлять данные для дашбордов и графиков веб-интерфейса.</w:t>
      </w:r>
    </w:p>
    <w:p w:rsidR="00FB7005" w:rsidRDefault="003B4596">
      <w:r>
        <w:t>В данной работе сервер работает совместно с СУБД PostgreSQL и веб-интерфейсом на Apache и PHP, который обращается к той же базе данных. Для разгрузки сервера и мониторинга удалённых площадок и</w:t>
      </w:r>
      <w:r>
        <w:t>спользуется Zabbix proxy.</w:t>
      </w:r>
    </w:p>
    <w:p w:rsidR="00FB7005" w:rsidRDefault="003B4596">
      <w:pPr>
        <w:pStyle w:val="a5"/>
      </w:pPr>
      <w:r>
        <w:lastRenderedPageBreak/>
        <w:t>5. Архитектура системы Zabbix. Задачи агента Zabbix.</w:t>
      </w:r>
    </w:p>
    <w:p w:rsidR="00FB7005" w:rsidRDefault="003B4596">
      <w:r>
        <w:t>Zabbix agent — программа, устанавливаемая на наблюдаемый узел. Она собирает локальные показатели операционной системы и приложений (загрузку процессора, память, диски, сетевые и</w:t>
      </w:r>
      <w:r>
        <w:t>нтерфейсы, процессы, содержимое журналов) и передаёт их серверу. Агент потребляет мало ресурсов и умеет выполнять проверки, недоступные извне, например читать локальные файлы и запускать пользовательские параметры.</w:t>
      </w:r>
    </w:p>
    <w:p w:rsidR="00FB7005" w:rsidRDefault="003B4596">
      <w:r>
        <w:t>Агент может работать в двух режимах. В па</w:t>
      </w:r>
      <w:r>
        <w:t>ссивном режиме он прослушивает порт 10050 и отвечает на запросы сервера (параметр Server). В активном режиме агент сам получает от сервера список проверок, выполняет их с заданным интервалом и отправляет значения на порт 10051 сервера (параметры ServerActi</w:t>
      </w:r>
      <w:r>
        <w:t>ve и Hostname). В работе использован активный режим с шаблоном Linux by Zabbix agent active.</w:t>
      </w:r>
    </w:p>
    <w:p w:rsidR="00FB7005" w:rsidRDefault="003B4596">
      <w:pPr>
        <w:pStyle w:val="a5"/>
      </w:pPr>
      <w:r>
        <w:t>9. Определение ключевых показателей для сервиса и обоснование их выбора.</w:t>
      </w:r>
    </w:p>
    <w:p w:rsidR="00FB7005" w:rsidRDefault="003B4596">
      <w:r>
        <w:t xml:space="preserve">Ключевые показатели выбирают, отталкиваясь от того, что важно потребителю сервиса и какие </w:t>
      </w:r>
      <w:r>
        <w:t>ресурсы могут стать узким местом. Метрики ресурсов дополняют показателями самого сервиса — доступностью, временем ответа, долей успешных запросов. Показатель должен быть измеримым, отражать реальное качество сервиса и допускать пороговое значение, а их общ</w:t>
      </w:r>
      <w:r>
        <w:t>ее число должно быть небольшим, чтобы важные сигналы не терялись в шуме.</w:t>
      </w:r>
    </w:p>
    <w:p w:rsidR="00FB7005" w:rsidRDefault="003B4596">
      <w:r>
        <w:t>В работе ключевыми выбраны загрузка CPU, использование RAM, загрузка диска и время чтения и записи диска. Это основные ресурсы, насыщение которых чаще всего ограничивает производитель</w:t>
      </w:r>
      <w:r>
        <w:t>ность серверных приложений: нехватка CPU замедляет обработку запросов, нехватка памяти приводит к использованию swap и резкой деградации, а медленный диск увеличивает задержки при работе с данными. Эксперимент подтвердил выбор: каждая из нагрузок отчётливо</w:t>
      </w:r>
      <w:r>
        <w:t xml:space="preserve"> проявилась в «своей» метрике.</w:t>
      </w:r>
    </w:p>
    <w:sectPr w:rsidR="00FB7005" w:rsidSect="003B16FE">
      <w:footerReference w:type="default" r:id="rId55"/>
      <w:footerReference w:type="first" r:id="rId56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596" w:rsidRDefault="003B4596" w:rsidP="00ED057A">
      <w:pPr>
        <w:spacing w:line="240" w:lineRule="auto"/>
      </w:pPr>
      <w:r>
        <w:separator/>
      </w:r>
    </w:p>
  </w:endnote>
  <w:endnote w:type="continuationSeparator" w:id="0">
    <w:p w:rsidR="003B4596" w:rsidRDefault="003B4596" w:rsidP="00ED0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5697411"/>
      <w:docPartObj>
        <w:docPartGallery w:val="Page Numbers (Bottom of Page)"/>
        <w:docPartUnique/>
      </w:docPartObj>
    </w:sdtPr>
    <w:sdtEndPr/>
    <w:sdtContent>
      <w:p w:rsidR="008E13AF" w:rsidRDefault="008E13AF" w:rsidP="00620490">
        <w:pPr>
          <w:pStyle w:val="af1"/>
          <w:spacing w:line="240" w:lineRule="aut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7DED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3AF" w:rsidRDefault="008E13AF" w:rsidP="00ED057A">
    <w:pPr>
      <w:pStyle w:val="af1"/>
    </w:pPr>
    <w:r>
      <w:t>Москва 2023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596" w:rsidRDefault="003B4596" w:rsidP="00ED057A">
      <w:pPr>
        <w:spacing w:line="240" w:lineRule="auto"/>
      </w:pPr>
      <w:r>
        <w:separator/>
      </w:r>
    </w:p>
  </w:footnote>
  <w:footnote w:type="continuationSeparator" w:id="0">
    <w:p w:rsidR="003B4596" w:rsidRDefault="003B4596" w:rsidP="00ED05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79690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44D7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E076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1CA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8029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EE12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32C8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7CED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48E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426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0D6256"/>
    <w:multiLevelType w:val="hybridMultilevel"/>
    <w:tmpl w:val="DE7CEE48"/>
    <w:lvl w:ilvl="0" w:tplc="2F483014">
      <w:start w:val="1"/>
      <w:numFmt w:val="bullet"/>
      <w:lvlText w:val="—"/>
      <w:lvlJc w:val="left"/>
      <w:pPr>
        <w:ind w:left="1276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7824D1"/>
    <w:multiLevelType w:val="multilevel"/>
    <w:tmpl w:val="391A0008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203D6D3B"/>
    <w:multiLevelType w:val="hybridMultilevel"/>
    <w:tmpl w:val="D728A7CA"/>
    <w:lvl w:ilvl="0" w:tplc="B276E80C">
      <w:start w:val="1"/>
      <w:numFmt w:val="decimal"/>
      <w:pStyle w:val="a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9F11CF"/>
    <w:multiLevelType w:val="hybridMultilevel"/>
    <w:tmpl w:val="C0F632B0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831CCC"/>
    <w:multiLevelType w:val="hybridMultilevel"/>
    <w:tmpl w:val="77E03422"/>
    <w:lvl w:ilvl="0" w:tplc="D1180A4E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F16E2D"/>
    <w:multiLevelType w:val="hybridMultilevel"/>
    <w:tmpl w:val="ACB88F8A"/>
    <w:lvl w:ilvl="0" w:tplc="27C07B40">
      <w:start w:val="1"/>
      <w:numFmt w:val="bullet"/>
      <w:pStyle w:val="a0"/>
      <w:lvlText w:val="—"/>
      <w:lvlJc w:val="left"/>
      <w:pPr>
        <w:tabs>
          <w:tab w:val="num" w:pos="1276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D74EE6"/>
    <w:multiLevelType w:val="hybridMultilevel"/>
    <w:tmpl w:val="08924CA6"/>
    <w:lvl w:ilvl="0" w:tplc="71B2380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CA370D"/>
    <w:multiLevelType w:val="hybridMultilevel"/>
    <w:tmpl w:val="73BA0226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5811F4"/>
    <w:multiLevelType w:val="multilevel"/>
    <w:tmpl w:val="E0026D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19" w15:restartNumberingAfterBreak="0">
    <w:nsid w:val="53A1054D"/>
    <w:multiLevelType w:val="multilevel"/>
    <w:tmpl w:val="FE5807A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20" w15:restartNumberingAfterBreak="0">
    <w:nsid w:val="5EBE5951"/>
    <w:multiLevelType w:val="hybridMultilevel"/>
    <w:tmpl w:val="774651E8"/>
    <w:lvl w:ilvl="0" w:tplc="2F483014">
      <w:start w:val="1"/>
      <w:numFmt w:val="bullet"/>
      <w:lvlText w:val="—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BB2F13"/>
    <w:multiLevelType w:val="hybridMultilevel"/>
    <w:tmpl w:val="CEFA059A"/>
    <w:lvl w:ilvl="0" w:tplc="047C6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360F70"/>
    <w:multiLevelType w:val="hybridMultilevel"/>
    <w:tmpl w:val="C518D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19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1"/>
  </w:num>
  <w:num w:numId="15">
    <w:abstractNumId w:val="11"/>
  </w:num>
  <w:num w:numId="16">
    <w:abstractNumId w:val="22"/>
  </w:num>
  <w:num w:numId="17">
    <w:abstractNumId w:val="10"/>
  </w:num>
  <w:num w:numId="18">
    <w:abstractNumId w:val="13"/>
  </w:num>
  <w:num w:numId="19">
    <w:abstractNumId w:val="20"/>
  </w:num>
  <w:num w:numId="20">
    <w:abstractNumId w:val="17"/>
  </w:num>
  <w:num w:numId="21">
    <w:abstractNumId w:val="15"/>
  </w:num>
  <w:num w:numId="22">
    <w:abstractNumId w:val="14"/>
  </w:num>
  <w:num w:numId="23">
    <w:abstractNumId w:val="14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15"/>
    <w:lvlOverride w:ilvl="0">
      <w:startOverride w:val="1"/>
    </w:lvlOverride>
  </w:num>
  <w:num w:numId="26">
    <w:abstractNumId w:val="14"/>
    <w:lvlOverride w:ilvl="0">
      <w:lvl w:ilvl="0" w:tplc="D1180A4E">
        <w:start w:val="1"/>
        <w:numFmt w:val="decimal"/>
        <w:lvlText w:val="%1."/>
        <w:lvlJc w:val="left"/>
        <w:pPr>
          <w:tabs>
            <w:tab w:val="num" w:pos="1276"/>
          </w:tabs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7">
    <w:abstractNumId w:val="12"/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12"/>
  </w:num>
  <w:num w:numId="32">
    <w:abstractNumId w:val="12"/>
    <w:lvlOverride w:ilvl="0">
      <w:startOverride w:val="2"/>
    </w:lvlOverride>
  </w:num>
  <w:num w:numId="3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243"/>
    <w:rsid w:val="00010EB8"/>
    <w:rsid w:val="000240A0"/>
    <w:rsid w:val="00031933"/>
    <w:rsid w:val="00034C61"/>
    <w:rsid w:val="00040E1A"/>
    <w:rsid w:val="00052DFE"/>
    <w:rsid w:val="00064E2E"/>
    <w:rsid w:val="000925DB"/>
    <w:rsid w:val="000A18D4"/>
    <w:rsid w:val="000A483E"/>
    <w:rsid w:val="000B22BF"/>
    <w:rsid w:val="000B581E"/>
    <w:rsid w:val="000D1901"/>
    <w:rsid w:val="000F02B3"/>
    <w:rsid w:val="000F2DFB"/>
    <w:rsid w:val="00105CC8"/>
    <w:rsid w:val="00112C34"/>
    <w:rsid w:val="00113909"/>
    <w:rsid w:val="00117136"/>
    <w:rsid w:val="001511AE"/>
    <w:rsid w:val="001834D2"/>
    <w:rsid w:val="00190C96"/>
    <w:rsid w:val="00196037"/>
    <w:rsid w:val="001B3D12"/>
    <w:rsid w:val="001C44A6"/>
    <w:rsid w:val="001C6BD7"/>
    <w:rsid w:val="001D6207"/>
    <w:rsid w:val="001E7C8F"/>
    <w:rsid w:val="001F424E"/>
    <w:rsid w:val="0021451D"/>
    <w:rsid w:val="0022373C"/>
    <w:rsid w:val="00230F4F"/>
    <w:rsid w:val="00231202"/>
    <w:rsid w:val="00233BEE"/>
    <w:rsid w:val="00245AEA"/>
    <w:rsid w:val="00252664"/>
    <w:rsid w:val="00261A36"/>
    <w:rsid w:val="00273212"/>
    <w:rsid w:val="00273FA7"/>
    <w:rsid w:val="00283AB8"/>
    <w:rsid w:val="00293F5E"/>
    <w:rsid w:val="002C720A"/>
    <w:rsid w:val="002F0C32"/>
    <w:rsid w:val="00327B11"/>
    <w:rsid w:val="003444A5"/>
    <w:rsid w:val="00345A3D"/>
    <w:rsid w:val="00372468"/>
    <w:rsid w:val="00377D93"/>
    <w:rsid w:val="00383176"/>
    <w:rsid w:val="003849B8"/>
    <w:rsid w:val="00387B7A"/>
    <w:rsid w:val="003936BA"/>
    <w:rsid w:val="003A1020"/>
    <w:rsid w:val="003A74DF"/>
    <w:rsid w:val="003B16FE"/>
    <w:rsid w:val="003B4596"/>
    <w:rsid w:val="003B59EF"/>
    <w:rsid w:val="003C0E47"/>
    <w:rsid w:val="003C15BB"/>
    <w:rsid w:val="003C2170"/>
    <w:rsid w:val="003C7E80"/>
    <w:rsid w:val="003E39D6"/>
    <w:rsid w:val="003F6D1A"/>
    <w:rsid w:val="004130A6"/>
    <w:rsid w:val="00417739"/>
    <w:rsid w:val="00425102"/>
    <w:rsid w:val="00430CB4"/>
    <w:rsid w:val="00433BDA"/>
    <w:rsid w:val="00437DED"/>
    <w:rsid w:val="00463C25"/>
    <w:rsid w:val="0047452D"/>
    <w:rsid w:val="004C6EF7"/>
    <w:rsid w:val="004D2317"/>
    <w:rsid w:val="004D7F5E"/>
    <w:rsid w:val="004F5385"/>
    <w:rsid w:val="00506F70"/>
    <w:rsid w:val="00516BC4"/>
    <w:rsid w:val="00516DCD"/>
    <w:rsid w:val="005225E4"/>
    <w:rsid w:val="005242F0"/>
    <w:rsid w:val="00542928"/>
    <w:rsid w:val="00544AC2"/>
    <w:rsid w:val="00557996"/>
    <w:rsid w:val="00561159"/>
    <w:rsid w:val="00576B6F"/>
    <w:rsid w:val="00592B7A"/>
    <w:rsid w:val="0059634C"/>
    <w:rsid w:val="005A3702"/>
    <w:rsid w:val="005B6DA6"/>
    <w:rsid w:val="005C18B8"/>
    <w:rsid w:val="005C1BA6"/>
    <w:rsid w:val="005C3288"/>
    <w:rsid w:val="005D3C2A"/>
    <w:rsid w:val="005F0998"/>
    <w:rsid w:val="005F1217"/>
    <w:rsid w:val="006010FB"/>
    <w:rsid w:val="00613BC1"/>
    <w:rsid w:val="006169E0"/>
    <w:rsid w:val="00620490"/>
    <w:rsid w:val="00641EE9"/>
    <w:rsid w:val="006557FA"/>
    <w:rsid w:val="00660300"/>
    <w:rsid w:val="00660AC0"/>
    <w:rsid w:val="0067614F"/>
    <w:rsid w:val="00685293"/>
    <w:rsid w:val="00685786"/>
    <w:rsid w:val="00691AD6"/>
    <w:rsid w:val="00697AF2"/>
    <w:rsid w:val="006A4DAF"/>
    <w:rsid w:val="006A54FD"/>
    <w:rsid w:val="006B040D"/>
    <w:rsid w:val="006B5936"/>
    <w:rsid w:val="006C3DB1"/>
    <w:rsid w:val="006C3DB6"/>
    <w:rsid w:val="006D71C1"/>
    <w:rsid w:val="006E5CA7"/>
    <w:rsid w:val="006F2835"/>
    <w:rsid w:val="00702DB1"/>
    <w:rsid w:val="007271DF"/>
    <w:rsid w:val="007432AD"/>
    <w:rsid w:val="00743C19"/>
    <w:rsid w:val="00771A14"/>
    <w:rsid w:val="00771E3D"/>
    <w:rsid w:val="00796689"/>
    <w:rsid w:val="007A4C34"/>
    <w:rsid w:val="007B1D65"/>
    <w:rsid w:val="007C0D62"/>
    <w:rsid w:val="007E06C1"/>
    <w:rsid w:val="007E4611"/>
    <w:rsid w:val="007E4EA0"/>
    <w:rsid w:val="007E6690"/>
    <w:rsid w:val="007F2DF0"/>
    <w:rsid w:val="0081352E"/>
    <w:rsid w:val="008339C1"/>
    <w:rsid w:val="00837D9C"/>
    <w:rsid w:val="008401CB"/>
    <w:rsid w:val="008478F1"/>
    <w:rsid w:val="00857E22"/>
    <w:rsid w:val="0086415B"/>
    <w:rsid w:val="0087787F"/>
    <w:rsid w:val="00884CC3"/>
    <w:rsid w:val="00891EB7"/>
    <w:rsid w:val="0089346E"/>
    <w:rsid w:val="00895A0A"/>
    <w:rsid w:val="00896173"/>
    <w:rsid w:val="008A54E2"/>
    <w:rsid w:val="008B070B"/>
    <w:rsid w:val="008C4C1E"/>
    <w:rsid w:val="008E13AF"/>
    <w:rsid w:val="008E78DE"/>
    <w:rsid w:val="008F4301"/>
    <w:rsid w:val="008F6D0D"/>
    <w:rsid w:val="00901A6A"/>
    <w:rsid w:val="00905785"/>
    <w:rsid w:val="009356D8"/>
    <w:rsid w:val="00936C64"/>
    <w:rsid w:val="00937B43"/>
    <w:rsid w:val="00943160"/>
    <w:rsid w:val="00976641"/>
    <w:rsid w:val="00994EC0"/>
    <w:rsid w:val="00997BCE"/>
    <w:rsid w:val="00997F55"/>
    <w:rsid w:val="009A0705"/>
    <w:rsid w:val="009A0E37"/>
    <w:rsid w:val="009A5D74"/>
    <w:rsid w:val="009B34E1"/>
    <w:rsid w:val="009B4E07"/>
    <w:rsid w:val="009C1667"/>
    <w:rsid w:val="009D4395"/>
    <w:rsid w:val="009F2554"/>
    <w:rsid w:val="00A22CF1"/>
    <w:rsid w:val="00A5188E"/>
    <w:rsid w:val="00A63B60"/>
    <w:rsid w:val="00A77F54"/>
    <w:rsid w:val="00A96AD8"/>
    <w:rsid w:val="00AB18A4"/>
    <w:rsid w:val="00AC127A"/>
    <w:rsid w:val="00AE26D3"/>
    <w:rsid w:val="00AE47F5"/>
    <w:rsid w:val="00AF0822"/>
    <w:rsid w:val="00B00A5C"/>
    <w:rsid w:val="00B25A1F"/>
    <w:rsid w:val="00B31612"/>
    <w:rsid w:val="00B344C0"/>
    <w:rsid w:val="00B469DD"/>
    <w:rsid w:val="00B46B00"/>
    <w:rsid w:val="00B52108"/>
    <w:rsid w:val="00B84718"/>
    <w:rsid w:val="00B9139D"/>
    <w:rsid w:val="00B9301C"/>
    <w:rsid w:val="00BA39F4"/>
    <w:rsid w:val="00BA52C3"/>
    <w:rsid w:val="00BA75CF"/>
    <w:rsid w:val="00BB3157"/>
    <w:rsid w:val="00BB35AD"/>
    <w:rsid w:val="00BC363C"/>
    <w:rsid w:val="00BC6ED2"/>
    <w:rsid w:val="00BF4CA3"/>
    <w:rsid w:val="00BF5630"/>
    <w:rsid w:val="00C016AA"/>
    <w:rsid w:val="00C05F88"/>
    <w:rsid w:val="00C26A03"/>
    <w:rsid w:val="00C31D5E"/>
    <w:rsid w:val="00C41C62"/>
    <w:rsid w:val="00C51EA9"/>
    <w:rsid w:val="00C6184F"/>
    <w:rsid w:val="00C62C67"/>
    <w:rsid w:val="00C76852"/>
    <w:rsid w:val="00C82905"/>
    <w:rsid w:val="00CB0252"/>
    <w:rsid w:val="00CB2325"/>
    <w:rsid w:val="00CC49E8"/>
    <w:rsid w:val="00CD36AA"/>
    <w:rsid w:val="00CD5D0A"/>
    <w:rsid w:val="00CE1108"/>
    <w:rsid w:val="00CF2567"/>
    <w:rsid w:val="00CF7659"/>
    <w:rsid w:val="00CF797E"/>
    <w:rsid w:val="00D0066B"/>
    <w:rsid w:val="00D21FE3"/>
    <w:rsid w:val="00D229CB"/>
    <w:rsid w:val="00D4009C"/>
    <w:rsid w:val="00D40D2C"/>
    <w:rsid w:val="00D572C9"/>
    <w:rsid w:val="00D63B3C"/>
    <w:rsid w:val="00D65A97"/>
    <w:rsid w:val="00D73AC9"/>
    <w:rsid w:val="00D75C56"/>
    <w:rsid w:val="00D81113"/>
    <w:rsid w:val="00D860DD"/>
    <w:rsid w:val="00D92003"/>
    <w:rsid w:val="00DA3A22"/>
    <w:rsid w:val="00DB57D4"/>
    <w:rsid w:val="00DB5E7B"/>
    <w:rsid w:val="00DB6953"/>
    <w:rsid w:val="00DC3ED6"/>
    <w:rsid w:val="00DC687F"/>
    <w:rsid w:val="00DF3F86"/>
    <w:rsid w:val="00E11E01"/>
    <w:rsid w:val="00E13B8E"/>
    <w:rsid w:val="00E13C8D"/>
    <w:rsid w:val="00E150F2"/>
    <w:rsid w:val="00E172DD"/>
    <w:rsid w:val="00E46017"/>
    <w:rsid w:val="00E522DF"/>
    <w:rsid w:val="00EA4F56"/>
    <w:rsid w:val="00EC7F90"/>
    <w:rsid w:val="00ED057A"/>
    <w:rsid w:val="00ED1B41"/>
    <w:rsid w:val="00ED5741"/>
    <w:rsid w:val="00EE3A14"/>
    <w:rsid w:val="00EF3243"/>
    <w:rsid w:val="00F13A53"/>
    <w:rsid w:val="00F16727"/>
    <w:rsid w:val="00F172F0"/>
    <w:rsid w:val="00F22DCE"/>
    <w:rsid w:val="00F22DED"/>
    <w:rsid w:val="00F259AE"/>
    <w:rsid w:val="00F343CA"/>
    <w:rsid w:val="00F43E89"/>
    <w:rsid w:val="00F506F5"/>
    <w:rsid w:val="00F6792F"/>
    <w:rsid w:val="00F72CB2"/>
    <w:rsid w:val="00F871C3"/>
    <w:rsid w:val="00FA5B38"/>
    <w:rsid w:val="00FB7005"/>
    <w:rsid w:val="00FE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D070"/>
  <w14:defaultImageDpi w14:val="330"/>
  <w15:chartTrackingRefBased/>
  <w15:docId w15:val="{93BF0D0C-8089-4D0B-8D76-79A7CA15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930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CF7659"/>
    <w:pPr>
      <w:keepNext/>
      <w:pageBreakBefore/>
      <w:widowControl w:val="0"/>
      <w:spacing w:after="200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CF7659"/>
    <w:pPr>
      <w:keepNext/>
      <w:keepLines/>
      <w:spacing w:before="300" w:after="200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CF7659"/>
    <w:pPr>
      <w:keepNext/>
      <w:keepLines/>
      <w:spacing w:before="300" w:after="200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B59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B5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B593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B5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B5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B593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F7659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2"/>
    <w:link w:val="2"/>
    <w:uiPriority w:val="9"/>
    <w:rsid w:val="00CF7659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5">
    <w:name w:val="Подзаголовок (правильный)"/>
    <w:basedOn w:val="a1"/>
    <w:next w:val="a1"/>
    <w:qFormat/>
    <w:rsid w:val="00064E2E"/>
    <w:pPr>
      <w:keepNext/>
      <w:keepLines/>
      <w:ind w:left="709" w:firstLine="0"/>
      <w:jc w:val="left"/>
    </w:pPr>
    <w:rPr>
      <w:b/>
    </w:rPr>
  </w:style>
  <w:style w:type="paragraph" w:customStyle="1" w:styleId="a6">
    <w:name w:val="Таблица (надпись)"/>
    <w:basedOn w:val="a1"/>
    <w:link w:val="a7"/>
    <w:qFormat/>
    <w:rsid w:val="00B344C0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paragraph" w:customStyle="1" w:styleId="a8">
    <w:name w:val="Таблица (содержание)"/>
    <w:basedOn w:val="a6"/>
    <w:link w:val="a9"/>
    <w:qFormat/>
    <w:rsid w:val="00C62C67"/>
    <w:pPr>
      <w:keepNext w:val="0"/>
      <w:spacing w:before="0"/>
    </w:pPr>
    <w:rPr>
      <w:i w:val="0"/>
    </w:rPr>
  </w:style>
  <w:style w:type="character" w:customStyle="1" w:styleId="a7">
    <w:name w:val="Таблица (надпись) Знак"/>
    <w:basedOn w:val="a2"/>
    <w:link w:val="a6"/>
    <w:rsid w:val="00B344C0"/>
    <w:rPr>
      <w:rFonts w:ascii="Times New Roman" w:hAnsi="Times New Roman"/>
      <w:i/>
      <w:sz w:val="24"/>
    </w:rPr>
  </w:style>
  <w:style w:type="paragraph" w:customStyle="1" w:styleId="aa">
    <w:name w:val="Подпись к иллюстрациям"/>
    <w:basedOn w:val="a1"/>
    <w:next w:val="a1"/>
    <w:link w:val="ab"/>
    <w:qFormat/>
    <w:rsid w:val="00B344C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9">
    <w:name w:val="Таблица (содержание) Знак"/>
    <w:basedOn w:val="a7"/>
    <w:link w:val="a8"/>
    <w:rsid w:val="00C62C67"/>
    <w:rPr>
      <w:rFonts w:ascii="Times New Roman" w:hAnsi="Times New Roman"/>
      <w:i w:val="0"/>
      <w:sz w:val="24"/>
    </w:rPr>
  </w:style>
  <w:style w:type="paragraph" w:customStyle="1" w:styleId="ac">
    <w:name w:val="Листинг (надпись)"/>
    <w:basedOn w:val="a1"/>
    <w:link w:val="ad"/>
    <w:qFormat/>
    <w:rsid w:val="00B344C0"/>
    <w:pPr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b">
    <w:name w:val="Подпись к иллюстрациям Знак"/>
    <w:basedOn w:val="a2"/>
    <w:link w:val="aa"/>
    <w:rsid w:val="00B344C0"/>
    <w:rPr>
      <w:rFonts w:ascii="Times New Roman" w:hAnsi="Times New Roman"/>
      <w:b/>
      <w:sz w:val="24"/>
    </w:rPr>
  </w:style>
  <w:style w:type="paragraph" w:customStyle="1" w:styleId="ae">
    <w:name w:val="Листинг (содержание)"/>
    <w:basedOn w:val="ac"/>
    <w:link w:val="af"/>
    <w:qFormat/>
    <w:rsid w:val="005242F0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pacing w:before="0"/>
    </w:pPr>
    <w:rPr>
      <w:rFonts w:ascii="Courier New" w:hAnsi="Courier New"/>
      <w:i w:val="0"/>
      <w:sz w:val="20"/>
    </w:rPr>
  </w:style>
  <w:style w:type="character" w:customStyle="1" w:styleId="ad">
    <w:name w:val="Листинг (надпись) Знак"/>
    <w:basedOn w:val="a2"/>
    <w:link w:val="ac"/>
    <w:rsid w:val="00B344C0"/>
    <w:rPr>
      <w:rFonts w:ascii="Times New Roman" w:hAnsi="Times New Roman"/>
      <w:i/>
      <w:sz w:val="24"/>
    </w:rPr>
  </w:style>
  <w:style w:type="table" w:styleId="af0">
    <w:name w:val="Table Grid"/>
    <w:basedOn w:val="a3"/>
    <w:uiPriority w:val="39"/>
    <w:rsid w:val="004F5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Листинг (содержание) Знак"/>
    <w:basedOn w:val="ad"/>
    <w:link w:val="ae"/>
    <w:rsid w:val="005242F0"/>
    <w:rPr>
      <w:rFonts w:ascii="Courier New" w:hAnsi="Courier New"/>
      <w:i w:val="0"/>
      <w:sz w:val="20"/>
    </w:rPr>
  </w:style>
  <w:style w:type="paragraph" w:customStyle="1" w:styleId="af1">
    <w:name w:val="Обычный (Титульник Номер страницы Приложения)"/>
    <w:basedOn w:val="a1"/>
    <w:link w:val="af2"/>
    <w:qFormat/>
    <w:rsid w:val="007271DF"/>
    <w:pPr>
      <w:ind w:firstLine="0"/>
      <w:jc w:val="center"/>
    </w:pPr>
  </w:style>
  <w:style w:type="character" w:customStyle="1" w:styleId="af2">
    <w:name w:val="Обычный (Титульник Номер страницы Приложения) Знак"/>
    <w:basedOn w:val="a2"/>
    <w:link w:val="af1"/>
    <w:rsid w:val="007271DF"/>
    <w:rPr>
      <w:rFonts w:ascii="Times New Roman" w:hAnsi="Times New Roman"/>
      <w:sz w:val="28"/>
    </w:rPr>
  </w:style>
  <w:style w:type="paragraph" w:styleId="af3">
    <w:name w:val="header"/>
    <w:basedOn w:val="a1"/>
    <w:link w:val="af4"/>
    <w:uiPriority w:val="99"/>
    <w:unhideWhenUsed/>
    <w:rsid w:val="00ED057A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ED057A"/>
    <w:rPr>
      <w:rFonts w:ascii="Times New Roman" w:hAnsi="Times New Roman"/>
      <w:sz w:val="28"/>
    </w:rPr>
  </w:style>
  <w:style w:type="paragraph" w:styleId="af5">
    <w:name w:val="footer"/>
    <w:basedOn w:val="a1"/>
    <w:link w:val="af6"/>
    <w:uiPriority w:val="99"/>
    <w:unhideWhenUsed/>
    <w:rsid w:val="00ED057A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2"/>
    <w:link w:val="af5"/>
    <w:uiPriority w:val="99"/>
    <w:rsid w:val="00ED057A"/>
    <w:rPr>
      <w:rFonts w:ascii="Times New Roman" w:hAnsi="Times New Roman"/>
      <w:sz w:val="28"/>
    </w:rPr>
  </w:style>
  <w:style w:type="character" w:styleId="af7">
    <w:name w:val="Placeholder Text"/>
    <w:basedOn w:val="a2"/>
    <w:uiPriority w:val="99"/>
    <w:semiHidden/>
    <w:rsid w:val="00DB57D4"/>
    <w:rPr>
      <w:color w:val="808080"/>
    </w:rPr>
  </w:style>
  <w:style w:type="character" w:customStyle="1" w:styleId="30">
    <w:name w:val="Заголовок 3 Знак"/>
    <w:basedOn w:val="a2"/>
    <w:link w:val="3"/>
    <w:uiPriority w:val="9"/>
    <w:rsid w:val="00CF765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6B593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11">
    <w:name w:val="toc 1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character" w:customStyle="1" w:styleId="40">
    <w:name w:val="Заголовок 4 Знак"/>
    <w:basedOn w:val="a2"/>
    <w:link w:val="4"/>
    <w:uiPriority w:val="9"/>
    <w:semiHidden/>
    <w:rsid w:val="006B593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6B59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6B59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6B59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6B59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8">
    <w:name w:val="Hyperlink"/>
    <w:basedOn w:val="a2"/>
    <w:uiPriority w:val="99"/>
    <w:unhideWhenUsed/>
    <w:rsid w:val="006B5936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6B5936"/>
    <w:pPr>
      <w:ind w:firstLine="0"/>
      <w:jc w:val="left"/>
    </w:pPr>
  </w:style>
  <w:style w:type="paragraph" w:customStyle="1" w:styleId="12">
    <w:name w:val="Заголовок 1 (Оглавление)"/>
    <w:basedOn w:val="a1"/>
    <w:next w:val="a1"/>
    <w:link w:val="13"/>
    <w:qFormat/>
    <w:rsid w:val="006B5936"/>
    <w:pPr>
      <w:keepNext/>
      <w:pageBreakBefore/>
      <w:widowControl w:val="0"/>
      <w:spacing w:after="200"/>
      <w:ind w:firstLine="0"/>
      <w:jc w:val="center"/>
    </w:pPr>
    <w:rPr>
      <w:rFonts w:eastAsiaTheme="majorEastAsia" w:cstheme="majorBidi"/>
      <w:b/>
      <w:caps/>
      <w:sz w:val="36"/>
      <w:szCs w:val="32"/>
    </w:rPr>
  </w:style>
  <w:style w:type="paragraph" w:styleId="a0">
    <w:name w:val="List Paragraph"/>
    <w:basedOn w:val="a1"/>
    <w:uiPriority w:val="34"/>
    <w:qFormat/>
    <w:rsid w:val="00D92003"/>
    <w:pPr>
      <w:numPr>
        <w:numId w:val="21"/>
      </w:numPr>
    </w:pPr>
  </w:style>
  <w:style w:type="character" w:customStyle="1" w:styleId="13">
    <w:name w:val="Заголовок 1 (Оглавление) Знак"/>
    <w:basedOn w:val="10"/>
    <w:link w:val="12"/>
    <w:rsid w:val="006B5936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">
    <w:name w:val="Абзац списка (нумерованный)"/>
    <w:basedOn w:val="a1"/>
    <w:link w:val="af9"/>
    <w:qFormat/>
    <w:rsid w:val="00E11E01"/>
    <w:pPr>
      <w:numPr>
        <w:numId w:val="31"/>
      </w:numPr>
    </w:pPr>
  </w:style>
  <w:style w:type="character" w:customStyle="1" w:styleId="af9">
    <w:name w:val="Абзац списка (нумерованный) Знак"/>
    <w:basedOn w:val="a2"/>
    <w:link w:val="a"/>
    <w:rsid w:val="00E11E01"/>
    <w:rPr>
      <w:rFonts w:ascii="Times New Roman" w:hAnsi="Times New Roman"/>
      <w:sz w:val="28"/>
    </w:rPr>
  </w:style>
  <w:style w:type="paragraph" w:customStyle="1" w:styleId="afa">
    <w:name w:val="Заголовок (Список литературы)"/>
    <w:basedOn w:val="a1"/>
    <w:link w:val="afb"/>
    <w:qFormat/>
    <w:rsid w:val="00BA39F4"/>
    <w:pPr>
      <w:keepNext/>
      <w:spacing w:before="120" w:after="120"/>
      <w:ind w:left="709" w:firstLine="0"/>
      <w:jc w:val="center"/>
    </w:pPr>
    <w:rPr>
      <w:caps/>
    </w:rPr>
  </w:style>
  <w:style w:type="character" w:customStyle="1" w:styleId="afb">
    <w:name w:val="Заголовок (Список литературы) Знак"/>
    <w:basedOn w:val="a2"/>
    <w:link w:val="afa"/>
    <w:rsid w:val="00BA39F4"/>
    <w:rPr>
      <w:rFonts w:ascii="Times New Roman" w:hAnsi="Times New Roman"/>
      <w:caps/>
      <w:sz w:val="28"/>
    </w:rPr>
  </w:style>
  <w:style w:type="character" w:customStyle="1" w:styleId="UnresolvedMention">
    <w:name w:val="Unresolved Mention"/>
    <w:basedOn w:val="a2"/>
    <w:uiPriority w:val="99"/>
    <w:semiHidden/>
    <w:unhideWhenUsed/>
    <w:rsid w:val="00901A6A"/>
    <w:rPr>
      <w:color w:val="605E5C"/>
      <w:shd w:val="clear" w:color="auto" w:fill="E1DFDD"/>
    </w:rPr>
  </w:style>
  <w:style w:type="paragraph" w:customStyle="1" w:styleId="14">
    <w:name w:val="Заголовок 1 по центру"/>
    <w:basedOn w:val="1"/>
    <w:next w:val="a1"/>
    <w:qFormat/>
    <w:rsid w:val="00895A0A"/>
    <w:pPr>
      <w:ind w:left="0"/>
      <w:jc w:val="center"/>
    </w:pPr>
  </w:style>
  <w:style w:type="paragraph" w:customStyle="1" w:styleId="32">
    <w:name w:val="Заголовок 3 по центру (Приложения)"/>
    <w:basedOn w:val="3"/>
    <w:next w:val="af1"/>
    <w:qFormat/>
    <w:rsid w:val="00895A0A"/>
    <w:pPr>
      <w:ind w:left="0"/>
      <w:jc w:val="center"/>
    </w:pPr>
  </w:style>
  <w:style w:type="paragraph" w:customStyle="1" w:styleId="afc">
    <w:name w:val="Листинг (содержание без нижней границы)"/>
    <w:basedOn w:val="ae"/>
    <w:qFormat/>
    <w:rsid w:val="005242F0"/>
    <w:pPr>
      <w:pBdr>
        <w:bottom w:val="none" w:sz="0" w:space="0" w:color="auto"/>
      </w:pBdr>
    </w:pPr>
  </w:style>
  <w:style w:type="paragraph" w:customStyle="1" w:styleId="afd">
    <w:name w:val="Обычный (Для рисунков)"/>
    <w:basedOn w:val="af1"/>
    <w:next w:val="aa"/>
    <w:qFormat/>
    <w:rsid w:val="00B344C0"/>
    <w:pPr>
      <w:spacing w:line="240" w:lineRule="auto"/>
    </w:pPr>
    <w:rPr>
      <w:noProof/>
    </w:rPr>
  </w:style>
  <w:style w:type="paragraph" w:customStyle="1" w:styleId="61">
    <w:name w:val="Обычный (Перед 6 пт)"/>
    <w:basedOn w:val="a1"/>
    <w:next w:val="a1"/>
    <w:link w:val="62"/>
    <w:qFormat/>
    <w:rsid w:val="00BF4CA3"/>
    <w:pPr>
      <w:spacing w:before="120"/>
      <w:contextualSpacing/>
    </w:pPr>
  </w:style>
  <w:style w:type="character" w:customStyle="1" w:styleId="62">
    <w:name w:val="Обычный (Перед 6 пт) Знак"/>
    <w:basedOn w:val="a2"/>
    <w:link w:val="61"/>
    <w:rsid w:val="00BF4CA3"/>
    <w:rPr>
      <w:rFonts w:ascii="Times New Roman" w:hAnsi="Times New Roman"/>
      <w:sz w:val="28"/>
    </w:rPr>
  </w:style>
  <w:style w:type="character" w:customStyle="1" w:styleId="afe">
    <w:name w:val="Листинг (встроенный)"/>
    <w:basedOn w:val="a2"/>
    <w:uiPriority w:val="1"/>
    <w:qFormat/>
    <w:rsid w:val="009F2554"/>
    <w:rPr>
      <w:rFonts w:ascii="Courier New" w:hAnsi="Courier New" w:cs="Courier New"/>
      <w:sz w:val="24"/>
      <w:szCs w:val="20"/>
    </w:rPr>
  </w:style>
  <w:style w:type="table" w:customStyle="1" w:styleId="TableNormal">
    <w:name w:val="Table Normal"/>
    <w:uiPriority w:val="2"/>
    <w:semiHidden/>
    <w:unhideWhenUsed/>
    <w:qFormat/>
    <w:rsid w:val="00A5188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">
    <w:name w:val="Body Text"/>
    <w:basedOn w:val="a1"/>
    <w:link w:val="aff0"/>
    <w:uiPriority w:val="1"/>
    <w:qFormat/>
    <w:rsid w:val="00A5188E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0">
    <w:name w:val="Основной текст Знак"/>
    <w:basedOn w:val="a2"/>
    <w:link w:val="aff"/>
    <w:uiPriority w:val="1"/>
    <w:rsid w:val="00A5188E"/>
    <w:rPr>
      <w:rFonts w:ascii="Times New Roman" w:eastAsia="Times New Roman" w:hAnsi="Times New Roman" w:cs="Times New Roman"/>
      <w:sz w:val="28"/>
      <w:szCs w:val="28"/>
    </w:rPr>
  </w:style>
  <w:style w:type="paragraph" w:styleId="aff1">
    <w:name w:val="Title"/>
    <w:basedOn w:val="a1"/>
    <w:link w:val="aff2"/>
    <w:uiPriority w:val="10"/>
    <w:qFormat/>
    <w:rsid w:val="00A5188E"/>
    <w:pPr>
      <w:widowControl w:val="0"/>
      <w:autoSpaceDE w:val="0"/>
      <w:autoSpaceDN w:val="0"/>
      <w:spacing w:line="240" w:lineRule="auto"/>
      <w:ind w:left="108" w:right="261" w:firstLine="0"/>
      <w:jc w:val="center"/>
    </w:pPr>
    <w:rPr>
      <w:rFonts w:eastAsia="Times New Roman" w:cs="Times New Roman"/>
      <w:b/>
      <w:bCs/>
      <w:sz w:val="32"/>
      <w:szCs w:val="32"/>
    </w:rPr>
  </w:style>
  <w:style w:type="character" w:customStyle="1" w:styleId="aff2">
    <w:name w:val="Заголовок Знак"/>
    <w:basedOn w:val="a2"/>
    <w:link w:val="aff1"/>
    <w:uiPriority w:val="10"/>
    <w:rsid w:val="00A5188E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1"/>
    <w:uiPriority w:val="1"/>
    <w:qFormat/>
    <w:rsid w:val="00A5188E"/>
    <w:pPr>
      <w:widowControl w:val="0"/>
      <w:autoSpaceDE w:val="0"/>
      <w:autoSpaceDN w:val="0"/>
      <w:spacing w:line="240" w:lineRule="auto"/>
      <w:ind w:left="3"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90E0E-28A2-47DC-A93C-703EEBD96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36</Pages>
  <Words>3831</Words>
  <Characters>21837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практической работе №1. Работа с системой мониторинга Zabbix</vt:lpstr>
    </vt:vector>
  </TitlesOfParts>
  <Company/>
  <LinksUpToDate>false</LinksUpToDate>
  <CharactersWithSpaces>25617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№1. Работа с системой мониторинга Zabbix</dc:title>
  <dc:subject/>
  <dc:creator>Олефиров Г. Г.</dc:creator>
  <cp:keywords/>
  <dc:description/>
  <cp:lastModifiedBy>Георгий</cp:lastModifiedBy>
  <cp:revision>93</cp:revision>
  <cp:lastPrinted>2026-09-24T05:13:00Z</cp:lastPrinted>
  <dcterms:created xsi:type="dcterms:W3CDTF">2026-09-24T09:00:00Z</dcterms:created>
  <dcterms:modified xsi:type="dcterms:W3CDTF">2026-09-24T05:14:00Z</dcterms:modified>
</cp:coreProperties>
</file>