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6F99" w14:textId="2019671D" w:rsidR="00AD2069" w:rsidRPr="00AD2069" w:rsidRDefault="00AD2069" w:rsidP="00AD2069">
      <w:pPr>
        <w:spacing w:before="400" w:after="120"/>
        <w:outlineLvl w:val="0"/>
        <w:rPr>
          <w:rFonts w:ascii="Times" w:eastAsia="Times New Roman" w:hAnsi="Times" w:cs="Times New Roman"/>
          <w:b/>
          <w:bCs/>
          <w:kern w:val="36"/>
          <w:sz w:val="48"/>
          <w:szCs w:val="48"/>
        </w:rPr>
      </w:pPr>
      <w:r w:rsidRPr="00AD2069">
        <w:rPr>
          <w:rFonts w:ascii="Arial" w:eastAsia="Times New Roman" w:hAnsi="Arial" w:cs="Arial"/>
          <w:color w:val="000000"/>
          <w:kern w:val="36"/>
          <w:sz w:val="40"/>
          <w:szCs w:val="40"/>
        </w:rPr>
        <w:t xml:space="preserve">UX Contract </w:t>
      </w:r>
      <w:r w:rsidR="00D75862">
        <w:rPr>
          <w:rFonts w:ascii="Arial" w:eastAsia="Times New Roman" w:hAnsi="Arial" w:cs="Arial"/>
          <w:color w:val="000000"/>
          <w:kern w:val="36"/>
          <w:sz w:val="40"/>
          <w:szCs w:val="40"/>
        </w:rPr>
        <w:t>Principles</w:t>
      </w:r>
    </w:p>
    <w:p w14:paraId="24282164"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Background</w:t>
      </w:r>
    </w:p>
    <w:p w14:paraId="3295C6E1"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This contract requires the delivery of functional products in a manner which shall enhance the end users experience. To ensure successful delivery the contractor is required to implement the principles found the</w:t>
      </w:r>
      <w:hyperlink r:id="rId7" w:anchor="play12" w:history="1">
        <w:r w:rsidRPr="00AD2069">
          <w:rPr>
            <w:rFonts w:ascii="Times" w:hAnsi="Times" w:cs="Times New Roman"/>
            <w:color w:val="1155CC"/>
            <w:sz w:val="22"/>
            <w:szCs w:val="22"/>
            <w:u w:val="single"/>
          </w:rPr>
          <w:t xml:space="preserve"> Digital Service Playbook</w:t>
        </w:r>
      </w:hyperlink>
      <w:r w:rsidRPr="00AD2069">
        <w:rPr>
          <w:rFonts w:ascii="Arial" w:hAnsi="Arial" w:cs="Arial"/>
          <w:color w:val="000000"/>
          <w:sz w:val="22"/>
          <w:szCs w:val="22"/>
        </w:rPr>
        <w:t xml:space="preserve"> and the</w:t>
      </w:r>
      <w:hyperlink r:id="rId8" w:history="1">
        <w:r w:rsidRPr="00AD2069">
          <w:rPr>
            <w:rFonts w:ascii="Times" w:hAnsi="Times" w:cs="Times New Roman"/>
            <w:color w:val="1155CC"/>
            <w:sz w:val="22"/>
            <w:szCs w:val="22"/>
            <w:u w:val="single"/>
          </w:rPr>
          <w:t xml:space="preserve"> U.S. Web Design Standards</w:t>
        </w:r>
      </w:hyperlink>
      <w:r w:rsidRPr="00AD2069">
        <w:rPr>
          <w:rFonts w:ascii="Arial" w:hAnsi="Arial" w:cs="Arial"/>
          <w:color w:val="000000"/>
          <w:sz w:val="22"/>
          <w:szCs w:val="22"/>
        </w:rPr>
        <w:t xml:space="preserve">. </w:t>
      </w:r>
      <w:proofErr w:type="gramStart"/>
      <w:r w:rsidRPr="00AD2069">
        <w:rPr>
          <w:rFonts w:ascii="Arial" w:hAnsi="Arial" w:cs="Arial"/>
          <w:color w:val="000000"/>
          <w:sz w:val="22"/>
          <w:szCs w:val="22"/>
        </w:rPr>
        <w:t>Specifically</w:t>
      </w:r>
      <w:proofErr w:type="gramEnd"/>
      <w:r w:rsidRPr="00AD2069">
        <w:rPr>
          <w:rFonts w:ascii="Arial" w:hAnsi="Arial" w:cs="Arial"/>
          <w:color w:val="000000"/>
          <w:sz w:val="22"/>
          <w:szCs w:val="22"/>
        </w:rPr>
        <w:t xml:space="preserve"> the following sections address the practices which, at a minimum, must be included in the contractor's implementation.</w:t>
      </w:r>
    </w:p>
    <w:p w14:paraId="36FB7F81" w14:textId="77777777"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Understand what people need</w:t>
      </w:r>
    </w:p>
    <w:p w14:paraId="69574291"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The vendor must begin digital projects by exploring and pinpointing the needs of the people who will use the service, and the ways the service will fit into their lives. The vendor shall continually test the products with real people to ensure delivery is focused on what is important.</w:t>
      </w:r>
    </w:p>
    <w:p w14:paraId="53A1922F" w14:textId="77777777"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14:paraId="78720949"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14:paraId="49DB2B28"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Early in the project, the contractor shall spend time with current and prospective users of the service</w:t>
      </w:r>
    </w:p>
    <w:p w14:paraId="78137E43"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Use a range of qualitative and quantitative research methods to determine people’s goals, needs, and behaviors</w:t>
      </w:r>
    </w:p>
    <w:p w14:paraId="1EDFBD4A"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Test prototypes of solutions with real people, in the field if possible</w:t>
      </w:r>
    </w:p>
    <w:p w14:paraId="086D778F"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Document the findings about user goals, needs, behaviors, and preferences</w:t>
      </w:r>
    </w:p>
    <w:p w14:paraId="6A905AD9"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Share findings with the team and agency leadership</w:t>
      </w:r>
    </w:p>
    <w:p w14:paraId="3EFA35FC"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Create a prioritized list of tasks the user is trying to accomplish, also known as "user stories"</w:t>
      </w:r>
    </w:p>
    <w:p w14:paraId="1FF5E7C1" w14:textId="77777777"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As the digital service is being built, regularly test it with potential users to ensure it meets people’s needs</w:t>
      </w:r>
    </w:p>
    <w:p w14:paraId="37C89D79" w14:textId="77777777"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Address the whole experience, from start to finish</w:t>
      </w:r>
    </w:p>
    <w:p w14:paraId="264DF3F0"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The contractor shall ensure we need understand the different ways people will interact with our services, including the actions they take online, through a mobile application, on a phone, or in person. Every encounter — whether it's online or offline — should move the user closer towards their goal.</w:t>
      </w:r>
    </w:p>
    <w:p w14:paraId="179414E2" w14:textId="77777777"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14:paraId="26F1DBA6"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14:paraId="278435F7" w14:textId="77777777"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t>Understand the different points at which people will interact with the service – both online and in person</w:t>
      </w:r>
    </w:p>
    <w:p w14:paraId="16170339" w14:textId="77777777"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t>Identify pain points in the current way users interact with the service, and prioritize these according to user needs</w:t>
      </w:r>
    </w:p>
    <w:p w14:paraId="0BE367EB" w14:textId="77777777"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t>Design the digital parts of the service so that they are integrated with the offline touch points people use to interact with the service</w:t>
      </w:r>
    </w:p>
    <w:p w14:paraId="2E165D6A" w14:textId="77777777"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lastRenderedPageBreak/>
        <w:t>Develop metrics that will measure how well the service is meeting user needs at each step of the service</w:t>
      </w:r>
    </w:p>
    <w:p w14:paraId="2B0A8A72" w14:textId="77777777"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Make it simple and intuitive</w:t>
      </w:r>
    </w:p>
    <w:p w14:paraId="4E6DF036"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Successful delivery of this contract requires that the services of and products delivered will not be stressful, confusing, or daunting. Therefore the contractor shall build services that are simple and intuitive enough that users succeed the first time, unaided.</w:t>
      </w:r>
    </w:p>
    <w:p w14:paraId="6AA51551" w14:textId="77777777"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14:paraId="5A2FAC20"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14:paraId="71EB3072"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a simple and flexible design style guide for the service. Use the</w:t>
      </w:r>
      <w:hyperlink r:id="rId9" w:history="1">
        <w:r w:rsidRPr="00AD2069">
          <w:rPr>
            <w:rFonts w:ascii="Times" w:hAnsi="Times" w:cs="Times New Roman"/>
            <w:color w:val="1155CC"/>
            <w:sz w:val="22"/>
            <w:szCs w:val="22"/>
            <w:u w:val="single"/>
          </w:rPr>
          <w:t xml:space="preserve"> U.S. Web Design Standards</w:t>
        </w:r>
      </w:hyperlink>
      <w:r w:rsidRPr="00AD2069">
        <w:rPr>
          <w:rFonts w:ascii="Arial" w:hAnsi="Arial" w:cs="Arial"/>
          <w:color w:val="000000"/>
          <w:sz w:val="22"/>
          <w:szCs w:val="22"/>
        </w:rPr>
        <w:t xml:space="preserve"> as a default</w:t>
      </w:r>
    </w:p>
    <w:p w14:paraId="66AE8A09"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the design style guide consistently for related digital services</w:t>
      </w:r>
    </w:p>
    <w:p w14:paraId="50F26897"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Give users clear information about where they are in each step of the process</w:t>
      </w:r>
    </w:p>
    <w:p w14:paraId="7EA34337"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Follow accessibility best practices to ensure all people can use the service</w:t>
      </w:r>
    </w:p>
    <w:p w14:paraId="5856976E"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Provide users with a way to exit and return later to complete the process</w:t>
      </w:r>
    </w:p>
    <w:p w14:paraId="0CFC39F2"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language that is familiar to the user and easy to understand</w:t>
      </w:r>
    </w:p>
    <w:p w14:paraId="4347AA5E" w14:textId="77777777"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language and design consistently throughout the service, including online and offline touch points</w:t>
      </w:r>
    </w:p>
    <w:p w14:paraId="2F5FAD7E" w14:textId="77777777"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Use data to drive decisions</w:t>
      </w:r>
    </w:p>
    <w:p w14:paraId="048F9058"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At every stage of a project, the contractor shall measure how well our service is working for our users. This includes measuring how well a system performs and how people are interacting with it in real-time. These metrics shall be reported to the Program Managers to find issues and identify which bug fixes and improvements should be prioritized. Along with monitoring tools, a feedback mechanism should be in place for people to report issues directly.</w:t>
      </w:r>
    </w:p>
    <w:p w14:paraId="12A14415" w14:textId="77777777"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14:paraId="4FBD9160" w14:textId="77777777"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14:paraId="367EEF1C"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Monitor system-level resource utilization in real time</w:t>
      </w:r>
    </w:p>
    <w:p w14:paraId="3EA7D9D7"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Monitor system performance in real-time (e.g. response time, latency, throughput, and error rates)</w:t>
      </w:r>
    </w:p>
    <w:p w14:paraId="485CF0AF"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Ensure monitoring can measure median, 95th percentile, and 98th percentile performance</w:t>
      </w:r>
    </w:p>
    <w:p w14:paraId="308A52C6"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Create automated alerts based on this monitoring</w:t>
      </w:r>
    </w:p>
    <w:p w14:paraId="459650AB"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Track concurrent users in real-time, and monitor user behaviors in the aggregate to determine how well the service meets user needs</w:t>
      </w:r>
    </w:p>
    <w:p w14:paraId="32A188B0"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Provide metrics which may be published internally</w:t>
      </w:r>
    </w:p>
    <w:p w14:paraId="7A05963C"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Provide Metrics which may be published externally</w:t>
      </w:r>
    </w:p>
    <w:p w14:paraId="436174E2" w14:textId="77777777"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Use an experimentation tool that supports multivariate testing in production</w:t>
      </w:r>
    </w:p>
    <w:p w14:paraId="0CCDC9F6" w14:textId="77777777" w:rsidR="00AD2069" w:rsidRPr="00AD2069" w:rsidRDefault="00AD2069" w:rsidP="00AD2069">
      <w:pPr>
        <w:spacing w:after="240"/>
        <w:rPr>
          <w:rFonts w:ascii="Times" w:eastAsia="Times New Roman" w:hAnsi="Times" w:cs="Times New Roman"/>
          <w:sz w:val="20"/>
          <w:szCs w:val="20"/>
        </w:rPr>
      </w:pPr>
    </w:p>
    <w:p w14:paraId="4DC99D43" w14:textId="77777777" w:rsidR="00FC7C93" w:rsidRDefault="00FC7C93"/>
    <w:sectPr w:rsidR="00FC7C93" w:rsidSect="00FC7C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B2AB" w14:textId="77777777" w:rsidR="00AE2B46" w:rsidRDefault="00AE2B46" w:rsidP="00D75862">
      <w:r>
        <w:separator/>
      </w:r>
    </w:p>
  </w:endnote>
  <w:endnote w:type="continuationSeparator" w:id="0">
    <w:p w14:paraId="27EC2A1C" w14:textId="77777777" w:rsidR="00AE2B46" w:rsidRDefault="00AE2B46" w:rsidP="00D7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PS"/>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4F77" w14:textId="77777777" w:rsidR="00AE2B46" w:rsidRDefault="00AE2B46" w:rsidP="00D75862">
      <w:r>
        <w:separator/>
      </w:r>
    </w:p>
  </w:footnote>
  <w:footnote w:type="continuationSeparator" w:id="0">
    <w:p w14:paraId="0195F4B8" w14:textId="77777777" w:rsidR="00AE2B46" w:rsidRDefault="00AE2B46" w:rsidP="00D75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222"/>
    <w:multiLevelType w:val="multilevel"/>
    <w:tmpl w:val="CB3E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308D9"/>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62F33"/>
    <w:multiLevelType w:val="multilevel"/>
    <w:tmpl w:val="EC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733F6"/>
    <w:multiLevelType w:val="multilevel"/>
    <w:tmpl w:val="5B4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000996">
    <w:abstractNumId w:val="0"/>
  </w:num>
  <w:num w:numId="2" w16cid:durableId="1985890194">
    <w:abstractNumId w:val="3"/>
  </w:num>
  <w:num w:numId="3" w16cid:durableId="733624637">
    <w:abstractNumId w:val="1"/>
  </w:num>
  <w:num w:numId="4" w16cid:durableId="148007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069"/>
    <w:rsid w:val="00AD2069"/>
    <w:rsid w:val="00AE2B46"/>
    <w:rsid w:val="00D75862"/>
    <w:rsid w:val="00FC7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1E9EA4"/>
  <w14:defaultImageDpi w14:val="300"/>
  <w15:docId w15:val="{21DBD34A-436D-43D1-8FBB-E4B3DEAB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06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D206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D206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69"/>
    <w:rPr>
      <w:rFonts w:ascii="Times" w:hAnsi="Times"/>
      <w:b/>
      <w:bCs/>
      <w:kern w:val="36"/>
      <w:sz w:val="48"/>
      <w:szCs w:val="48"/>
    </w:rPr>
  </w:style>
  <w:style w:type="character" w:customStyle="1" w:styleId="Heading2Char">
    <w:name w:val="Heading 2 Char"/>
    <w:basedOn w:val="DefaultParagraphFont"/>
    <w:link w:val="Heading2"/>
    <w:uiPriority w:val="9"/>
    <w:rsid w:val="00AD2069"/>
    <w:rPr>
      <w:rFonts w:ascii="Times" w:hAnsi="Times"/>
      <w:b/>
      <w:bCs/>
      <w:sz w:val="36"/>
      <w:szCs w:val="36"/>
    </w:rPr>
  </w:style>
  <w:style w:type="character" w:customStyle="1" w:styleId="Heading3Char">
    <w:name w:val="Heading 3 Char"/>
    <w:basedOn w:val="DefaultParagraphFont"/>
    <w:link w:val="Heading3"/>
    <w:uiPriority w:val="9"/>
    <w:rsid w:val="00AD2069"/>
    <w:rPr>
      <w:rFonts w:ascii="Times" w:hAnsi="Times"/>
      <w:b/>
      <w:bCs/>
      <w:sz w:val="27"/>
      <w:szCs w:val="27"/>
    </w:rPr>
  </w:style>
  <w:style w:type="paragraph" w:styleId="NormalWeb">
    <w:name w:val="Normal (Web)"/>
    <w:basedOn w:val="Normal"/>
    <w:uiPriority w:val="99"/>
    <w:semiHidden/>
    <w:unhideWhenUsed/>
    <w:rsid w:val="00AD206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2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17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book.cio.gov/designstandards/" TargetMode="External"/><Relationship Id="rId3" Type="http://schemas.openxmlformats.org/officeDocument/2006/relationships/settings" Target="settings.xml"/><Relationship Id="rId7" Type="http://schemas.openxmlformats.org/officeDocument/2006/relationships/hyperlink" Target="https://playbook.cio.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book.cio.gov/design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Mostowski Jonathan</dc:creator>
  <cp:keywords/>
  <dc:description/>
  <cp:lastModifiedBy>Auser, Jeffrey (CDC/DDPHSS/OD)</cp:lastModifiedBy>
  <cp:revision>2</cp:revision>
  <dcterms:created xsi:type="dcterms:W3CDTF">2016-05-27T18:55:00Z</dcterms:created>
  <dcterms:modified xsi:type="dcterms:W3CDTF">2023-04-05T15:21:00Z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2023-04-05T15:21:55Z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3fdc05fa-45c6-4a74-b6d0-4c62e85c8d98</vt:lpwstr>
  </property>
  <property fmtid="{D5CDD505-2E9C-101B-9397-08002B2CF9AE}" pid="8" name="MSIP_Label_8af03ff0-41c5-4c41-b55e-fabb8fae94be_ContentBits">
    <vt:lpwstr>0</vt:lpwstr>
  </property>
</Properties>
</file>