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FE6" w:rsidP="005B2CF4" w:rsidRDefault="005B2CF4">
      <w:pPr>
        <w:pStyle w:val="Title"/>
      </w:pPr>
      <w:r>
        <w:t>Thông tin chứng khoán – 1/12/2013</w:t>
      </w:r>
    </w:p>
    <w:p w:rsidR="005B2CF4" w:rsidP="005B2CF4" w:rsidRDefault="005B2CF4">
      <w:pPr>
        <w:pStyle w:val="Heading1"/>
      </w:pPr>
      <w:r>
        <w:t>Tổng quan thị trường</w:t>
      </w:r>
    </w:p>
    <w:p w:rsidR="005B2CF4" w:rsidP="005B2CF4" w:rsidRDefault="005B2CF4">
      <w:r>
        <w:t xml:space="preserve">Với  một phiên tăng giá tiếp  tục  trên  cả 2  sàn  trong  ngày  10/1,  các  tín hiệu xác nhận sự đảo chiều giảm điểm đã không xuất hiện, đà tăng giá vẫn chưa có dấu hiệu dừng lại. </w:t>
      </w:r>
    </w:p>
    <w:tbl>
      <w:tblPr>
        <w:tblStyle w:val="MediumShading2"/>
        <w:tblW w:w="0" w:type="auto"/>
        <w:tblLook w:val="04A0"/>
      </w:tblPr>
      <w:tblGrid>
        <w:gridCol w:w="3192"/>
        <w:gridCol w:w="3192"/>
        <w:gridCol w:w="3192"/>
      </w:tblGrid>
      <w:tr w:rsidR="005B2CF4" w:rsidTr="00ED74A4">
        <w:trPr>
          <w:cnfStyle w:val="100000000000"/>
        </w:trPr>
        <w:tc>
          <w:tcPr>
            <w:cnfStyle w:val="001000000100"/>
            <w:tcW w:w="3192" w:type="dxa"/>
          </w:tcPr>
          <w:p w:rsidR="005B2CF4" w:rsidP="005B2CF4" w:rsidRDefault="005B2CF4">
            <w:r>
              <w:t>Tổng quan thị trường</w:t>
            </w:r>
          </w:p>
        </w:tc>
        <w:tc>
          <w:tcPr>
            <w:tcW w:w="3192" w:type="dxa"/>
          </w:tcPr>
          <w:p w:rsidR="005B2CF4" w:rsidP="005B2CF4" w:rsidRDefault="005B2CF4">
            <w:pPr>
              <w:cnfStyle w:val="100000000000"/>
            </w:pPr>
            <w:r>
              <w:t>HoSE</w:t>
            </w:r>
          </w:p>
        </w:tc>
        <w:tc>
          <w:tcPr>
            <w:tcW w:w="3192" w:type="dxa"/>
          </w:tcPr>
          <w:p w:rsidR="005B2CF4" w:rsidP="005B2CF4" w:rsidRDefault="005B2CF4">
            <w:pPr>
              <w:cnfStyle w:val="100000000000"/>
            </w:pPr>
            <w:r>
              <w:t>HNX</w:t>
            </w:r>
          </w:p>
        </w:tc>
      </w:tr>
      <w:tr w:rsidR="005B2CF4" w:rsidTr="00ED74A4">
        <w:trPr>
          <w:cnfStyle w:val="000000100000"/>
        </w:trPr>
        <w:tc>
          <w:tcPr>
            <w:cnfStyle w:val="001000000000"/>
            <w:tcW w:w="3192" w:type="dxa"/>
          </w:tcPr>
          <w:p w:rsidR="005B2CF4" w:rsidP="005B2CF4" w:rsidRDefault="005B2CF4">
            <w:r>
              <w:t>Thay đổi[%]</w:t>
            </w:r>
          </w:p>
        </w:tc>
        <w:tc>
          <w:tcPr>
            <w:tcW w:w="3192" w:type="dxa"/>
          </w:tcPr>
          <w:p w:rsidR="005B2CF4" w:rsidP="005B2CF4" w:rsidRDefault="005B2CF4">
            <w:pPr>
              <w:cnfStyle w:val="000000100000"/>
            </w:pPr>
            <w:r>
              <w:t>+2.53%</w:t>
            </w:r>
          </w:p>
        </w:tc>
        <w:tc>
          <w:tcPr>
            <w:tcW w:w="3192" w:type="dxa"/>
          </w:tcPr>
          <w:p w:rsidR="005B2CF4" w:rsidP="005B2CF4" w:rsidRDefault="005B2CF4">
            <w:pPr>
              <w:cnfStyle w:val="000000100000"/>
            </w:pPr>
            <w:r>
              <w:t>+1.54%</w:t>
            </w:r>
          </w:p>
        </w:tc>
      </w:tr>
      <w:tr w:rsidR="005B2CF4" w:rsidTr="00ED74A4">
        <w:tc>
          <w:tcPr>
            <w:cnfStyle w:val="001000000000"/>
            <w:tcW w:w="3192" w:type="dxa"/>
          </w:tcPr>
          <w:p w:rsidR="005B2CF4" w:rsidP="005B2CF4" w:rsidRDefault="005B2CF4">
            <w:r>
              <w:t>KLGD</w:t>
            </w:r>
          </w:p>
        </w:tc>
        <w:tc>
          <w:tcPr>
            <w:tcW w:w="3192" w:type="dxa"/>
          </w:tcPr>
          <w:p w:rsidR="005B2CF4" w:rsidP="005B2CF4" w:rsidRDefault="001B0267">
            <w:pPr>
              <w:cnfStyle w:val="000000000000"/>
            </w:pPr>
            <w:r>
              <w:t>79.394.580</w:t>
            </w:r>
          </w:p>
        </w:tc>
        <w:tc>
          <w:tcPr>
            <w:tcW w:w="3192" w:type="dxa"/>
          </w:tcPr>
          <w:p w:rsidR="005B2CF4" w:rsidP="005B2CF4" w:rsidRDefault="001B0267">
            <w:pPr>
              <w:cnfStyle w:val="000000000000"/>
            </w:pPr>
            <w:r>
              <w:t>67.007.880</w:t>
            </w:r>
          </w:p>
        </w:tc>
      </w:tr>
      <w:tr w:rsidR="005B2CF4" w:rsidTr="00ED74A4">
        <w:trPr>
          <w:cnfStyle w:val="000000100000"/>
        </w:trPr>
        <w:tc>
          <w:tcPr>
            <w:cnfStyle w:val="001000000000"/>
            <w:tcW w:w="3192" w:type="dxa"/>
          </w:tcPr>
          <w:p w:rsidR="005B2CF4" w:rsidP="005B2CF4" w:rsidRDefault="005B2CF4">
            <w:r>
              <w:t>GTGD</w:t>
            </w:r>
          </w:p>
        </w:tc>
        <w:tc>
          <w:tcPr>
            <w:tcW w:w="3192" w:type="dxa"/>
          </w:tcPr>
          <w:p w:rsidR="005B2CF4" w:rsidP="005B2CF4" w:rsidRDefault="001B0267">
            <w:pPr>
              <w:cnfStyle w:val="000000100000"/>
            </w:pPr>
            <w:r>
              <w:t>1.523,346</w:t>
            </w:r>
          </w:p>
        </w:tc>
        <w:tc>
          <w:tcPr>
            <w:tcW w:w="3192" w:type="dxa"/>
          </w:tcPr>
          <w:p w:rsidR="005B2CF4" w:rsidP="005B2CF4" w:rsidRDefault="001B0267">
            <w:pPr>
              <w:cnfStyle w:val="000000100000"/>
            </w:pPr>
            <w:r>
              <w:t>470,871</w:t>
            </w:r>
          </w:p>
        </w:tc>
      </w:tr>
      <w:tr w:rsidR="005B2CF4" w:rsidTr="00ED74A4">
        <w:tc>
          <w:tcPr>
            <w:cnfStyle w:val="001000000000"/>
            <w:tcW w:w="3192" w:type="dxa"/>
          </w:tcPr>
          <w:p w:rsidR="005B2CF4" w:rsidP="005B2CF4" w:rsidRDefault="005B2CF4">
            <w:r>
              <w:t>GT Đóng cửa</w:t>
            </w:r>
          </w:p>
        </w:tc>
        <w:tc>
          <w:tcPr>
            <w:tcW w:w="3192" w:type="dxa"/>
          </w:tcPr>
          <w:p w:rsidR="005B2CF4" w:rsidP="005B2CF4" w:rsidRDefault="001B0267">
            <w:pPr>
              <w:cnfStyle w:val="000000000000"/>
            </w:pPr>
            <w:r>
              <w:t>460.12</w:t>
            </w:r>
          </w:p>
        </w:tc>
        <w:tc>
          <w:tcPr>
            <w:tcW w:w="3192" w:type="dxa"/>
          </w:tcPr>
          <w:p w:rsidR="005B2CF4" w:rsidP="005B2CF4" w:rsidRDefault="001B0267">
            <w:pPr>
              <w:cnfStyle w:val="000000000000"/>
            </w:pPr>
            <w:r>
              <w:t>60.53</w:t>
            </w:r>
          </w:p>
        </w:tc>
      </w:tr>
    </w:tbl>
    <w:p w:rsidR="005B2CF4" w:rsidP="005B2CF4" w:rsidRDefault="005B2CF4"/>
    <w:p w:rsidR="005B2CF4" w:rsidP="005B2CF4" w:rsidRDefault="005B2CF4">
      <w:pPr>
        <w:pStyle w:val="Heading1"/>
      </w:pPr>
      <w:r>
        <w:t>Bản đồ phiên</w:t>
      </w:r>
    </w:p>
    <w:p w:rsidR="005B2CF4" w:rsidP="005B2CF4" w:rsidRDefault="005B2CF4">
      <w:r>
        <w:rPr>
          <w:noProof/>
        </w:rPr>
        <w:drawing>
          <wp:inline distT="0" distB="0" distL="0" distR="0">
            <wp:extent cx="6606927" cy="3810000"/>
            <wp:effectExtent l="19050" t="0" r="3423" b="0"/>
            <wp:docPr id="5" name="Picture 5" descr="C:\Users\NGUYENTUAN\Documents\Visual Studio 2008\Projects\OpenXMLDemo\OpenXMLDemo\bin\Debug\buuthi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UYENTUAN\Documents\Visual Studio 2008\Projects\OpenXMLDemo\OpenXMLDemo\bin\Debug\buuthiep.jpg"/>
                    <pic:cNvPicPr>
                      <a:picLocks noChangeAspect="1" noChangeArrowheads="1"/>
                    </pic:cNvPicPr>
                  </pic:nvPicPr>
                  <pic:blipFill>
                    <a:blip r:embed="R0716ddf5a5184dd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81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F4" w:rsidP="005B2CF4" w:rsidRDefault="005B2CF4">
      <w:pPr>
        <w:pStyle w:val="Heading1"/>
      </w:pPr>
      <w:r>
        <w:t>Diễn biến trong phiên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88"/>
        <w:gridCol w:w="4788"/>
      </w:tblGrid>
      <w:tr w:rsidR="005B2CF4" w:rsidTr="005B2CF4">
        <w:tc>
          <w:tcPr>
            <w:tcW w:w="4788" w:type="dxa"/>
          </w:tcPr>
          <w:p w:rsidR="005B2CF4" w:rsidP="005B2CF4" w:rsidRDefault="005B2CF4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897238" cy="1800225"/>
                  <wp:effectExtent l="19050" t="0" r="0" b="0"/>
                  <wp:docPr id="3" name="Picture 6" descr="C:\Users\NGUYENTUAN\Documents\Visual Studio 2008\Projects\OpenXMLDemo\OpenXMLDemo\bin\Debug\buuthie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NGUYENTUAN\Documents\Visual Studio 2008\Projects\OpenXMLDemo\OpenXMLDemo\bin\Debug\buuthie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f1eedae86d2e427e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325" cy="1809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2CF4" w:rsidP="005B2CF4" w:rsidRDefault="005B2CF4">
            <w:pPr>
              <w:pStyle w:val="Caption"/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1</w:t>
              </w:r>
            </w:fldSimple>
            <w:r>
              <w:t>: VN Index</w:t>
            </w:r>
          </w:p>
        </w:tc>
        <w:tc>
          <w:tcPr>
            <w:tcW w:w="4788" w:type="dxa"/>
          </w:tcPr>
          <w:p w:rsidR="005B2CF4" w:rsidP="005B2CF4" w:rsidRDefault="005B2CF4">
            <w:pPr>
              <w:keepNext/>
            </w:pPr>
            <w:r w:rsidRPr="005B2CF4">
              <w:rPr>
                <w:noProof/>
              </w:rPr>
              <w:drawing>
                <wp:inline distT="0" distB="0" distL="0" distR="0">
                  <wp:extent cx="2897238" cy="1800225"/>
                  <wp:effectExtent l="19050" t="0" r="0" b="0"/>
                  <wp:docPr id="8" name="Picture 6" descr="C:\Users\NGUYENTUAN\Documents\Visual Studio 2008\Projects\OpenXMLDemo\OpenXMLDemo\bin\Debug\buuthie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NGUYENTUAN\Documents\Visual Studio 2008\Projects\OpenXMLDemo\OpenXMLDemo\bin\Debug\buuthie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68f83771fc7b43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325" cy="1809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2CF4" w:rsidP="005B2CF4" w:rsidRDefault="005B2CF4">
            <w:pPr>
              <w:pStyle w:val="Caption"/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2</w:t>
              </w:r>
            </w:fldSimple>
            <w:r>
              <w:t>: HNX Index</w:t>
            </w:r>
          </w:p>
        </w:tc>
      </w:tr>
    </w:tbl>
    <w:p w:rsidR="005B2CF4" w:rsidP="005B2CF4" w:rsidRDefault="005B2CF4"/>
    <w:p w:rsidRPr="005B2CF4" w:rsidR="005B2CF4" w:rsidP="005B2CF4" w:rsidRDefault="005B2CF4"/>
    <w:sectPr w:rsidRPr="005B2CF4" w:rsidR="005B2CF4" w:rsidSect="005B2CF4">
      <w:pgSz w:w="12240" w:h="15840"/>
      <w:pgMar w:top="27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B2CF4"/>
    <w:rsid w:val="00081C48"/>
    <w:rsid w:val="001B0267"/>
    <w:rsid w:val="003663FC"/>
    <w:rsid w:val="005B2CF4"/>
    <w:rsid w:val="00DC0FE6"/>
    <w:rsid w:val="00ED74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0FE6"/>
  </w:style>
  <w:style w:type="paragraph" w:styleId="Heading1">
    <w:name w:val="heading 1"/>
    <w:basedOn w:val="Normal"/>
    <w:next w:val="Normal"/>
    <w:link w:val="Heading1Char"/>
    <w:uiPriority w:val="9"/>
    <w:qFormat/>
    <w:rsid w:val="005B2C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CF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B2CF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2CF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B2CF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5B2C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5B2CF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LightShading-Accent2">
    <w:name w:val="Light Shading Accent 2"/>
    <w:basedOn w:val="TableNormal"/>
    <w:uiPriority w:val="60"/>
    <w:rsid w:val="00ED74A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customStyle="1" w:styleId="MediumShading2-Accent1">
    <w:name w:val="Medium Shading 2 Accent 1"/>
    <w:basedOn w:val="TableNormal"/>
    <w:uiPriority w:val="64"/>
    <w:rsid w:val="00ED74A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">
    <w:name w:val="Medium Shading 2"/>
    <w:basedOn w:val="TableNormal"/>
    <w:uiPriority w:val="64"/>
    <w:rsid w:val="00ED74A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image" Target="media/image1.jpeg" Id="rId4" /><Relationship Type="http://schemas.openxmlformats.org/officeDocument/2006/relationships/image" Target="/media/image.png" Id="R258b63895a29419e" /><Relationship Type="http://schemas.openxmlformats.org/officeDocument/2006/relationships/image" Target="/media/image2.png" Id="Ra9f88c5c64e14e6a" /><Relationship Type="http://schemas.openxmlformats.org/officeDocument/2006/relationships/image" Target="/media/image3.png" Id="R0e1e6a5729804a33" /><Relationship Type="http://schemas.openxmlformats.org/officeDocument/2006/relationships/image" Target="/media/image4.png" Id="R1fcc8f5c5ac54c2b" /><Relationship Type="http://schemas.openxmlformats.org/officeDocument/2006/relationships/image" Target="/media/image5.png" Id="R344976be41cb4757" /><Relationship Type="http://schemas.openxmlformats.org/officeDocument/2006/relationships/image" Target="/media/image6.png" Id="R385b1a726a1647a7" /><Relationship Type="http://schemas.openxmlformats.org/officeDocument/2006/relationships/image" Target="/media/image7.png" Id="Rf11090847d914b01" /><Relationship Type="http://schemas.openxmlformats.org/officeDocument/2006/relationships/image" Target="/media/image8.png" Id="R2ccb40d6547f4a73" /><Relationship Type="http://schemas.openxmlformats.org/officeDocument/2006/relationships/image" Target="/media/image9.png" Id="R55a5f539417f4956" /><Relationship Type="http://schemas.openxmlformats.org/officeDocument/2006/relationships/image" Target="/media/imagea.png" Id="R0716ddf5a5184dd1" /><Relationship Type="http://schemas.openxmlformats.org/officeDocument/2006/relationships/image" Target="/media/imageb.png" Id="Rf1eedae86d2e427e" /><Relationship Type="http://schemas.openxmlformats.org/officeDocument/2006/relationships/image" Target="/media/imagec.png" Id="R68f83771fc7b439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NGUYENTUAN</dc:creator>
  <cp:keywords/>
  <dc:description/>
  <cp:lastModifiedBy>NGUYENTUAN</cp:lastModifiedBy>
  <cp:revision>5</cp:revision>
  <dcterms:created xsi:type="dcterms:W3CDTF">2013-01-11T18:57:00Z</dcterms:created>
  <dcterms:modified xsi:type="dcterms:W3CDTF">2013-01-11T19:36:00Z</dcterms:modified>
</cp:coreProperties>
</file>