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09B6" w:rsidRDefault="00FE09B6" w:rsidP="00830162">
      <w:pPr>
        <w:jc w:val="center"/>
        <w:rPr>
          <w:rFonts w:ascii="宋体" w:hAnsi="宋体" w:hint="eastAsia"/>
          <w:b/>
          <w:color w:val="FF0000"/>
          <w:w w:val="50"/>
          <w:sz w:val="144"/>
          <w:szCs w:val="144"/>
        </w:rPr>
      </w:pPr>
      <w:r>
        <w:rPr>
          <w:rFonts w:ascii="宋体" w:hAnsi="宋体" w:hint="eastAsia"/>
          <w:b/>
          <w:color w:val="FF0000"/>
          <w:w w:val="50"/>
          <w:sz w:val="144"/>
          <w:szCs w:val="144"/>
        </w:rPr>
        <w:t>上海韵达货运有限公司文件</w:t>
      </w:r>
    </w:p>
    <w:p w:rsidR="00FE09B6" w:rsidRDefault="00FE09B6" w:rsidP="00830162">
      <w:pPr>
        <w:wordWrap w:val="0"/>
        <w:ind w:right="37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总人字 [2012]</w:t>
      </w:r>
      <w:r w:rsidR="00114843">
        <w:rPr>
          <w:rFonts w:ascii="宋体" w:hAnsi="宋体" w:hint="eastAsia"/>
          <w:szCs w:val="21"/>
        </w:rPr>
        <w:t>230</w:t>
      </w:r>
      <w:r>
        <w:rPr>
          <w:rFonts w:ascii="宋体" w:hAnsi="宋体" w:hint="eastAsia"/>
          <w:szCs w:val="21"/>
        </w:rPr>
        <w:t>号                签发人：</w:t>
      </w:r>
      <w:r w:rsidR="00A41B04">
        <w:rPr>
          <w:rFonts w:ascii="宋体" w:hAnsi="宋体" w:hint="eastAsia"/>
          <w:b/>
          <w:szCs w:val="21"/>
        </w:rPr>
        <w:t xml:space="preserve"> </w:t>
      </w:r>
      <w:r w:rsidR="00284AE7">
        <w:rPr>
          <w:rFonts w:ascii="宋体" w:hAnsi="宋体" w:hint="eastAsia"/>
          <w:b/>
          <w:szCs w:val="21"/>
        </w:rPr>
        <w:t>聂腾云</w:t>
      </w:r>
    </w:p>
    <w:p w:rsidR="00FE09B6" w:rsidRDefault="004912D5" w:rsidP="00830162">
      <w:pPr>
        <w:ind w:right="730" w:firstLineChars="1300" w:firstLine="4160"/>
        <w:rPr>
          <w:rFonts w:ascii="宋体" w:hAnsi="宋体" w:hint="eastAsia"/>
          <w:b/>
          <w:sz w:val="18"/>
          <w:szCs w:val="18"/>
        </w:rPr>
      </w:pPr>
      <w:r>
        <w:rPr>
          <w:rFonts w:ascii="仿宋_GB2312" w:eastAsia="仿宋_GB2312"/>
          <w:color w:val="FF0000"/>
          <w:sz w:val="32"/>
          <w:szCs w:val="32"/>
          <w:lang w:val="en-US" w:eastAsia="zh-CN"/>
        </w:rPr>
        <w:pict>
          <v:line id="_x0000_s1027" style="position:absolute;left:0;text-align:left;z-index:251648000" from="-7.5pt,13.8pt" to="205.1pt,13.8pt" strokecolor="red" strokeweight="1pt"/>
        </w:pict>
      </w:r>
      <w:r w:rsidR="00FE09B6">
        <w:rPr>
          <w:rFonts w:ascii="仿宋_GB2312" w:eastAsia="仿宋_GB2312"/>
          <w:color w:val="FF0000"/>
          <w:sz w:val="32"/>
          <w:szCs w:val="32"/>
          <w:lang w:val="en-US" w:eastAsia="zh-CN"/>
        </w:rPr>
        <w:pict>
          <v:line id="_x0000_s1026" style="position:absolute;left:0;text-align:left;z-index:251646976" from="273.55pt,13.8pt" to="486.15pt,13.8pt" strokecolor="red" strokeweight="1pt"/>
        </w:pict>
      </w:r>
      <w:r w:rsidR="003036C5">
        <w:rPr>
          <w:rFonts w:ascii="仿宋_GB2312" w:eastAsia="仿宋_GB2312" w:hAnsi="宋体"/>
          <w:noProof/>
          <w:color w:val="FF0000"/>
          <w:sz w:val="32"/>
          <w:szCs w:val="32"/>
        </w:rPr>
        <w:drawing>
          <wp:inline distT="0" distB="0" distL="0" distR="0">
            <wp:extent cx="690245" cy="103505"/>
            <wp:effectExtent l="19050" t="0" r="0" b="0"/>
            <wp:docPr id="1" name="图片 1" descr="biao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aozi"/>
                    <pic:cNvPicPr>
                      <a:picLocks noRot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3505"/>
                    </a:xfrm>
                    <a:prstGeom prst="rect">
                      <a:avLst/>
                    </a:prstGeom>
                    <a:solidFill>
                      <a:srgbClr val="99CC99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9B6" w:rsidRPr="00913463" w:rsidRDefault="00FE09B6" w:rsidP="00830162">
      <w:pPr>
        <w:pStyle w:val="a7"/>
        <w:ind w:leftChars="-202" w:left="1" w:rightChars="-149" w:right="-313" w:hangingChars="141" w:hanging="425"/>
        <w:jc w:val="center"/>
        <w:rPr>
          <w:rFonts w:ascii="黑体" w:eastAsia="黑体" w:cs="新宋体-18030" w:hint="eastAsia"/>
          <w:b/>
          <w:bCs/>
          <w:sz w:val="30"/>
          <w:szCs w:val="30"/>
        </w:rPr>
      </w:pPr>
      <w:r w:rsidRPr="00913463">
        <w:rPr>
          <w:rFonts w:ascii="黑体" w:eastAsia="黑体" w:cs="新宋体-18030" w:hint="eastAsia"/>
          <w:b/>
          <w:bCs/>
          <w:sz w:val="30"/>
          <w:szCs w:val="30"/>
        </w:rPr>
        <w:t>关于</w:t>
      </w:r>
      <w:r w:rsidR="00406C6C">
        <w:rPr>
          <w:rFonts w:ascii="黑体" w:eastAsia="黑体" w:cs="新宋体-18030" w:hint="eastAsia"/>
          <w:b/>
          <w:bCs/>
          <w:sz w:val="30"/>
          <w:szCs w:val="30"/>
        </w:rPr>
        <w:t>完善</w:t>
      </w:r>
      <w:r w:rsidR="004950D3" w:rsidRPr="00913463">
        <w:rPr>
          <w:rFonts w:ascii="黑体" w:eastAsia="黑体" w:cs="新宋体-18030" w:hint="eastAsia"/>
          <w:b/>
          <w:bCs/>
          <w:sz w:val="30"/>
          <w:szCs w:val="30"/>
        </w:rPr>
        <w:t>“快件生命周期</w:t>
      </w:r>
      <w:r w:rsidR="00B55B00">
        <w:rPr>
          <w:rFonts w:ascii="黑体" w:eastAsia="黑体" w:cs="新宋体-18030" w:hint="eastAsia"/>
          <w:b/>
          <w:bCs/>
          <w:sz w:val="30"/>
          <w:szCs w:val="30"/>
        </w:rPr>
        <w:t>闭环</w:t>
      </w:r>
      <w:r w:rsidR="00406C6C">
        <w:rPr>
          <w:rFonts w:ascii="黑体" w:eastAsia="黑体" w:cs="新宋体-18030" w:hint="eastAsia"/>
          <w:b/>
          <w:bCs/>
          <w:sz w:val="30"/>
          <w:szCs w:val="30"/>
        </w:rPr>
        <w:t>管控一</w:t>
      </w:r>
      <w:r w:rsidR="004950D3" w:rsidRPr="00913463">
        <w:rPr>
          <w:rFonts w:ascii="黑体" w:eastAsia="黑体" w:cs="新宋体-18030" w:hint="eastAsia"/>
          <w:b/>
          <w:bCs/>
          <w:sz w:val="30"/>
          <w:szCs w:val="30"/>
        </w:rPr>
        <w:t>表通</w:t>
      </w:r>
      <w:r w:rsidR="004912D5" w:rsidRPr="00913463">
        <w:rPr>
          <w:rFonts w:ascii="黑体" w:eastAsia="黑体" w:cs="新宋体-18030" w:hint="eastAsia"/>
          <w:b/>
          <w:bCs/>
          <w:sz w:val="30"/>
          <w:szCs w:val="30"/>
        </w:rPr>
        <w:t>实践</w:t>
      </w:r>
      <w:r w:rsidR="004912D5">
        <w:rPr>
          <w:rFonts w:ascii="黑体" w:eastAsia="黑体" w:cs="新宋体-18030" w:hint="eastAsia"/>
          <w:b/>
          <w:bCs/>
          <w:sz w:val="30"/>
          <w:szCs w:val="30"/>
        </w:rPr>
        <w:t>与达标</w:t>
      </w:r>
      <w:r w:rsidR="004950D3" w:rsidRPr="00913463">
        <w:rPr>
          <w:rFonts w:ascii="黑体" w:eastAsia="黑体" w:cs="新宋体-18030" w:hint="eastAsia"/>
          <w:b/>
          <w:bCs/>
          <w:sz w:val="30"/>
          <w:szCs w:val="30"/>
        </w:rPr>
        <w:t>”</w:t>
      </w:r>
      <w:r w:rsidRPr="00913463">
        <w:rPr>
          <w:rFonts w:ascii="黑体" w:eastAsia="黑体" w:cs="新宋体-18030" w:hint="eastAsia"/>
          <w:b/>
          <w:bCs/>
          <w:sz w:val="30"/>
          <w:szCs w:val="30"/>
        </w:rPr>
        <w:t>的通知</w:t>
      </w:r>
    </w:p>
    <w:p w:rsidR="00FE09B6" w:rsidRPr="00D47B41" w:rsidRDefault="00FE09B6" w:rsidP="00830162">
      <w:pPr>
        <w:pStyle w:val="a7"/>
        <w:ind w:left="268" w:hangingChars="127" w:hanging="268"/>
        <w:jc w:val="both"/>
        <w:rPr>
          <w:rFonts w:cs="新宋体-18030" w:hint="eastAsia"/>
          <w:b/>
          <w:sz w:val="21"/>
          <w:szCs w:val="21"/>
        </w:rPr>
      </w:pPr>
      <w:r w:rsidRPr="00D47B41">
        <w:rPr>
          <w:rFonts w:cs="新宋体-18030" w:hint="eastAsia"/>
          <w:b/>
          <w:sz w:val="21"/>
          <w:szCs w:val="21"/>
        </w:rPr>
        <w:t>集团各中心、</w:t>
      </w:r>
      <w:r w:rsidR="00913463" w:rsidRPr="00D47B41">
        <w:rPr>
          <w:rFonts w:cs="新宋体-18030" w:hint="eastAsia"/>
          <w:b/>
          <w:sz w:val="21"/>
          <w:szCs w:val="21"/>
        </w:rPr>
        <w:t>各</w:t>
      </w:r>
      <w:r w:rsidRPr="00D47B41">
        <w:rPr>
          <w:rFonts w:cs="新宋体-18030" w:hint="eastAsia"/>
          <w:b/>
          <w:sz w:val="21"/>
          <w:szCs w:val="21"/>
        </w:rPr>
        <w:t>大区、</w:t>
      </w:r>
      <w:r w:rsidR="00913463" w:rsidRPr="00D47B41">
        <w:rPr>
          <w:rFonts w:cs="新宋体-18030" w:hint="eastAsia"/>
          <w:b/>
          <w:sz w:val="21"/>
          <w:szCs w:val="21"/>
        </w:rPr>
        <w:t>各</w:t>
      </w:r>
      <w:r w:rsidRPr="00D47B41">
        <w:rPr>
          <w:rFonts w:cs="新宋体-18030" w:hint="eastAsia"/>
          <w:b/>
          <w:sz w:val="21"/>
          <w:szCs w:val="21"/>
        </w:rPr>
        <w:t>分拨中心：</w:t>
      </w:r>
    </w:p>
    <w:p w:rsidR="002B48A4" w:rsidRDefault="00913463" w:rsidP="00830162">
      <w:pPr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为</w:t>
      </w:r>
      <w:r w:rsidR="002B49CF">
        <w:rPr>
          <w:rFonts w:ascii="宋体" w:hAnsi="宋体" w:hint="eastAsia"/>
          <w:szCs w:val="21"/>
        </w:rPr>
        <w:t>进一步完善</w:t>
      </w:r>
      <w:r>
        <w:rPr>
          <w:rFonts w:ascii="宋体" w:hAnsi="宋体" w:hint="eastAsia"/>
          <w:szCs w:val="21"/>
        </w:rPr>
        <w:t>“</w:t>
      </w:r>
      <w:r w:rsidRPr="00913463">
        <w:rPr>
          <w:rFonts w:ascii="宋体" w:hAnsi="宋体" w:hint="eastAsia"/>
          <w:szCs w:val="21"/>
        </w:rPr>
        <w:t>快件生命周期</w:t>
      </w:r>
      <w:r w:rsidR="00B00679">
        <w:rPr>
          <w:rFonts w:ascii="宋体" w:hAnsi="宋体" w:hint="eastAsia"/>
          <w:szCs w:val="21"/>
        </w:rPr>
        <w:t>闭环</w:t>
      </w:r>
      <w:r w:rsidR="009D7F01">
        <w:rPr>
          <w:rFonts w:ascii="宋体" w:hAnsi="宋体" w:hint="eastAsia"/>
          <w:szCs w:val="21"/>
        </w:rPr>
        <w:t>管控一</w:t>
      </w:r>
      <w:r w:rsidRPr="00913463">
        <w:rPr>
          <w:rFonts w:ascii="宋体" w:hAnsi="宋体" w:hint="eastAsia"/>
          <w:szCs w:val="21"/>
        </w:rPr>
        <w:t>表通</w:t>
      </w:r>
      <w:r>
        <w:rPr>
          <w:rFonts w:ascii="宋体" w:hAnsi="宋体" w:hint="eastAsia"/>
          <w:szCs w:val="21"/>
        </w:rPr>
        <w:t>”的实践与达标，从而更好地应对业务目标达成</w:t>
      </w:r>
      <w:r w:rsidR="009D7F01">
        <w:rPr>
          <w:rFonts w:ascii="宋体" w:hAnsi="宋体" w:hint="eastAsia"/>
          <w:szCs w:val="21"/>
        </w:rPr>
        <w:t>。</w:t>
      </w:r>
      <w:r w:rsidR="002F7DCC">
        <w:rPr>
          <w:rFonts w:ascii="宋体" w:hAnsi="宋体" w:hint="eastAsia"/>
          <w:szCs w:val="21"/>
        </w:rPr>
        <w:t>经过一段时间</w:t>
      </w:r>
      <w:r w:rsidR="009D7F01">
        <w:rPr>
          <w:rFonts w:ascii="宋体" w:hAnsi="宋体" w:hint="eastAsia"/>
          <w:szCs w:val="21"/>
        </w:rPr>
        <w:t>“击鼓传花”</w:t>
      </w:r>
      <w:r w:rsidR="002F7DCC">
        <w:rPr>
          <w:rFonts w:ascii="宋体" w:hAnsi="宋体" w:hint="eastAsia"/>
          <w:szCs w:val="21"/>
        </w:rPr>
        <w:t>，现就执行过程中存在的问题进行总结与完善，</w:t>
      </w:r>
      <w:r w:rsidR="00A52EB9">
        <w:rPr>
          <w:rFonts w:ascii="宋体" w:hAnsi="宋体" w:hint="eastAsia"/>
          <w:szCs w:val="21"/>
        </w:rPr>
        <w:t>强调</w:t>
      </w:r>
      <w:r>
        <w:rPr>
          <w:rFonts w:ascii="宋体" w:hAnsi="宋体" w:hint="eastAsia"/>
          <w:szCs w:val="21"/>
        </w:rPr>
        <w:t>如下：</w:t>
      </w:r>
      <w:r>
        <w:rPr>
          <w:rFonts w:ascii="宋体" w:hAnsi="宋体"/>
          <w:color w:val="000000"/>
          <w:szCs w:val="21"/>
        </w:rPr>
        <w:t xml:space="preserve"> </w:t>
      </w:r>
    </w:p>
    <w:tbl>
      <w:tblPr>
        <w:tblW w:w="9812" w:type="dxa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2"/>
        <w:gridCol w:w="1843"/>
        <w:gridCol w:w="2410"/>
        <w:gridCol w:w="1959"/>
        <w:gridCol w:w="1868"/>
      </w:tblGrid>
      <w:tr w:rsidR="00675B5A" w:rsidTr="00746414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1732" w:type="dxa"/>
            <w:shd w:val="clear" w:color="auto" w:fill="FFC000"/>
          </w:tcPr>
          <w:p w:rsidR="00675B5A" w:rsidRPr="002B48A4" w:rsidRDefault="00675B5A" w:rsidP="003F6BFD">
            <w:pPr>
              <w:ind w:leftChars="-14" w:left="1" w:hangingChars="14" w:hanging="30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参与</w:t>
            </w:r>
            <w:r w:rsidRPr="002B48A4">
              <w:rPr>
                <w:rFonts w:ascii="宋体" w:hAnsi="宋体" w:hint="eastAsia"/>
                <w:b/>
                <w:color w:val="000000"/>
                <w:szCs w:val="21"/>
              </w:rPr>
              <w:t>对象</w:t>
            </w:r>
          </w:p>
        </w:tc>
        <w:tc>
          <w:tcPr>
            <w:tcW w:w="1843" w:type="dxa"/>
            <w:shd w:val="clear" w:color="auto" w:fill="FFC000"/>
          </w:tcPr>
          <w:p w:rsidR="00675B5A" w:rsidRPr="002B48A4" w:rsidRDefault="00675B5A" w:rsidP="003F6BFD">
            <w:pPr>
              <w:ind w:leftChars="-14" w:left="1" w:hangingChars="14" w:hanging="30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学习</w:t>
            </w:r>
            <w:r w:rsidRPr="002B48A4">
              <w:rPr>
                <w:rFonts w:ascii="宋体" w:hAnsi="宋体" w:hint="eastAsia"/>
                <w:b/>
                <w:color w:val="000000"/>
                <w:szCs w:val="21"/>
              </w:rPr>
              <w:t>内容</w:t>
            </w:r>
          </w:p>
        </w:tc>
        <w:tc>
          <w:tcPr>
            <w:tcW w:w="2410" w:type="dxa"/>
            <w:shd w:val="clear" w:color="auto" w:fill="FFC000"/>
          </w:tcPr>
          <w:p w:rsidR="00675B5A" w:rsidRPr="002B48A4" w:rsidRDefault="00675B5A" w:rsidP="00675B5A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实践</w:t>
            </w:r>
            <w:r w:rsidRPr="002B48A4">
              <w:rPr>
                <w:rFonts w:ascii="宋体" w:hAnsi="宋体" w:hint="eastAsia"/>
                <w:b/>
                <w:color w:val="000000"/>
                <w:szCs w:val="21"/>
              </w:rPr>
              <w:t>周期</w:t>
            </w:r>
          </w:p>
        </w:tc>
        <w:tc>
          <w:tcPr>
            <w:tcW w:w="1959" w:type="dxa"/>
            <w:shd w:val="clear" w:color="auto" w:fill="FFC000"/>
          </w:tcPr>
          <w:p w:rsidR="00675B5A" w:rsidRPr="002B48A4" w:rsidRDefault="00675B5A" w:rsidP="00675B5A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结果交付</w:t>
            </w:r>
          </w:p>
        </w:tc>
        <w:tc>
          <w:tcPr>
            <w:tcW w:w="1868" w:type="dxa"/>
            <w:shd w:val="clear" w:color="auto" w:fill="FFC000"/>
          </w:tcPr>
          <w:p w:rsidR="00675B5A" w:rsidRPr="002B48A4" w:rsidRDefault="00675B5A" w:rsidP="00675B5A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结果应用</w:t>
            </w:r>
          </w:p>
        </w:tc>
      </w:tr>
      <w:tr w:rsidR="00746414" w:rsidTr="00746414">
        <w:tblPrEx>
          <w:tblCellMar>
            <w:top w:w="0" w:type="dxa"/>
            <w:bottom w:w="0" w:type="dxa"/>
          </w:tblCellMar>
        </w:tblPrEx>
        <w:trPr>
          <w:trHeight w:val="5529"/>
        </w:trPr>
        <w:tc>
          <w:tcPr>
            <w:tcW w:w="1732" w:type="dxa"/>
            <w:vAlign w:val="center"/>
          </w:tcPr>
          <w:p w:rsidR="00746414" w:rsidRPr="00926317" w:rsidRDefault="00746414" w:rsidP="00926317">
            <w:pPr>
              <w:pStyle w:val="ac"/>
              <w:ind w:firstLineChars="0" w:firstLine="0"/>
              <w:rPr>
                <w:rFonts w:ascii="宋体" w:hAnsi="宋体" w:hint="eastAsia"/>
                <w:b/>
                <w:sz w:val="15"/>
                <w:szCs w:val="15"/>
              </w:rPr>
            </w:pPr>
            <w:r w:rsidRPr="00926317">
              <w:rPr>
                <w:rFonts w:ascii="宋体" w:hAnsi="宋体" w:hint="eastAsia"/>
                <w:b/>
                <w:sz w:val="15"/>
                <w:szCs w:val="15"/>
              </w:rPr>
              <w:t>已转正</w:t>
            </w:r>
            <w:r w:rsidR="00DD5C7B">
              <w:rPr>
                <w:rFonts w:ascii="宋体" w:hAnsi="宋体" w:hint="eastAsia"/>
                <w:b/>
                <w:sz w:val="15"/>
                <w:szCs w:val="15"/>
              </w:rPr>
              <w:t>管理</w:t>
            </w:r>
            <w:r w:rsidRPr="00926317">
              <w:rPr>
                <w:rFonts w:ascii="宋体" w:hAnsi="宋体" w:hint="eastAsia"/>
                <w:b/>
                <w:sz w:val="15"/>
                <w:szCs w:val="15"/>
              </w:rPr>
              <w:t>人员</w:t>
            </w:r>
          </w:p>
          <w:p w:rsidR="00746414" w:rsidRPr="00926317" w:rsidRDefault="00746414" w:rsidP="00926317">
            <w:pPr>
              <w:pStyle w:val="ac"/>
              <w:ind w:firstLineChars="0" w:firstLine="0"/>
              <w:rPr>
                <w:rFonts w:ascii="宋体" w:hAnsi="宋体" w:hint="eastAsia"/>
                <w:b/>
                <w:sz w:val="15"/>
                <w:szCs w:val="15"/>
              </w:rPr>
            </w:pPr>
            <w:r w:rsidRPr="00926317">
              <w:rPr>
                <w:rFonts w:ascii="宋体" w:hAnsi="宋体" w:hint="eastAsia"/>
                <w:b/>
                <w:sz w:val="15"/>
                <w:szCs w:val="15"/>
              </w:rPr>
              <w:t>未转正</w:t>
            </w:r>
            <w:r w:rsidR="00DD5C7B">
              <w:rPr>
                <w:rFonts w:ascii="宋体" w:hAnsi="宋体" w:hint="eastAsia"/>
                <w:b/>
                <w:sz w:val="15"/>
                <w:szCs w:val="15"/>
              </w:rPr>
              <w:t>管理</w:t>
            </w:r>
            <w:r w:rsidRPr="00926317">
              <w:rPr>
                <w:rFonts w:ascii="宋体" w:hAnsi="宋体" w:hint="eastAsia"/>
                <w:b/>
                <w:sz w:val="15"/>
                <w:szCs w:val="15"/>
              </w:rPr>
              <w:t>人员</w:t>
            </w:r>
          </w:p>
          <w:p w:rsidR="00746414" w:rsidRPr="00926317" w:rsidRDefault="00746414" w:rsidP="00926317">
            <w:pPr>
              <w:pStyle w:val="ac"/>
              <w:ind w:firstLineChars="0" w:firstLine="0"/>
              <w:rPr>
                <w:rFonts w:ascii="宋体" w:hAnsi="宋体" w:hint="eastAsia"/>
                <w:b/>
                <w:sz w:val="15"/>
                <w:szCs w:val="15"/>
              </w:rPr>
            </w:pPr>
            <w:r w:rsidRPr="00926317">
              <w:rPr>
                <w:rFonts w:ascii="宋体" w:hAnsi="宋体" w:hint="eastAsia"/>
                <w:b/>
                <w:sz w:val="15"/>
                <w:szCs w:val="15"/>
              </w:rPr>
              <w:t>即将赴新岗位上任人员</w:t>
            </w:r>
          </w:p>
          <w:p w:rsidR="00840383" w:rsidRDefault="00840383" w:rsidP="00926317">
            <w:pPr>
              <w:pStyle w:val="ac"/>
              <w:ind w:firstLineChars="0" w:firstLine="0"/>
              <w:rPr>
                <w:rFonts w:ascii="宋体" w:hAnsi="宋体" w:hint="eastAsia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带2接班人</w:t>
            </w:r>
          </w:p>
          <w:p w:rsidR="00746414" w:rsidRPr="00926317" w:rsidRDefault="00840383" w:rsidP="00926317">
            <w:pPr>
              <w:pStyle w:val="ac"/>
              <w:ind w:firstLineChars="0" w:firstLine="0"/>
              <w:rPr>
                <w:rFonts w:ascii="宋体" w:hAnsi="宋体" w:hint="eastAsia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管理过程有误</w:t>
            </w:r>
            <w:r w:rsidR="00746414" w:rsidRPr="00926317">
              <w:rPr>
                <w:rFonts w:ascii="宋体" w:hAnsi="宋体" w:hint="eastAsia"/>
                <w:b/>
                <w:sz w:val="15"/>
                <w:szCs w:val="15"/>
              </w:rPr>
              <w:t>人员</w:t>
            </w:r>
          </w:p>
          <w:p w:rsidR="00746414" w:rsidRPr="002B48A4" w:rsidRDefault="00746414" w:rsidP="00675B5A">
            <w:pPr>
              <w:pStyle w:val="ac"/>
              <w:ind w:firstLineChars="0" w:firstLine="0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926317">
              <w:rPr>
                <w:rFonts w:ascii="宋体" w:hAnsi="宋体" w:hint="eastAsia"/>
                <w:b/>
                <w:sz w:val="15"/>
                <w:szCs w:val="15"/>
              </w:rPr>
              <w:t>其他要求人员</w:t>
            </w:r>
          </w:p>
        </w:tc>
        <w:tc>
          <w:tcPr>
            <w:tcW w:w="1843" w:type="dxa"/>
            <w:vAlign w:val="center"/>
          </w:tcPr>
          <w:p w:rsidR="00746414" w:rsidRDefault="00746414" w:rsidP="00675B5A">
            <w:pPr>
              <w:pStyle w:val="ac"/>
              <w:ind w:firstLineChars="0" w:firstLine="0"/>
              <w:rPr>
                <w:rFonts w:ascii="宋体" w:hAnsi="宋体" w:hint="eastAsia"/>
                <w:b/>
                <w:sz w:val="15"/>
                <w:szCs w:val="15"/>
              </w:rPr>
            </w:pPr>
            <w:r w:rsidRPr="00675B5A">
              <w:rPr>
                <w:rFonts w:ascii="宋体" w:hAnsi="宋体" w:hint="eastAsia"/>
                <w:b/>
                <w:sz w:val="15"/>
                <w:szCs w:val="15"/>
              </w:rPr>
              <w:t>《管理报表》</w:t>
            </w:r>
          </w:p>
          <w:p w:rsidR="00746414" w:rsidRDefault="00746414" w:rsidP="00675B5A">
            <w:pPr>
              <w:pStyle w:val="ac"/>
              <w:ind w:firstLineChars="0" w:firstLine="0"/>
              <w:rPr>
                <w:rFonts w:ascii="宋体" w:hAnsi="宋体" w:hint="eastAsia"/>
                <w:b/>
                <w:sz w:val="15"/>
                <w:szCs w:val="15"/>
              </w:rPr>
            </w:pPr>
            <w:r w:rsidRPr="00675B5A">
              <w:rPr>
                <w:rFonts w:ascii="宋体" w:hAnsi="宋体" w:hint="eastAsia"/>
                <w:b/>
                <w:sz w:val="15"/>
                <w:szCs w:val="15"/>
              </w:rPr>
              <w:t>《网络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规划管控</w:t>
            </w:r>
            <w:r w:rsidRPr="00675B5A">
              <w:rPr>
                <w:rFonts w:ascii="宋体" w:hAnsi="宋体" w:hint="eastAsia"/>
                <w:b/>
                <w:sz w:val="15"/>
                <w:szCs w:val="15"/>
              </w:rPr>
              <w:t>一表通》</w:t>
            </w:r>
          </w:p>
          <w:p w:rsidR="00746414" w:rsidRPr="00675B5A" w:rsidRDefault="00746414" w:rsidP="00675B5A">
            <w:pPr>
              <w:pStyle w:val="ac"/>
              <w:ind w:firstLineChars="0" w:firstLine="0"/>
              <w:rPr>
                <w:rFonts w:ascii="宋体" w:hAnsi="宋体" w:hint="eastAsia"/>
                <w:b/>
                <w:sz w:val="15"/>
                <w:szCs w:val="15"/>
              </w:rPr>
            </w:pPr>
            <w:r w:rsidRPr="00675B5A">
              <w:rPr>
                <w:rFonts w:ascii="宋体" w:hAnsi="宋体" w:hint="eastAsia"/>
                <w:b/>
                <w:sz w:val="15"/>
                <w:szCs w:val="15"/>
              </w:rPr>
              <w:t>《营销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结果管控</w:t>
            </w:r>
            <w:r w:rsidRPr="00675B5A">
              <w:rPr>
                <w:rFonts w:ascii="宋体" w:hAnsi="宋体" w:hint="eastAsia"/>
                <w:b/>
                <w:sz w:val="15"/>
                <w:szCs w:val="15"/>
              </w:rPr>
              <w:t>一表通》</w:t>
            </w:r>
          </w:p>
          <w:p w:rsidR="00746414" w:rsidRPr="00675B5A" w:rsidRDefault="00746414" w:rsidP="00675B5A">
            <w:pPr>
              <w:pStyle w:val="ac"/>
              <w:ind w:firstLineChars="0" w:firstLine="0"/>
              <w:rPr>
                <w:rFonts w:ascii="宋体" w:hAnsi="宋体" w:hint="eastAsia"/>
                <w:b/>
                <w:sz w:val="15"/>
                <w:szCs w:val="15"/>
              </w:rPr>
            </w:pPr>
            <w:r w:rsidRPr="00675B5A">
              <w:rPr>
                <w:rFonts w:ascii="宋体" w:hAnsi="宋体" w:hint="eastAsia"/>
                <w:b/>
                <w:sz w:val="15"/>
                <w:szCs w:val="15"/>
              </w:rPr>
              <w:t>《收派网点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管控</w:t>
            </w:r>
            <w:r w:rsidRPr="00675B5A">
              <w:rPr>
                <w:rFonts w:ascii="宋体" w:hAnsi="宋体" w:hint="eastAsia"/>
                <w:b/>
                <w:sz w:val="15"/>
                <w:szCs w:val="15"/>
              </w:rPr>
              <w:t>一表通》</w:t>
            </w:r>
          </w:p>
          <w:p w:rsidR="00746414" w:rsidRPr="00675B5A" w:rsidRDefault="00746414" w:rsidP="00675B5A">
            <w:pPr>
              <w:pStyle w:val="ac"/>
              <w:ind w:firstLineChars="0" w:firstLine="0"/>
              <w:rPr>
                <w:rFonts w:ascii="宋体" w:hAnsi="宋体" w:hint="eastAsia"/>
                <w:b/>
                <w:sz w:val="15"/>
                <w:szCs w:val="15"/>
              </w:rPr>
            </w:pPr>
            <w:r w:rsidRPr="00675B5A">
              <w:rPr>
                <w:rFonts w:ascii="宋体" w:hAnsi="宋体" w:hint="eastAsia"/>
                <w:b/>
                <w:sz w:val="15"/>
                <w:szCs w:val="15"/>
              </w:rPr>
              <w:t>《操作运输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管控</w:t>
            </w:r>
            <w:r w:rsidRPr="00675B5A">
              <w:rPr>
                <w:rFonts w:ascii="宋体" w:hAnsi="宋体" w:hint="eastAsia"/>
                <w:b/>
                <w:sz w:val="15"/>
                <w:szCs w:val="15"/>
              </w:rPr>
              <w:t>一表通》</w:t>
            </w:r>
          </w:p>
          <w:p w:rsidR="00746414" w:rsidRPr="00675B5A" w:rsidRDefault="00746414" w:rsidP="00675B5A">
            <w:pPr>
              <w:pStyle w:val="ac"/>
              <w:ind w:firstLineChars="0" w:firstLine="0"/>
              <w:rPr>
                <w:rFonts w:ascii="宋体" w:hAnsi="宋体" w:hint="eastAsia"/>
                <w:b/>
                <w:sz w:val="15"/>
                <w:szCs w:val="15"/>
              </w:rPr>
            </w:pPr>
            <w:r w:rsidRPr="00675B5A">
              <w:rPr>
                <w:rFonts w:ascii="宋体" w:hAnsi="宋体" w:hint="eastAsia"/>
                <w:b/>
                <w:sz w:val="15"/>
                <w:szCs w:val="15"/>
              </w:rPr>
              <w:t>《客户服务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管控</w:t>
            </w:r>
            <w:r w:rsidRPr="00675B5A">
              <w:rPr>
                <w:rFonts w:ascii="宋体" w:hAnsi="宋体" w:hint="eastAsia"/>
                <w:b/>
                <w:sz w:val="15"/>
                <w:szCs w:val="15"/>
              </w:rPr>
              <w:t>一表通》</w:t>
            </w:r>
          </w:p>
          <w:p w:rsidR="00746414" w:rsidRPr="00675B5A" w:rsidRDefault="00746414" w:rsidP="00675B5A">
            <w:pPr>
              <w:pStyle w:val="ac"/>
              <w:ind w:firstLineChars="0" w:firstLine="0"/>
              <w:rPr>
                <w:rFonts w:ascii="宋体" w:hAnsi="宋体" w:hint="eastAsia"/>
                <w:b/>
                <w:color w:val="000000"/>
                <w:sz w:val="15"/>
                <w:szCs w:val="15"/>
              </w:rPr>
            </w:pPr>
            <w:r w:rsidRPr="00675B5A">
              <w:rPr>
                <w:rFonts w:ascii="宋体" w:hAnsi="宋体" w:hint="eastAsia"/>
                <w:b/>
                <w:sz w:val="15"/>
                <w:szCs w:val="15"/>
              </w:rPr>
              <w:t>《人力资源规划一表通》</w:t>
            </w:r>
          </w:p>
        </w:tc>
        <w:tc>
          <w:tcPr>
            <w:tcW w:w="2410" w:type="dxa"/>
          </w:tcPr>
          <w:p w:rsidR="00746414" w:rsidRPr="006D78A0" w:rsidRDefault="003315EE" w:rsidP="005830D2">
            <w:pPr>
              <w:widowControl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7</w:t>
            </w:r>
            <w:r w:rsidR="00F954FA" w:rsidRPr="005830D2">
              <w:rPr>
                <w:rFonts w:ascii="宋体" w:hAnsi="宋体" w:hint="eastAsia"/>
                <w:sz w:val="18"/>
                <w:szCs w:val="18"/>
              </w:rPr>
              <w:t>（至多</w:t>
            </w:r>
            <w:r w:rsidR="00F954FA">
              <w:rPr>
                <w:rFonts w:ascii="宋体" w:hAnsi="宋体" w:hint="eastAsia"/>
                <w:sz w:val="18"/>
                <w:szCs w:val="18"/>
              </w:rPr>
              <w:t>不超过</w:t>
            </w:r>
            <w:r w:rsidR="00F954FA" w:rsidRPr="005830D2">
              <w:rPr>
                <w:rFonts w:ascii="宋体" w:hAnsi="宋体" w:hint="eastAsia"/>
                <w:sz w:val="18"/>
                <w:szCs w:val="18"/>
              </w:rPr>
              <w:t>30天）</w:t>
            </w:r>
            <w:r w:rsidR="00746414" w:rsidRPr="006D78A0">
              <w:rPr>
                <w:rFonts w:ascii="宋体" w:hAnsi="宋体" w:hint="eastAsia"/>
                <w:b/>
                <w:sz w:val="18"/>
                <w:szCs w:val="18"/>
              </w:rPr>
              <w:t>，不达标</w:t>
            </w:r>
            <w:r w:rsidR="00F954FA">
              <w:rPr>
                <w:rFonts w:ascii="宋体" w:hAnsi="宋体" w:hint="eastAsia"/>
                <w:b/>
                <w:sz w:val="18"/>
                <w:szCs w:val="18"/>
              </w:rPr>
              <w:t>或未找到“传花对象”不准返岗</w:t>
            </w:r>
            <w:r w:rsidR="00746414" w:rsidRPr="006D78A0">
              <w:rPr>
                <w:rFonts w:ascii="宋体" w:hAnsi="宋体" w:hint="eastAsia"/>
                <w:b/>
                <w:sz w:val="18"/>
                <w:szCs w:val="18"/>
              </w:rPr>
              <w:t>，具体如下：</w:t>
            </w:r>
          </w:p>
          <w:p w:rsidR="00746414" w:rsidRDefault="00746414" w:rsidP="003F6BFD">
            <w:pPr>
              <w:widowControl/>
              <w:numPr>
                <w:ilvl w:val="0"/>
                <w:numId w:val="11"/>
              </w:numPr>
              <w:rPr>
                <w:rFonts w:ascii="宋体" w:hAnsi="宋体" w:hint="eastAsia"/>
                <w:b/>
                <w:color w:val="000000"/>
                <w:sz w:val="18"/>
                <w:szCs w:val="18"/>
              </w:rPr>
            </w:pPr>
            <w:r w:rsidRPr="006D78A0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第1-3天：</w:t>
            </w:r>
          </w:p>
          <w:p w:rsidR="00746414" w:rsidRPr="00675B5A" w:rsidRDefault="00746414" w:rsidP="00B569D8">
            <w:pPr>
              <w:widowControl/>
              <w:ind w:firstLineChars="1450" w:firstLine="2175"/>
              <w:rPr>
                <w:rFonts w:ascii="宋体" w:hAnsi="宋体"/>
                <w:color w:val="00B050"/>
                <w:sz w:val="15"/>
                <w:szCs w:val="15"/>
              </w:rPr>
            </w:pPr>
            <w:r w:rsidRPr="00675B5A">
              <w:rPr>
                <w:rFonts w:ascii="宋体" w:hAnsi="宋体" w:hint="eastAsia"/>
                <w:noProof/>
                <w:sz w:val="15"/>
                <w:szCs w:val="15"/>
              </w:rPr>
              <w:pict>
                <v:roundrect id="_x0000_s1033" style="position:absolute;left:0;text-align:left;margin-left:-.15pt;margin-top:.4pt;width:101.2pt;height:21.05pt;z-index:251654144" arcsize="10923f">
                  <v:textbox style="mso-next-textbox:#_x0000_s1033">
                    <w:txbxContent>
                      <w:p w:rsidR="00746414" w:rsidRPr="00D47B41" w:rsidRDefault="00D06C2E" w:rsidP="00D47B41">
                        <w:pPr>
                          <w:jc w:val="center"/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质控部实践及选传花对象</w:t>
                        </w:r>
                      </w:p>
                    </w:txbxContent>
                  </v:textbox>
                </v:roundrect>
              </w:pict>
            </w:r>
          </w:p>
          <w:p w:rsidR="00746414" w:rsidRDefault="00B569D8" w:rsidP="00B569D8">
            <w:pPr>
              <w:widowControl/>
              <w:ind w:firstLineChars="584" w:firstLine="1231"/>
              <w:rPr>
                <w:rFonts w:ascii="宋体" w:hAnsi="宋体" w:hint="eastAsia"/>
                <w:b/>
                <w:color w:val="FF000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108.05pt;margin-top:1.7pt;width:12.4pt;height:0;z-index:251653120" o:connectortype="straight">
                  <v:stroke endarrow="block"/>
                </v:shape>
              </w:pict>
            </w:r>
            <w:r w:rsidR="00746414" w:rsidRPr="008D4443">
              <w:rPr>
                <w:rFonts w:ascii="宋体" w:hAnsi="宋体" w:hint="eastAsia"/>
                <w:b/>
                <w:noProof/>
                <w:sz w:val="15"/>
                <w:szCs w:val="15"/>
              </w:rPr>
              <w:pict>
                <v:shape id="_x0000_s1031" type="#_x0000_t32" style="position:absolute;left:0;text-align:left;margin-left:41.55pt;margin-top:14pt;width:.05pt;height:17.55pt;z-index:251652096" o:connectortype="straight">
                  <v:stroke endarrow="block"/>
                </v:shape>
              </w:pict>
            </w:r>
          </w:p>
          <w:p w:rsidR="00746414" w:rsidRPr="008D4443" w:rsidRDefault="00746414" w:rsidP="00F90992">
            <w:pPr>
              <w:widowControl/>
              <w:ind w:firstLineChars="585" w:firstLine="881"/>
              <w:rPr>
                <w:rFonts w:ascii="宋体" w:hAnsi="宋体"/>
                <w:color w:val="000000"/>
                <w:sz w:val="15"/>
                <w:szCs w:val="15"/>
              </w:rPr>
            </w:pPr>
            <w:r w:rsidRPr="008D4443">
              <w:rPr>
                <w:rFonts w:ascii="宋体" w:hAnsi="宋体" w:hint="eastAsia"/>
                <w:b/>
                <w:color w:val="FF0000"/>
                <w:sz w:val="15"/>
                <w:szCs w:val="15"/>
              </w:rPr>
              <w:t>不达标</w:t>
            </w:r>
          </w:p>
          <w:p w:rsidR="00746414" w:rsidRPr="00D47B41" w:rsidRDefault="00746414" w:rsidP="003F6BFD">
            <w:pPr>
              <w:widowControl/>
              <w:numPr>
                <w:ilvl w:val="0"/>
                <w:numId w:val="11"/>
              </w:numPr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noProof/>
                <w:sz w:val="18"/>
                <w:szCs w:val="18"/>
              </w:rPr>
              <w:pict>
                <v:roundrect id="_x0000_s1034" style="position:absolute;left:0;text-align:left;margin-left:.55pt;margin-top:14.4pt;width:100.5pt;height:23.3pt;z-index:251655168" arcsize="10923f">
                  <v:textbox style="mso-next-textbox:#_x0000_s1034">
                    <w:txbxContent>
                      <w:p w:rsidR="00746414" w:rsidRPr="00D47B41" w:rsidRDefault="00746414" w:rsidP="00D47B41">
                        <w:pPr>
                          <w:jc w:val="center"/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继续实践并选传花对象</w:t>
                        </w:r>
                      </w:p>
                    </w:txbxContent>
                  </v:textbox>
                </v:roundrect>
              </w:pict>
            </w:r>
            <w:r w:rsidRPr="00D47B4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第4-7天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：</w:t>
            </w:r>
          </w:p>
          <w:p w:rsidR="00746414" w:rsidRDefault="00B569D8" w:rsidP="005F3AD5">
            <w:pPr>
              <w:widowControl/>
              <w:ind w:left="420" w:rightChars="-44" w:right="-92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noProof/>
                <w:sz w:val="18"/>
                <w:szCs w:val="18"/>
              </w:rPr>
              <w:pict>
                <v:shape id="_x0000_s1045" type="#_x0000_t32" style="position:absolute;left:0;text-align:left;margin-left:107.75pt;margin-top:5.1pt;width:12.4pt;height:0;z-index:251666432" o:connectortype="straight">
                  <v:stroke endarrow="block"/>
                </v:shape>
              </w:pict>
            </w:r>
            <w:r w:rsidR="00746414" w:rsidRPr="00D47B4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 xml:space="preserve"> </w:t>
            </w:r>
            <w:r w:rsidR="00746414">
              <w:rPr>
                <w:rFonts w:ascii="宋体" w:hAnsi="宋体" w:hint="eastAsia"/>
                <w:b/>
                <w:szCs w:val="21"/>
              </w:rPr>
              <w:t xml:space="preserve">                </w:t>
            </w:r>
          </w:p>
          <w:p w:rsidR="00746414" w:rsidRDefault="00746414" w:rsidP="005F3AD5">
            <w:pPr>
              <w:widowControl/>
              <w:ind w:left="420" w:rightChars="-44" w:right="-92"/>
              <w:rPr>
                <w:rFonts w:ascii="宋体" w:hAnsi="宋体" w:hint="eastAsia"/>
                <w:b/>
                <w:color w:val="FF000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noProof/>
                <w:sz w:val="18"/>
                <w:szCs w:val="18"/>
              </w:rPr>
              <w:pict>
                <v:shape id="_x0000_s1040" type="#_x0000_t32" style="position:absolute;left:0;text-align:left;margin-left:41.6pt;margin-top:14pt;width:0;height:16.3pt;z-index:251661312" o:connectortype="straight">
                  <v:stroke endarrow="block"/>
                </v:shape>
              </w:pict>
            </w:r>
          </w:p>
          <w:p w:rsidR="00746414" w:rsidRPr="008D4443" w:rsidRDefault="00746414" w:rsidP="00F90992">
            <w:pPr>
              <w:widowControl/>
              <w:ind w:rightChars="-44" w:right="-92" w:firstLineChars="585" w:firstLine="881"/>
              <w:rPr>
                <w:rFonts w:ascii="宋体" w:hAnsi="宋体" w:hint="eastAsia"/>
                <w:b/>
                <w:color w:val="FF0000"/>
                <w:sz w:val="15"/>
                <w:szCs w:val="15"/>
              </w:rPr>
            </w:pPr>
            <w:r w:rsidRPr="008D4443">
              <w:rPr>
                <w:rFonts w:ascii="宋体" w:hAnsi="宋体" w:hint="eastAsia"/>
                <w:b/>
                <w:color w:val="FF0000"/>
                <w:sz w:val="15"/>
                <w:szCs w:val="15"/>
              </w:rPr>
              <w:t>不达标</w:t>
            </w:r>
          </w:p>
          <w:p w:rsidR="00746414" w:rsidRPr="00D47B41" w:rsidRDefault="00746414" w:rsidP="003F6BFD">
            <w:pPr>
              <w:widowControl/>
              <w:numPr>
                <w:ilvl w:val="0"/>
                <w:numId w:val="11"/>
              </w:numPr>
              <w:rPr>
                <w:rFonts w:ascii="宋体" w:hAnsi="宋体" w:hint="eastAsia"/>
                <w:b/>
                <w:noProof/>
                <w:sz w:val="18"/>
                <w:szCs w:val="18"/>
              </w:rPr>
            </w:pPr>
            <w:bookmarkStart w:id="0" w:name="OLE_LINK1"/>
            <w:bookmarkStart w:id="1" w:name="OLE_LINK2"/>
            <w:r w:rsidRPr="00D47B41">
              <w:rPr>
                <w:rFonts w:ascii="宋体" w:hAnsi="宋体" w:hint="eastAsia"/>
                <w:b/>
                <w:noProof/>
                <w:sz w:val="18"/>
                <w:szCs w:val="18"/>
              </w:rPr>
              <w:t>第</w:t>
            </w:r>
            <w:r>
              <w:rPr>
                <w:rFonts w:ascii="宋体" w:hAnsi="宋体" w:hint="eastAsia"/>
                <w:b/>
                <w:noProof/>
                <w:sz w:val="18"/>
                <w:szCs w:val="18"/>
              </w:rPr>
              <w:t>8</w:t>
            </w:r>
            <w:r w:rsidRPr="00D47B41">
              <w:rPr>
                <w:rFonts w:ascii="宋体" w:hAnsi="宋体" w:hint="eastAsia"/>
                <w:b/>
                <w:noProof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b/>
                <w:noProof/>
                <w:sz w:val="18"/>
                <w:szCs w:val="18"/>
              </w:rPr>
              <w:t>30</w:t>
            </w:r>
            <w:r w:rsidRPr="00D47B41">
              <w:rPr>
                <w:rFonts w:ascii="宋体" w:hAnsi="宋体" w:hint="eastAsia"/>
                <w:b/>
                <w:noProof/>
                <w:sz w:val="18"/>
                <w:szCs w:val="18"/>
              </w:rPr>
              <w:t>天：</w:t>
            </w:r>
          </w:p>
          <w:bookmarkEnd w:id="0"/>
          <w:bookmarkEnd w:id="1"/>
          <w:p w:rsidR="00746414" w:rsidRDefault="00746414" w:rsidP="00F90992">
            <w:pPr>
              <w:widowControl/>
              <w:ind w:left="420" w:rightChars="-44" w:right="-92"/>
              <w:rPr>
                <w:rFonts w:hint="eastAsia"/>
                <w:b/>
                <w:color w:val="00B05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noProof/>
                <w:sz w:val="18"/>
                <w:szCs w:val="18"/>
              </w:rPr>
              <w:pict>
                <v:roundrect id="_x0000_s1035" style="position:absolute;left:0;text-align:left;margin-left:-.15pt;margin-top:4.4pt;width:101.2pt;height:26.1pt;z-index:251656192" arcsize="10923f">
                  <v:textbox style="mso-next-textbox:#_x0000_s1035">
                    <w:txbxContent>
                      <w:p w:rsidR="00746414" w:rsidRPr="00746414" w:rsidRDefault="00746414" w:rsidP="00D47B41">
                        <w:pP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</w:pPr>
                        <w:r w:rsidRPr="00746414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继续实践并选传花对象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                  </w:t>
            </w:r>
          </w:p>
          <w:p w:rsidR="00746414" w:rsidRDefault="00746414" w:rsidP="003F6BFD">
            <w:pPr>
              <w:widowControl/>
              <w:ind w:left="420"/>
              <w:rPr>
                <w:rFonts w:hint="eastAsia"/>
                <w:b/>
                <w:color w:val="00B05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noProof/>
                <w:sz w:val="18"/>
                <w:szCs w:val="18"/>
              </w:rPr>
              <w:pict>
                <v:shape id="_x0000_s1037" type="#_x0000_t32" style="position:absolute;left:0;text-align:left;margin-left:108.05pt;margin-top:1.8pt;width:12.1pt;height:0;z-index:251658240" o:connectortype="straight">
                  <v:stroke endarrow="block"/>
                </v:shape>
              </w:pict>
            </w:r>
          </w:p>
          <w:p w:rsidR="00746414" w:rsidRDefault="00746414" w:rsidP="003F6BFD">
            <w:pPr>
              <w:widowControl/>
              <w:ind w:left="420"/>
              <w:rPr>
                <w:rFonts w:hint="eastAsia"/>
                <w:b/>
                <w:color w:val="00B05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noProof/>
                <w:sz w:val="18"/>
                <w:szCs w:val="18"/>
              </w:rPr>
              <w:pict>
                <v:shape id="_x0000_s1038" type="#_x0000_t32" style="position:absolute;left:0;text-align:left;margin-left:40.2pt;margin-top:10.55pt;width:0;height:14.95pt;z-index:251659264" o:connectortype="straight">
                  <v:stroke endarrow="block"/>
                </v:shape>
              </w:pict>
            </w:r>
          </w:p>
          <w:p w:rsidR="00746414" w:rsidRDefault="00746414" w:rsidP="00746414">
            <w:pPr>
              <w:widowControl/>
              <w:ind w:firstLineChars="577" w:firstLine="869"/>
              <w:rPr>
                <w:rFonts w:ascii="宋体" w:hAnsi="宋体" w:hint="eastAsia"/>
                <w:b/>
                <w:color w:val="FF0000"/>
                <w:sz w:val="15"/>
                <w:szCs w:val="15"/>
              </w:rPr>
            </w:pPr>
            <w:r w:rsidRPr="008D4443">
              <w:rPr>
                <w:rFonts w:ascii="宋体" w:hAnsi="宋体" w:hint="eastAsia"/>
                <w:b/>
                <w:color w:val="FF0000"/>
                <w:sz w:val="15"/>
                <w:szCs w:val="15"/>
              </w:rPr>
              <w:t>不达标</w:t>
            </w:r>
          </w:p>
          <w:p w:rsidR="00746414" w:rsidRPr="00D47B41" w:rsidRDefault="00746414" w:rsidP="00AB1A9D">
            <w:pPr>
              <w:widowControl/>
              <w:numPr>
                <w:ilvl w:val="0"/>
                <w:numId w:val="11"/>
              </w:numPr>
              <w:rPr>
                <w:rFonts w:ascii="宋体" w:hAnsi="宋体" w:hint="eastAsia"/>
                <w:b/>
                <w:noProof/>
                <w:sz w:val="18"/>
                <w:szCs w:val="18"/>
              </w:rPr>
            </w:pPr>
            <w:r w:rsidRPr="00D47B41">
              <w:rPr>
                <w:rFonts w:ascii="宋体" w:hAnsi="宋体" w:hint="eastAsia"/>
                <w:b/>
                <w:noProof/>
                <w:sz w:val="18"/>
                <w:szCs w:val="18"/>
              </w:rPr>
              <w:t>第</w:t>
            </w:r>
            <w:r>
              <w:rPr>
                <w:rFonts w:ascii="宋体" w:hAnsi="宋体" w:hint="eastAsia"/>
                <w:b/>
                <w:noProof/>
                <w:sz w:val="18"/>
                <w:szCs w:val="18"/>
              </w:rPr>
              <w:t>30天后</w:t>
            </w:r>
            <w:r w:rsidRPr="00D47B41">
              <w:rPr>
                <w:rFonts w:ascii="宋体" w:hAnsi="宋体" w:hint="eastAsia"/>
                <w:b/>
                <w:noProof/>
                <w:sz w:val="18"/>
                <w:szCs w:val="18"/>
              </w:rPr>
              <w:t>：</w:t>
            </w:r>
          </w:p>
          <w:p w:rsidR="00746414" w:rsidRPr="008D4443" w:rsidRDefault="00746414" w:rsidP="005F3AD5">
            <w:pPr>
              <w:widowControl/>
              <w:ind w:firstLineChars="294" w:firstLine="531"/>
              <w:rPr>
                <w:rFonts w:ascii="宋体" w:hAnsi="宋体" w:hint="eastAsia"/>
                <w:b/>
                <w:color w:val="FF000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noProof/>
                <w:sz w:val="18"/>
                <w:szCs w:val="18"/>
              </w:rPr>
              <w:pict>
                <v:shape id="_x0000_s1044" type="#_x0000_t32" style="position:absolute;left:0;text-align:left;margin-left:108.45pt;margin-top:12.75pt;width:12.4pt;height:.05pt;z-index:251665408" o:connectortype="straight">
                  <v:stroke endarrow="block"/>
                </v:shape>
              </w:pict>
            </w:r>
            <w:r>
              <w:rPr>
                <w:rFonts w:ascii="宋体" w:hAnsi="宋体" w:hint="eastAsia"/>
                <w:b/>
                <w:noProof/>
                <w:sz w:val="18"/>
                <w:szCs w:val="18"/>
              </w:rPr>
              <w:pict>
                <v:roundrect id="_x0000_s1036" style="position:absolute;left:0;text-align:left;margin-left:1.95pt;margin-top:2.15pt;width:99.1pt;height:24.2pt;z-index:251657216" arcsize="10923f">
                  <v:textbox style="mso-next-textbox:#_x0000_s1036">
                    <w:txbxContent>
                      <w:p w:rsidR="00746414" w:rsidRPr="00AB1A9D" w:rsidRDefault="00746414" w:rsidP="00D47B41"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 w:rsidRPr="00AB1A9D">
                          <w:rPr>
                            <w:rFonts w:hint="eastAsia"/>
                            <w:b/>
                            <w:szCs w:val="21"/>
                          </w:rPr>
                          <w:t>降职任用</w:t>
                        </w:r>
                      </w:p>
                    </w:txbxContent>
                  </v:textbox>
                </v:roundrect>
              </w:pict>
            </w:r>
          </w:p>
          <w:p w:rsidR="00746414" w:rsidRPr="002B48A4" w:rsidRDefault="00746414" w:rsidP="0009203C">
            <w:pPr>
              <w:widowControl/>
              <w:numPr>
                <w:ilvl w:val="0"/>
                <w:numId w:val="20"/>
              </w:numPr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959" w:type="dxa"/>
          </w:tcPr>
          <w:p w:rsidR="00746414" w:rsidRPr="002B48A4" w:rsidRDefault="00B569D8" w:rsidP="000951AD">
            <w:pPr>
              <w:widowControl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  <w:color w:val="000000"/>
                <w:sz w:val="18"/>
                <w:szCs w:val="18"/>
              </w:rPr>
              <w:pict>
                <v:shape id="_x0000_s1047" type="#_x0000_t32" style="position:absolute;left:0;text-align:left;margin-left:85.2pt;margin-top:204.6pt;width:12.4pt;height:0;z-index:251668480;mso-position-horizontal-relative:text;mso-position-vertical-relative:text" o:connectortype="straight">
                  <v:stroke endarrow="block"/>
                </v:shape>
              </w:pict>
            </w:r>
            <w:r w:rsidR="00002C7B">
              <w:rPr>
                <w:rFonts w:ascii="宋体" w:hAnsi="宋体" w:hint="eastAsia"/>
                <w:noProof/>
                <w:color w:val="000000"/>
                <w:sz w:val="18"/>
                <w:szCs w:val="18"/>
              </w:rPr>
              <w:pict>
                <v:shape id="_x0000_s1046" type="#_x0000_t32" style="position:absolute;left:0;text-align:left;margin-left:85.6pt;margin-top:105.5pt;width:12.4pt;height:0;z-index:251667456;mso-position-horizontal-relative:text;mso-position-vertical-relative:text" o:connectortype="straight">
                  <v:stroke endarrow="block"/>
                </v:shape>
              </w:pict>
            </w:r>
            <w:r w:rsidR="00F954FA">
              <w:rPr>
                <w:rFonts w:ascii="宋体" w:hAnsi="宋体" w:hint="eastAsia"/>
                <w:noProof/>
                <w:color w:val="000000"/>
                <w:sz w:val="18"/>
                <w:szCs w:val="18"/>
              </w:rPr>
              <w:pict>
                <v:roundrect id="_x0000_s1041" style="position:absolute;left:0;text-align:left;margin-left:2.6pt;margin-top:66.35pt;width:78.75pt;height:75.65pt;z-index:251662336;mso-position-horizontal-relative:text;mso-position-vertical-relative:text" arcsize="10923f">
                  <v:textbox style="mso-next-textbox:#_x0000_s1041">
                    <w:txbxContent>
                      <w:p w:rsidR="00746414" w:rsidRPr="00F91CB9" w:rsidRDefault="00746414" w:rsidP="0074743F">
                        <w:pPr>
                          <w:rPr>
                            <w:b/>
                            <w:sz w:val="13"/>
                            <w:szCs w:val="13"/>
                          </w:rPr>
                        </w:pPr>
                        <w:r w:rsidRPr="00F91CB9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1</w:t>
                        </w:r>
                        <w:r w:rsidR="00F954FA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数据与实际吻合的</w:t>
                        </w:r>
                        <w: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的</w:t>
                        </w:r>
                        <w: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7</w:t>
                        </w:r>
                        <w: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张表</w:t>
                        </w:r>
                        <w:r w:rsidR="00F954FA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（每日</w:t>
                        </w:r>
                        <w:r w:rsidR="00F954FA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7</w:t>
                        </w:r>
                        <w:r w:rsidR="00F954FA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张）</w:t>
                        </w:r>
                        <w: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2</w:t>
                        </w:r>
                        <w:r w:rsidR="00F954FA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签批好的</w:t>
                        </w:r>
                        <w:r w:rsidRPr="00F91CB9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《</w:t>
                        </w:r>
                        <w:r w:rsidR="00D06C2E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实践验收汇总表</w:t>
                        </w:r>
                        <w:r w:rsidRPr="00F91CB9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》</w:t>
                        </w:r>
                      </w:p>
                    </w:txbxContent>
                  </v:textbox>
                </v:roundrect>
              </w:pict>
            </w:r>
            <w:r w:rsidR="00F954FA">
              <w:rPr>
                <w:rFonts w:ascii="宋体" w:hAnsi="宋体" w:hint="eastAsia"/>
                <w:noProof/>
                <w:color w:val="000000"/>
                <w:sz w:val="18"/>
                <w:szCs w:val="18"/>
              </w:rPr>
              <w:pict>
                <v:roundrect id="_x0000_s1042" style="position:absolute;left:0;text-align:left;margin-left:2.6pt;margin-top:160.85pt;width:78.75pt;height:90.1pt;z-index:251663360;mso-position-horizontal-relative:text;mso-position-vertical-relative:text" arcsize="10923f">
                  <v:textbox style="mso-next-textbox:#_x0000_s1042">
                    <w:txbxContent>
                      <w:p w:rsidR="00424443" w:rsidRDefault="00746414" w:rsidP="00D06C2E">
                        <w:pP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</w:pPr>
                        <w:r w:rsidRPr="00F91CB9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1</w:t>
                        </w:r>
                        <w:r w:rsidR="00424443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7</w:t>
                        </w:r>
                        <w: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张表</w:t>
                        </w:r>
                      </w:p>
                      <w:p w:rsidR="00746414" w:rsidRPr="00D06C2E" w:rsidRDefault="00746414" w:rsidP="00D06C2E">
                        <w:pP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2</w:t>
                        </w:r>
                        <w:r w:rsidR="00D06C2E" w:rsidRPr="00F91CB9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《</w:t>
                        </w:r>
                        <w:r w:rsidR="00D06C2E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实践验收汇总表</w:t>
                        </w:r>
                        <w:r w:rsidR="00D06C2E" w:rsidRPr="00F91CB9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》</w:t>
                        </w:r>
                      </w:p>
                      <w:p w:rsidR="00746414" w:rsidRDefault="00D06C2E" w:rsidP="0074743F">
                        <w:pPr>
                          <w:jc w:val="left"/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3</w:t>
                        </w:r>
                        <w:r w:rsidR="00746414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降薪</w:t>
                        </w:r>
                        <w:r w:rsidR="00746414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SOA</w:t>
                        </w:r>
                        <w:r w:rsidR="00746414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流程</w:t>
                        </w:r>
                      </w:p>
                      <w:p w:rsidR="00746414" w:rsidRDefault="00D06C2E" w:rsidP="0074743F">
                        <w:pPr>
                          <w:jc w:val="left"/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4</w:t>
                        </w:r>
                        <w:r w:rsidR="00746414"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替岗人员任命书</w:t>
                        </w:r>
                      </w:p>
                      <w:p w:rsidR="00D06C2E" w:rsidRPr="00D06C2E" w:rsidRDefault="00D06C2E" w:rsidP="0074743F">
                        <w:pPr>
                          <w:jc w:val="left"/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5</w:t>
                        </w:r>
                        <w: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另岗安排通知</w:t>
                        </w:r>
                      </w:p>
                      <w:p w:rsidR="00746414" w:rsidRDefault="00746414" w:rsidP="0074743F">
                        <w:pPr>
                          <w:jc w:val="left"/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</w:pPr>
                      </w:p>
                      <w:p w:rsidR="00746414" w:rsidRPr="00F91CB9" w:rsidRDefault="00746414" w:rsidP="0074743F">
                        <w:pPr>
                          <w:jc w:val="left"/>
                          <w:rPr>
                            <w:b/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roundrect>
              </w:pict>
            </w:r>
            <w:r w:rsidR="00F954FA">
              <w:rPr>
                <w:rFonts w:ascii="宋体" w:hAnsi="宋体" w:hint="eastAsia"/>
                <w:noProof/>
                <w:color w:val="000000"/>
                <w:sz w:val="18"/>
                <w:szCs w:val="18"/>
              </w:rPr>
              <w:pict>
                <v:roundrect id="_x0000_s1043" style="position:absolute;left:0;text-align:left;margin-left:1.2pt;margin-top:266.45pt;width:78.75pt;height:24.2pt;z-index:251664384;mso-position-horizontal-relative:text;mso-position-vertical-relative:text" arcsize="10923f">
                  <v:textbox style="mso-next-textbox:#_x0000_s1043">
                    <w:txbxContent>
                      <w:p w:rsidR="00746414" w:rsidRDefault="00746414" w:rsidP="005F3AD5">
                        <w:pPr>
                          <w:jc w:val="left"/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人事通知及</w:t>
                        </w:r>
                        <w: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SOA</w:t>
                        </w:r>
                        <w:r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  <w:t>流程</w:t>
                        </w:r>
                      </w:p>
                      <w:p w:rsidR="00746414" w:rsidRDefault="00746414" w:rsidP="005F3AD5">
                        <w:pPr>
                          <w:jc w:val="left"/>
                          <w:rPr>
                            <w:rFonts w:hint="eastAsia"/>
                            <w:b/>
                            <w:sz w:val="13"/>
                            <w:szCs w:val="13"/>
                          </w:rPr>
                        </w:pPr>
                      </w:p>
                      <w:p w:rsidR="00746414" w:rsidRPr="00F91CB9" w:rsidRDefault="00746414" w:rsidP="005F3AD5">
                        <w:pPr>
                          <w:jc w:val="left"/>
                          <w:rPr>
                            <w:b/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roundrect>
              </w:pict>
            </w:r>
          </w:p>
        </w:tc>
        <w:tc>
          <w:tcPr>
            <w:tcW w:w="1868" w:type="dxa"/>
          </w:tcPr>
          <w:p w:rsidR="00746414" w:rsidRPr="002B48A4" w:rsidRDefault="00002C7B" w:rsidP="000951AD">
            <w:pPr>
              <w:widowControl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noProof/>
                <w:sz w:val="18"/>
                <w:szCs w:val="18"/>
              </w:rPr>
              <w:pict>
                <v:roundrect id="_x0000_s1039" style="position:absolute;left:0;text-align:left;margin-left:8.15pt;margin-top:66.35pt;width:71.8pt;height:75.65pt;z-index:251660288;mso-position-horizontal-relative:text;mso-position-vertical-relative:text" arcsize="10923f">
                  <v:textbox style="mso-next-textbox:#_x0000_s1039">
                    <w:txbxContent>
                      <w:p w:rsidR="00002C7B" w:rsidRDefault="00002C7B" w:rsidP="00E607EB">
                        <w:pPr>
                          <w:jc w:val="center"/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</w:pPr>
                      </w:p>
                      <w:p w:rsidR="00746414" w:rsidRDefault="00746414" w:rsidP="00E607EB">
                        <w:pPr>
                          <w:jc w:val="center"/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</w:pPr>
                        <w:r w:rsidRPr="00E607EB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返岗</w:t>
                        </w: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每日</w:t>
                        </w:r>
                        <w:r w:rsidRPr="00E607EB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实践</w:t>
                        </w:r>
                      </w:p>
                      <w:p w:rsidR="00746414" w:rsidRPr="00E607EB" w:rsidRDefault="00002C7B" w:rsidP="00E607EB">
                        <w:pPr>
                          <w:jc w:val="center"/>
                          <w:rPr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通知</w:t>
                        </w:r>
                        <w:r w:rsidR="00746414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传花对象</w:t>
                        </w:r>
                      </w:p>
                    </w:txbxContent>
                  </v:textbox>
                </v:roundrect>
              </w:pict>
            </w:r>
            <w:r w:rsidR="00F954FA">
              <w:rPr>
                <w:rFonts w:ascii="宋体" w:hAnsi="宋体" w:hint="eastAsia"/>
                <w:b/>
                <w:noProof/>
                <w:sz w:val="18"/>
                <w:szCs w:val="18"/>
              </w:rPr>
              <w:pict>
                <v:roundrect id="_x0000_s1030" style="position:absolute;left:0;text-align:left;margin-left:5.65pt;margin-top:178.2pt;width:74.3pt;height:57.7pt;z-index:251651072;mso-position-horizontal-relative:text;mso-position-vertical-relative:text" arcsize="10923f">
                  <v:textbox style="mso-next-textbox:#_x0000_s1030">
                    <w:txbxContent>
                      <w:p w:rsidR="00746414" w:rsidRDefault="00746414" w:rsidP="00E607EB">
                        <w:pPr>
                          <w:jc w:val="center"/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当月起降薪三级</w:t>
                        </w:r>
                      </w:p>
                      <w:p w:rsidR="00746414" w:rsidRDefault="00746414" w:rsidP="00E607EB">
                        <w:pPr>
                          <w:jc w:val="center"/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替岗人员到位</w:t>
                        </w:r>
                      </w:p>
                      <w:p w:rsidR="00746414" w:rsidRPr="00E607EB" w:rsidRDefault="00746414" w:rsidP="00E607EB">
                        <w:pPr>
                          <w:jc w:val="center"/>
                          <w:rPr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另行安排岗位</w:t>
                        </w:r>
                      </w:p>
                    </w:txbxContent>
                  </v:textbox>
                </v:roundrect>
              </w:pict>
            </w:r>
          </w:p>
        </w:tc>
      </w:tr>
      <w:tr w:rsidR="00746414" w:rsidTr="00746414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9812" w:type="dxa"/>
            <w:gridSpan w:val="5"/>
            <w:vAlign w:val="center"/>
          </w:tcPr>
          <w:p w:rsidR="00746414" w:rsidRDefault="00746414" w:rsidP="00345F1B">
            <w:pPr>
              <w:widowControl/>
              <w:rPr>
                <w:rFonts w:ascii="宋体" w:hAnsi="宋体" w:hint="eastAsia"/>
                <w:b/>
                <w:noProof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实践要求</w:t>
            </w:r>
            <w:r w:rsidRPr="00C94F22">
              <w:rPr>
                <w:rFonts w:ascii="宋体" w:hAnsi="宋体" w:hint="eastAsia"/>
                <w:b/>
                <w:sz w:val="18"/>
                <w:szCs w:val="18"/>
              </w:rPr>
              <w:t>：</w:t>
            </w:r>
            <w:r w:rsidRPr="00746414">
              <w:rPr>
                <w:rFonts w:ascii="宋体" w:hAnsi="宋体" w:hint="eastAsia"/>
                <w:sz w:val="18"/>
                <w:szCs w:val="18"/>
              </w:rPr>
              <w:t>1、清楚7表逻辑关系明晰；</w:t>
            </w:r>
            <w:r>
              <w:rPr>
                <w:rFonts w:ascii="宋体" w:hAnsi="宋体" w:hint="eastAsia"/>
                <w:sz w:val="18"/>
                <w:szCs w:val="18"/>
              </w:rPr>
              <w:t>2、所填</w:t>
            </w:r>
            <w:r w:rsidRPr="00C94F22">
              <w:rPr>
                <w:rFonts w:ascii="宋体" w:hAnsi="宋体" w:hint="eastAsia"/>
                <w:sz w:val="18"/>
                <w:szCs w:val="18"/>
              </w:rPr>
              <w:t>数据</w:t>
            </w:r>
            <w:r>
              <w:rPr>
                <w:rFonts w:ascii="宋体" w:hAnsi="宋体" w:hint="eastAsia"/>
                <w:sz w:val="18"/>
                <w:szCs w:val="18"/>
              </w:rPr>
              <w:t>须</w:t>
            </w:r>
            <w:r w:rsidRPr="00C94F22">
              <w:rPr>
                <w:rFonts w:ascii="宋体" w:hAnsi="宋体" w:hint="eastAsia"/>
                <w:sz w:val="18"/>
                <w:szCs w:val="18"/>
              </w:rPr>
              <w:t>与实际相符</w:t>
            </w:r>
            <w:r>
              <w:rPr>
                <w:rFonts w:ascii="宋体" w:hAnsi="宋体" w:hint="eastAsia"/>
                <w:sz w:val="18"/>
                <w:szCs w:val="18"/>
              </w:rPr>
              <w:t>；3、</w:t>
            </w:r>
            <w:r w:rsidR="00345F1B">
              <w:rPr>
                <w:rFonts w:ascii="宋体" w:hAnsi="宋体" w:hint="eastAsia"/>
                <w:sz w:val="18"/>
                <w:szCs w:val="18"/>
              </w:rPr>
              <w:t>未</w:t>
            </w:r>
            <w:r w:rsidR="005015F9">
              <w:rPr>
                <w:rFonts w:ascii="宋体" w:hAnsi="宋体" w:hint="eastAsia"/>
                <w:sz w:val="18"/>
                <w:szCs w:val="18"/>
              </w:rPr>
              <w:t>找到传花对象不予返岗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</w:tbl>
    <w:p w:rsidR="003315EE" w:rsidRPr="003315EE" w:rsidRDefault="00746414" w:rsidP="003315EE">
      <w:pPr>
        <w:pStyle w:val="ac"/>
        <w:ind w:firstLineChars="0" w:firstLine="0"/>
        <w:rPr>
          <w:rFonts w:ascii="宋体" w:hAnsi="宋体" w:hint="eastAsia"/>
          <w:b/>
          <w:sz w:val="15"/>
          <w:szCs w:val="15"/>
        </w:rPr>
      </w:pPr>
      <w:r w:rsidRPr="00746414">
        <w:rPr>
          <w:rFonts w:ascii="宋体" w:hAnsi="宋体" w:hint="eastAsia"/>
          <w:b/>
          <w:sz w:val="18"/>
          <w:szCs w:val="18"/>
        </w:rPr>
        <w:t>注：</w:t>
      </w:r>
      <w:r w:rsidR="007C572C" w:rsidRPr="007C572C">
        <w:rPr>
          <w:rFonts w:ascii="宋体" w:hAnsi="宋体" w:hint="eastAsia"/>
          <w:sz w:val="18"/>
          <w:szCs w:val="18"/>
        </w:rPr>
        <w:t>1、</w:t>
      </w:r>
      <w:r w:rsidR="003315EE" w:rsidRPr="003315EE">
        <w:rPr>
          <w:rFonts w:ascii="宋体" w:hAnsi="宋体" w:hint="eastAsia"/>
          <w:sz w:val="18"/>
          <w:szCs w:val="18"/>
        </w:rPr>
        <w:t>管理过程有误人员</w:t>
      </w:r>
      <w:r w:rsidR="003315EE">
        <w:rPr>
          <w:rFonts w:ascii="宋体" w:hAnsi="宋体" w:hint="eastAsia"/>
          <w:sz w:val="18"/>
          <w:szCs w:val="18"/>
        </w:rPr>
        <w:t>学习时间不低于30天。</w:t>
      </w:r>
    </w:p>
    <w:p w:rsidR="007C572C" w:rsidRDefault="003315EE" w:rsidP="003315EE">
      <w:pPr>
        <w:pStyle w:val="ac"/>
        <w:ind w:firstLine="360"/>
        <w:jc w:val="lef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2、</w:t>
      </w:r>
      <w:r w:rsidR="007C572C" w:rsidRPr="00C94F22">
        <w:rPr>
          <w:rFonts w:ascii="宋体" w:hAnsi="宋体" w:hint="eastAsia"/>
          <w:sz w:val="18"/>
          <w:szCs w:val="18"/>
        </w:rPr>
        <w:t>人力资源中心负责学员通知及实践结果应用。</w:t>
      </w:r>
    </w:p>
    <w:p w:rsidR="00746414" w:rsidRPr="00746414" w:rsidRDefault="003315EE" w:rsidP="00746414">
      <w:pPr>
        <w:pStyle w:val="ac"/>
        <w:ind w:firstLine="360"/>
        <w:jc w:val="lef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</w:t>
      </w:r>
      <w:r w:rsidR="007C572C">
        <w:rPr>
          <w:rFonts w:ascii="宋体" w:hAnsi="宋体" w:hint="eastAsia"/>
          <w:sz w:val="18"/>
          <w:szCs w:val="18"/>
        </w:rPr>
        <w:t>、</w:t>
      </w:r>
      <w:r w:rsidR="00746414" w:rsidRPr="00C94F22">
        <w:rPr>
          <w:rFonts w:ascii="宋体" w:hAnsi="宋体" w:hint="eastAsia"/>
          <w:sz w:val="18"/>
          <w:szCs w:val="18"/>
        </w:rPr>
        <w:t>学员接通知后提前安排好职位代理事宜，自备工装、换洗衣物</w:t>
      </w:r>
      <w:r w:rsidR="00746414">
        <w:rPr>
          <w:rFonts w:ascii="宋体" w:hAnsi="宋体" w:hint="eastAsia"/>
          <w:sz w:val="18"/>
          <w:szCs w:val="18"/>
        </w:rPr>
        <w:t>及</w:t>
      </w:r>
      <w:r w:rsidR="00746414" w:rsidRPr="00C94F22">
        <w:rPr>
          <w:rFonts w:ascii="宋体" w:hAnsi="宋体" w:hint="eastAsia"/>
          <w:sz w:val="18"/>
          <w:szCs w:val="18"/>
        </w:rPr>
        <w:t>生活用品</w:t>
      </w:r>
      <w:r w:rsidR="00746414" w:rsidRPr="00C94F22">
        <w:rPr>
          <w:rFonts w:ascii="宋体" w:hAnsi="宋体" w:hint="eastAsia"/>
          <w:bCs/>
          <w:sz w:val="18"/>
          <w:szCs w:val="18"/>
        </w:rPr>
        <w:t>等</w:t>
      </w:r>
      <w:r w:rsidR="00746414" w:rsidRPr="00C94F22">
        <w:rPr>
          <w:rFonts w:ascii="宋体" w:hAnsi="宋体" w:hint="eastAsia"/>
          <w:sz w:val="18"/>
          <w:szCs w:val="18"/>
        </w:rPr>
        <w:t>至人力资源中心</w:t>
      </w:r>
      <w:r w:rsidR="00746414">
        <w:rPr>
          <w:rFonts w:ascii="宋体" w:hAnsi="宋体" w:hint="eastAsia"/>
          <w:sz w:val="18"/>
          <w:szCs w:val="18"/>
        </w:rPr>
        <w:t>接口人处</w:t>
      </w:r>
      <w:r w:rsidR="00746414" w:rsidRPr="00C94F22">
        <w:rPr>
          <w:rFonts w:ascii="宋体" w:hAnsi="宋体" w:hint="eastAsia"/>
          <w:sz w:val="18"/>
          <w:szCs w:val="18"/>
        </w:rPr>
        <w:t>报到、开始实践</w:t>
      </w:r>
      <w:r w:rsidR="007C572C">
        <w:rPr>
          <w:rFonts w:ascii="宋体" w:hAnsi="宋体" w:hint="eastAsia"/>
          <w:sz w:val="18"/>
          <w:szCs w:val="18"/>
        </w:rPr>
        <w:t>。</w:t>
      </w:r>
      <w:r w:rsidR="007C572C" w:rsidRPr="00746414">
        <w:rPr>
          <w:rFonts w:ascii="宋体" w:hAnsi="宋体" w:hint="eastAsia"/>
          <w:sz w:val="18"/>
          <w:szCs w:val="18"/>
        </w:rPr>
        <w:t xml:space="preserve"> </w:t>
      </w:r>
    </w:p>
    <w:p w:rsidR="002A56D2" w:rsidRPr="003F6BFD" w:rsidRDefault="002A56D2" w:rsidP="003F6BFD">
      <w:pPr>
        <w:numPr>
          <w:ilvl w:val="0"/>
          <w:numId w:val="12"/>
        </w:numPr>
        <w:rPr>
          <w:rFonts w:ascii="宋体" w:hAnsi="宋体" w:hint="eastAsia"/>
          <w:sz w:val="18"/>
          <w:szCs w:val="18"/>
        </w:rPr>
      </w:pPr>
      <w:r w:rsidRPr="003F6BFD">
        <w:rPr>
          <w:rFonts w:ascii="宋体" w:hAnsi="宋体" w:hint="eastAsia"/>
          <w:b/>
          <w:sz w:val="18"/>
          <w:szCs w:val="18"/>
        </w:rPr>
        <w:t>附件</w:t>
      </w:r>
      <w:r w:rsidRPr="003F6BFD">
        <w:rPr>
          <w:rFonts w:ascii="宋体" w:hAnsi="宋体" w:hint="eastAsia"/>
          <w:sz w:val="18"/>
          <w:szCs w:val="18"/>
        </w:rPr>
        <w:t>：</w:t>
      </w:r>
      <w:r w:rsidR="003F6BFD">
        <w:rPr>
          <w:rFonts w:ascii="宋体" w:hAnsi="宋体" w:hint="eastAsia"/>
          <w:sz w:val="18"/>
          <w:szCs w:val="18"/>
        </w:rPr>
        <w:t>《</w:t>
      </w:r>
      <w:r w:rsidR="00D06C2E">
        <w:rPr>
          <w:rFonts w:ascii="宋体" w:hAnsi="宋体" w:hint="eastAsia"/>
          <w:sz w:val="18"/>
          <w:szCs w:val="18"/>
        </w:rPr>
        <w:t>快件生命周期闭环管控一表通30天实践验收汇总表</w:t>
      </w:r>
      <w:r w:rsidR="003F6BFD">
        <w:rPr>
          <w:rFonts w:ascii="宋体" w:hAnsi="宋体" w:hint="eastAsia"/>
          <w:sz w:val="18"/>
          <w:szCs w:val="18"/>
        </w:rPr>
        <w:t>》</w:t>
      </w:r>
    </w:p>
    <w:p w:rsidR="00FE09B6" w:rsidRPr="005540A6" w:rsidRDefault="00C40B78" w:rsidP="00315A58">
      <w:pPr>
        <w:rPr>
          <w:rFonts w:ascii="宋体" w:hAnsi="宋体" w:hint="eastAsia"/>
          <w:b/>
          <w:szCs w:val="21"/>
        </w:rPr>
      </w:pPr>
      <w:r>
        <w:rPr>
          <w:rFonts w:ascii="宋体" w:hAnsi="宋体"/>
          <w:szCs w:val="21"/>
        </w:rPr>
        <w:object w:dxaOrig="153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25pt" o:ole="">
            <v:imagedata r:id="rId8" o:title=""/>
          </v:shape>
          <o:OLEObject Type="Embed" ProgID="ET.Workbook.6" ShapeID="_x0000_i1025" DrawAspect="Icon" ObjectID="_1437824858" r:id="rId9">
            <o:FieldCodes>\s</o:FieldCodes>
          </o:OLEObject>
        </w:object>
      </w:r>
      <w:r w:rsidR="00315A58">
        <w:rPr>
          <w:rFonts w:ascii="宋体" w:hAnsi="宋体" w:hint="eastAsia"/>
          <w:szCs w:val="21"/>
        </w:rPr>
        <w:t xml:space="preserve">                                                         </w:t>
      </w:r>
      <w:r w:rsidR="00FE09B6" w:rsidRPr="005540A6">
        <w:rPr>
          <w:rFonts w:ascii="宋体" w:hAnsi="宋体" w:hint="eastAsia"/>
          <w:b/>
          <w:szCs w:val="21"/>
        </w:rPr>
        <w:t xml:space="preserve">上海韵达货运有限公司 </w:t>
      </w:r>
    </w:p>
    <w:p w:rsidR="00FE09B6" w:rsidRPr="005540A6" w:rsidRDefault="00FE09B6" w:rsidP="003F6BFD">
      <w:pPr>
        <w:ind w:right="-29" w:firstLineChars="225" w:firstLine="474"/>
        <w:jc w:val="center"/>
        <w:rPr>
          <w:rFonts w:ascii="宋体" w:hAnsi="宋体" w:hint="eastAsia"/>
          <w:b/>
          <w:szCs w:val="21"/>
        </w:rPr>
      </w:pPr>
      <w:r w:rsidRPr="005540A6">
        <w:rPr>
          <w:rFonts w:ascii="宋体" w:hAnsi="宋体" w:hint="eastAsia"/>
          <w:b/>
          <w:szCs w:val="21"/>
        </w:rPr>
        <w:t xml:space="preserve">                                                         </w:t>
      </w:r>
      <w:r w:rsidR="00952876">
        <w:rPr>
          <w:rFonts w:ascii="宋体" w:hAnsi="宋体" w:hint="eastAsia"/>
          <w:b/>
          <w:szCs w:val="21"/>
        </w:rPr>
        <w:t xml:space="preserve">  </w:t>
      </w:r>
      <w:r w:rsidRPr="005540A6">
        <w:rPr>
          <w:rFonts w:ascii="宋体" w:hAnsi="宋体" w:hint="eastAsia"/>
          <w:b/>
          <w:szCs w:val="21"/>
        </w:rPr>
        <w:t xml:space="preserve">人力资源中心 </w:t>
      </w:r>
    </w:p>
    <w:p w:rsidR="00705BFD" w:rsidRDefault="005540A6" w:rsidP="003F6BFD">
      <w:pPr>
        <w:ind w:firstLineChars="3201" w:firstLine="6748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   </w:t>
      </w:r>
      <w:r w:rsidR="00FE09B6" w:rsidRPr="005540A6">
        <w:rPr>
          <w:rFonts w:ascii="宋体" w:hAnsi="宋体" w:hint="eastAsia"/>
          <w:b/>
          <w:szCs w:val="21"/>
        </w:rPr>
        <w:t>二○一二年</w:t>
      </w:r>
      <w:r>
        <w:rPr>
          <w:rFonts w:ascii="宋体" w:hAnsi="宋体" w:hint="eastAsia"/>
          <w:b/>
          <w:szCs w:val="21"/>
        </w:rPr>
        <w:t>九</w:t>
      </w:r>
      <w:r w:rsidR="00FE09B6" w:rsidRPr="005540A6">
        <w:rPr>
          <w:rFonts w:ascii="宋体" w:hAnsi="宋体" w:hint="eastAsia"/>
          <w:b/>
          <w:szCs w:val="21"/>
        </w:rPr>
        <w:t>月</w:t>
      </w:r>
      <w:r w:rsidR="003F6BFD">
        <w:rPr>
          <w:rFonts w:ascii="宋体" w:hAnsi="宋体" w:hint="eastAsia"/>
          <w:b/>
          <w:szCs w:val="21"/>
        </w:rPr>
        <w:t>二</w:t>
      </w:r>
      <w:r w:rsidR="00D06C2E">
        <w:rPr>
          <w:rFonts w:ascii="宋体" w:hAnsi="宋体" w:hint="eastAsia"/>
          <w:b/>
          <w:szCs w:val="21"/>
        </w:rPr>
        <w:t>四</w:t>
      </w:r>
      <w:r w:rsidR="00FE09B6" w:rsidRPr="005540A6">
        <w:rPr>
          <w:rFonts w:ascii="宋体" w:hAnsi="宋体" w:hint="eastAsia"/>
          <w:b/>
          <w:szCs w:val="21"/>
        </w:rPr>
        <w:t>日</w:t>
      </w:r>
    </w:p>
    <w:p w:rsidR="00705BFD" w:rsidRDefault="00FE09B6" w:rsidP="003F6BFD">
      <w:pPr>
        <w:rPr>
          <w:rFonts w:ascii="宋体" w:hAnsi="宋体" w:hint="eastAsia"/>
          <w:bCs/>
          <w:szCs w:val="21"/>
        </w:rPr>
      </w:pPr>
      <w:r w:rsidRPr="005540A6">
        <w:rPr>
          <w:rFonts w:ascii="黑体" w:eastAsia="黑体" w:hAnsi="宋体" w:hint="eastAsia"/>
          <w:b/>
          <w:bCs/>
          <w:sz w:val="24"/>
        </w:rPr>
        <w:t>主</w:t>
      </w:r>
      <w:r w:rsidRPr="005540A6">
        <w:rPr>
          <w:rFonts w:ascii="黑体" w:eastAsia="黑体" w:hAnsi="宋体" w:hint="eastAsia"/>
          <w:bCs/>
          <w:sz w:val="24"/>
        </w:rPr>
        <w:t>题词：</w:t>
      </w:r>
      <w:r w:rsidRPr="005540A6">
        <w:rPr>
          <w:rFonts w:ascii="黑体" w:eastAsia="黑体" w:hAnsi="宋体" w:hint="eastAsia"/>
          <w:b/>
          <w:sz w:val="24"/>
        </w:rPr>
        <w:t xml:space="preserve"> </w:t>
      </w:r>
      <w:r w:rsidR="005540A6" w:rsidRPr="005540A6">
        <w:rPr>
          <w:rFonts w:ascii="黑体" w:eastAsia="黑体" w:cs="新宋体-18030" w:hint="eastAsia"/>
          <w:b/>
          <w:bCs/>
          <w:sz w:val="24"/>
        </w:rPr>
        <w:t>快件生命周期</w:t>
      </w:r>
      <w:r w:rsidR="003F6BFD">
        <w:rPr>
          <w:rFonts w:ascii="黑体" w:eastAsia="黑体" w:cs="新宋体-18030" w:hint="eastAsia"/>
          <w:b/>
          <w:bCs/>
          <w:sz w:val="24"/>
        </w:rPr>
        <w:t>闭环</w:t>
      </w:r>
      <w:r w:rsidRPr="005540A6">
        <w:rPr>
          <w:rFonts w:ascii="黑体" w:eastAsia="黑体" w:hAnsi="宋体" w:hint="eastAsia"/>
          <w:b/>
          <w:sz w:val="24"/>
        </w:rPr>
        <w:t xml:space="preserve">  </w:t>
      </w:r>
      <w:r w:rsidR="00CF5EAA">
        <w:rPr>
          <w:rFonts w:ascii="黑体" w:eastAsia="黑体" w:cs="新宋体-18030" w:hint="eastAsia"/>
          <w:b/>
          <w:bCs/>
          <w:sz w:val="24"/>
        </w:rPr>
        <w:t>管控一</w:t>
      </w:r>
      <w:r w:rsidR="005540A6" w:rsidRPr="005540A6">
        <w:rPr>
          <w:rFonts w:ascii="黑体" w:eastAsia="黑体" w:cs="新宋体-18030" w:hint="eastAsia"/>
          <w:b/>
          <w:bCs/>
          <w:sz w:val="24"/>
        </w:rPr>
        <w:t>表通  实践与达标</w:t>
      </w:r>
      <w:r w:rsidRPr="005540A6">
        <w:rPr>
          <w:rFonts w:ascii="黑体" w:eastAsia="黑体" w:hAnsi="宋体" w:hint="eastAsia"/>
          <w:b/>
          <w:sz w:val="24"/>
        </w:rPr>
        <w:t xml:space="preserve">  </w:t>
      </w:r>
    </w:p>
    <w:p w:rsidR="00FE09B6" w:rsidRPr="005540A6" w:rsidRDefault="003F6BFD" w:rsidP="003F6BFD">
      <w:pPr>
        <w:rPr>
          <w:rFonts w:ascii="宋体" w:hAnsi="宋体" w:hint="eastAsia"/>
          <w:bCs/>
          <w:szCs w:val="21"/>
        </w:rPr>
      </w:pPr>
      <w:r w:rsidRPr="005540A6">
        <w:rPr>
          <w:rFonts w:ascii="宋体" w:hAnsi="宋体" w:hint="eastAsia"/>
          <w:bCs/>
          <w:szCs w:val="21"/>
          <w:lang w:val="en-US" w:eastAsia="zh-CN"/>
        </w:rPr>
        <w:pict>
          <v:line id="_x0000_s1028" style="position:absolute;left:0;text-align:left;z-index:251649024" from="0,2pt" to="488.2pt,2pt" strokecolor="red" strokeweight="1pt"/>
        </w:pict>
      </w:r>
      <w:r w:rsidR="00FE09B6" w:rsidRPr="005540A6">
        <w:rPr>
          <w:rFonts w:ascii="宋体" w:hAnsi="宋体" w:hint="eastAsia"/>
          <w:bCs/>
          <w:szCs w:val="21"/>
        </w:rPr>
        <w:t xml:space="preserve">呈：总裁 </w:t>
      </w:r>
    </w:p>
    <w:p w:rsidR="00FE09B6" w:rsidRPr="005540A6" w:rsidRDefault="00FE09B6" w:rsidP="003F6BFD">
      <w:pPr>
        <w:rPr>
          <w:rFonts w:ascii="宋体" w:hAnsi="宋体" w:hint="eastAsia"/>
          <w:bCs/>
          <w:szCs w:val="21"/>
        </w:rPr>
      </w:pPr>
      <w:r w:rsidRPr="005540A6">
        <w:rPr>
          <w:rFonts w:ascii="宋体" w:hAnsi="宋体" w:hint="eastAsia"/>
          <w:bCs/>
          <w:szCs w:val="21"/>
        </w:rPr>
        <w:t>报：副总裁</w:t>
      </w:r>
    </w:p>
    <w:p w:rsidR="00FE09B6" w:rsidRPr="005540A6" w:rsidRDefault="00705BFD" w:rsidP="003F6BFD">
      <w:pPr>
        <w:rPr>
          <w:rFonts w:ascii="宋体" w:hAnsi="宋体" w:hint="eastAsia"/>
          <w:bCs/>
          <w:szCs w:val="21"/>
        </w:rPr>
      </w:pPr>
      <w:r w:rsidRPr="005540A6">
        <w:rPr>
          <w:rFonts w:ascii="宋体" w:hAnsi="宋体" w:hint="eastAsia"/>
          <w:bCs/>
          <w:szCs w:val="21"/>
          <w:lang w:val="en-US" w:eastAsia="zh-CN"/>
        </w:rPr>
        <w:pict>
          <v:line id="_x0000_s1029" style="position:absolute;left:0;text-align:left;z-index:251650048" from="0,17.7pt" to="488.5pt,17.7pt" strokecolor="red" strokeweight="1pt"/>
        </w:pict>
      </w:r>
      <w:r w:rsidR="00FE09B6" w:rsidRPr="005540A6">
        <w:rPr>
          <w:rFonts w:ascii="宋体" w:hAnsi="宋体" w:hint="eastAsia"/>
          <w:bCs/>
          <w:szCs w:val="21"/>
        </w:rPr>
        <w:t>发：集团各中心、大区、</w:t>
      </w:r>
      <w:r w:rsidR="00FE09B6" w:rsidRPr="005540A6">
        <w:rPr>
          <w:rFonts w:ascii="宋体" w:hAnsi="宋体" w:cs="新宋体-18030" w:hint="eastAsia"/>
          <w:szCs w:val="21"/>
        </w:rPr>
        <w:t>分拨中心</w:t>
      </w:r>
    </w:p>
    <w:sectPr w:rsidR="00FE09B6" w:rsidRPr="005540A6" w:rsidSect="007F70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56" w:right="1077" w:bottom="426" w:left="1077" w:header="109" w:footer="474" w:gutter="0"/>
      <w:pgNumType w:fmt="numberInDas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2AA" w:rsidRDefault="003972AA">
      <w:r>
        <w:separator/>
      </w:r>
    </w:p>
  </w:endnote>
  <w:endnote w:type="continuationSeparator" w:id="1">
    <w:p w:rsidR="003972AA" w:rsidRDefault="003972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新宋体-18030">
    <w:altName w:val="宋体"/>
    <w:charset w:val="86"/>
    <w:family w:val="auto"/>
    <w:pitch w:val="default"/>
    <w:sig w:usb0="00002003" w:usb1="AF0E0800" w:usb2="0000001E" w:usb3="00000000" w:csb0="003C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B6" w:rsidRDefault="00FE09B6">
    <w:pPr>
      <w:pStyle w:val="a8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- 1 -</w:t>
    </w:r>
    <w:r>
      <w:fldChar w:fldCharType="end"/>
    </w:r>
  </w:p>
  <w:p w:rsidR="00FE09B6" w:rsidRDefault="00FE09B6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043" w:rsidRDefault="007F7043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043" w:rsidRDefault="007F704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2AA" w:rsidRDefault="003972AA">
      <w:r>
        <w:separator/>
      </w:r>
    </w:p>
  </w:footnote>
  <w:footnote w:type="continuationSeparator" w:id="1">
    <w:p w:rsidR="003972AA" w:rsidRDefault="003972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043" w:rsidRDefault="007F7043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B6" w:rsidRDefault="00FE09B6" w:rsidP="007F7043">
    <w:pPr>
      <w:pStyle w:val="aa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043" w:rsidRDefault="007F7043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00000003"/>
    <w:lvl w:ilvl="0">
      <w:start w:val="3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、"/>
      <w:lvlJc w:val="left"/>
      <w:pPr>
        <w:ind w:left="81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05EB4A7F"/>
    <w:multiLevelType w:val="hybridMultilevel"/>
    <w:tmpl w:val="89621C08"/>
    <w:lvl w:ilvl="0" w:tplc="32ECD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C33830"/>
    <w:multiLevelType w:val="hybridMultilevel"/>
    <w:tmpl w:val="8758B9A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DA65321"/>
    <w:multiLevelType w:val="hybridMultilevel"/>
    <w:tmpl w:val="FFF022CC"/>
    <w:lvl w:ilvl="0" w:tplc="6D7ED9F4">
      <w:start w:val="1"/>
      <w:numFmt w:val="decimal"/>
      <w:lvlText w:val="%1、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>
    <w:nsid w:val="0FBB302E"/>
    <w:multiLevelType w:val="hybridMultilevel"/>
    <w:tmpl w:val="A0C8AAE6"/>
    <w:lvl w:ilvl="0" w:tplc="DCFC4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63325B"/>
    <w:multiLevelType w:val="hybridMultilevel"/>
    <w:tmpl w:val="C562B23C"/>
    <w:lvl w:ilvl="0" w:tplc="54BAE2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E17383"/>
    <w:multiLevelType w:val="hybridMultilevel"/>
    <w:tmpl w:val="8F345B0A"/>
    <w:lvl w:ilvl="0" w:tplc="6D7ED9F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437843"/>
    <w:multiLevelType w:val="hybridMultilevel"/>
    <w:tmpl w:val="82A2FBDA"/>
    <w:lvl w:ilvl="0" w:tplc="F1C49A3C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7C39E3"/>
    <w:multiLevelType w:val="hybridMultilevel"/>
    <w:tmpl w:val="9E0257E0"/>
    <w:lvl w:ilvl="0" w:tplc="673A9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BE5790"/>
    <w:multiLevelType w:val="hybridMultilevel"/>
    <w:tmpl w:val="F47CCF18"/>
    <w:lvl w:ilvl="0" w:tplc="84902ED4">
      <w:start w:val="2"/>
      <w:numFmt w:val="bullet"/>
      <w:lvlText w:val="※"/>
      <w:lvlJc w:val="left"/>
      <w:pPr>
        <w:ind w:left="360" w:hanging="36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9E316EB"/>
    <w:multiLevelType w:val="hybridMultilevel"/>
    <w:tmpl w:val="1772F1D4"/>
    <w:lvl w:ilvl="0" w:tplc="B24E04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E13D2D"/>
    <w:multiLevelType w:val="hybridMultilevel"/>
    <w:tmpl w:val="335C960C"/>
    <w:lvl w:ilvl="0" w:tplc="E86E4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1D5617"/>
    <w:multiLevelType w:val="hybridMultilevel"/>
    <w:tmpl w:val="1E900040"/>
    <w:lvl w:ilvl="0" w:tplc="32D21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063D35"/>
    <w:multiLevelType w:val="hybridMultilevel"/>
    <w:tmpl w:val="1DDE2F3A"/>
    <w:lvl w:ilvl="0" w:tplc="E56868FC">
      <w:start w:val="6"/>
      <w:numFmt w:val="decimal"/>
      <w:lvlText w:val="%1、"/>
      <w:lvlJc w:val="left"/>
      <w:pPr>
        <w:ind w:left="360" w:hanging="360"/>
      </w:pPr>
      <w:rPr>
        <w:rFonts w:hint="default"/>
        <w:b/>
        <w:color w:val="auto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9B5499"/>
    <w:multiLevelType w:val="hybridMultilevel"/>
    <w:tmpl w:val="60B229E0"/>
    <w:lvl w:ilvl="0" w:tplc="6D7ED9F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11"/>
  </w:num>
  <w:num w:numId="10">
    <w:abstractNumId w:val="19"/>
  </w:num>
  <w:num w:numId="11">
    <w:abstractNumId w:val="7"/>
  </w:num>
  <w:num w:numId="12">
    <w:abstractNumId w:val="14"/>
  </w:num>
  <w:num w:numId="13">
    <w:abstractNumId w:val="13"/>
  </w:num>
  <w:num w:numId="14">
    <w:abstractNumId w:val="16"/>
  </w:num>
  <w:num w:numId="15">
    <w:abstractNumId w:val="15"/>
  </w:num>
  <w:num w:numId="16">
    <w:abstractNumId w:val="12"/>
  </w:num>
  <w:num w:numId="17">
    <w:abstractNumId w:val="18"/>
  </w:num>
  <w:num w:numId="18">
    <w:abstractNumId w:val="9"/>
  </w:num>
  <w:num w:numId="19">
    <w:abstractNumId w:val="17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C7B"/>
    <w:rsid w:val="00080D87"/>
    <w:rsid w:val="0009203C"/>
    <w:rsid w:val="000951AD"/>
    <w:rsid w:val="000B4DEE"/>
    <w:rsid w:val="000D1E71"/>
    <w:rsid w:val="000D7101"/>
    <w:rsid w:val="00114843"/>
    <w:rsid w:val="001404C7"/>
    <w:rsid w:val="001716CC"/>
    <w:rsid w:val="0024785D"/>
    <w:rsid w:val="00284AE7"/>
    <w:rsid w:val="0029505E"/>
    <w:rsid w:val="002A56D2"/>
    <w:rsid w:val="002B48A4"/>
    <w:rsid w:val="002B49CF"/>
    <w:rsid w:val="002B55A9"/>
    <w:rsid w:val="002F7DCC"/>
    <w:rsid w:val="003036C5"/>
    <w:rsid w:val="00315A58"/>
    <w:rsid w:val="003315EE"/>
    <w:rsid w:val="00345F1B"/>
    <w:rsid w:val="003725CB"/>
    <w:rsid w:val="003972AA"/>
    <w:rsid w:val="003977A7"/>
    <w:rsid w:val="003B0E46"/>
    <w:rsid w:val="003B3D80"/>
    <w:rsid w:val="003F6BFD"/>
    <w:rsid w:val="00406C6C"/>
    <w:rsid w:val="00424443"/>
    <w:rsid w:val="00465CCB"/>
    <w:rsid w:val="0046654F"/>
    <w:rsid w:val="004827C3"/>
    <w:rsid w:val="004912D5"/>
    <w:rsid w:val="004950D3"/>
    <w:rsid w:val="005015F9"/>
    <w:rsid w:val="005540A6"/>
    <w:rsid w:val="005830D2"/>
    <w:rsid w:val="00595C02"/>
    <w:rsid w:val="005D0664"/>
    <w:rsid w:val="005F3AD5"/>
    <w:rsid w:val="00607A6C"/>
    <w:rsid w:val="0063421A"/>
    <w:rsid w:val="00654BC3"/>
    <w:rsid w:val="00675B5A"/>
    <w:rsid w:val="006A34B7"/>
    <w:rsid w:val="006D78A0"/>
    <w:rsid w:val="00705BFD"/>
    <w:rsid w:val="00746414"/>
    <w:rsid w:val="0074743F"/>
    <w:rsid w:val="007C572C"/>
    <w:rsid w:val="007F7043"/>
    <w:rsid w:val="00823155"/>
    <w:rsid w:val="00830162"/>
    <w:rsid w:val="00840383"/>
    <w:rsid w:val="00867F9E"/>
    <w:rsid w:val="008D4443"/>
    <w:rsid w:val="008D5206"/>
    <w:rsid w:val="0090233A"/>
    <w:rsid w:val="00913463"/>
    <w:rsid w:val="00926317"/>
    <w:rsid w:val="00941FFE"/>
    <w:rsid w:val="00952876"/>
    <w:rsid w:val="00975788"/>
    <w:rsid w:val="009D4162"/>
    <w:rsid w:val="009D7F01"/>
    <w:rsid w:val="00A41B04"/>
    <w:rsid w:val="00A52EB9"/>
    <w:rsid w:val="00AB1A9D"/>
    <w:rsid w:val="00AF3A8C"/>
    <w:rsid w:val="00B00679"/>
    <w:rsid w:val="00B527F9"/>
    <w:rsid w:val="00B55B00"/>
    <w:rsid w:val="00B569D8"/>
    <w:rsid w:val="00B6480F"/>
    <w:rsid w:val="00B7440D"/>
    <w:rsid w:val="00B84CE5"/>
    <w:rsid w:val="00C40B78"/>
    <w:rsid w:val="00C64E8B"/>
    <w:rsid w:val="00C94F22"/>
    <w:rsid w:val="00CC7613"/>
    <w:rsid w:val="00CE2CD2"/>
    <w:rsid w:val="00CF5EAA"/>
    <w:rsid w:val="00CF7C74"/>
    <w:rsid w:val="00D06C2E"/>
    <w:rsid w:val="00D27D51"/>
    <w:rsid w:val="00D431F2"/>
    <w:rsid w:val="00D47B41"/>
    <w:rsid w:val="00D74231"/>
    <w:rsid w:val="00DD5C7B"/>
    <w:rsid w:val="00DE168A"/>
    <w:rsid w:val="00E26D41"/>
    <w:rsid w:val="00E607EB"/>
    <w:rsid w:val="00EC415A"/>
    <w:rsid w:val="00EC74C2"/>
    <w:rsid w:val="00EE1269"/>
    <w:rsid w:val="00F0096C"/>
    <w:rsid w:val="00F032F6"/>
    <w:rsid w:val="00F3375A"/>
    <w:rsid w:val="00F520CF"/>
    <w:rsid w:val="00F604AA"/>
    <w:rsid w:val="00F75372"/>
    <w:rsid w:val="00F90992"/>
    <w:rsid w:val="00F91CB9"/>
    <w:rsid w:val="00F954FA"/>
    <w:rsid w:val="00F964FC"/>
    <w:rsid w:val="00FE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7"/>
        <o:r id="V:Rule4" type="connector" idref="#_x0000_s1038"/>
        <o:r id="V:Rule5" type="connector" idref="#_x0000_s1040"/>
        <o:r id="V:Rule6" type="connector" idref="#_x0000_s1044"/>
        <o:r id="V:Rule7" type="connector" idref="#_x0000_s1045"/>
        <o:r id="V:Rule8" type="connector" idref="#_x0000_s1046"/>
        <o:r id="V:Rule9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Pr>
      <w:sz w:val="21"/>
      <w:szCs w:val="21"/>
    </w:rPr>
  </w:style>
  <w:style w:type="character" w:styleId="a4">
    <w:name w:val="page number"/>
    <w:basedOn w:val="a0"/>
  </w:style>
  <w:style w:type="paragraph" w:customStyle="1" w:styleId="NewNew">
    <w:name w:val="正文 New New"/>
    <w:pPr>
      <w:widowControl w:val="0"/>
      <w:jc w:val="both"/>
    </w:pPr>
    <w:rPr>
      <w:kern w:val="2"/>
      <w:sz w:val="21"/>
      <w:szCs w:val="24"/>
    </w:rPr>
  </w:style>
  <w:style w:type="paragraph" w:styleId="a5">
    <w:name w:val="annotation subject"/>
    <w:basedOn w:val="a6"/>
    <w:next w:val="a6"/>
    <w:rPr>
      <w:b/>
      <w:bCs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ate"/>
    <w:basedOn w:val="a"/>
    <w:next w:val="a"/>
    <w:pPr>
      <w:ind w:leftChars="2500" w:left="100"/>
    </w:pPr>
  </w:style>
  <w:style w:type="paragraph" w:styleId="a6">
    <w:name w:val="annotation text"/>
    <w:basedOn w:val="a"/>
    <w:pPr>
      <w:jc w:val="left"/>
    </w:pPr>
  </w:style>
  <w:style w:type="paragraph" w:customStyle="1" w:styleId="NewNewNew">
    <w:name w:val="正文 New New New"/>
    <w:pPr>
      <w:widowControl w:val="0"/>
      <w:jc w:val="both"/>
    </w:pPr>
    <w:rPr>
      <w:kern w:val="2"/>
      <w:sz w:val="21"/>
      <w:szCs w:val="24"/>
    </w:rPr>
  </w:style>
  <w:style w:type="paragraph" w:customStyle="1" w:styleId="NewNewNewNewNewNew">
    <w:name w:val="正文 New New New New New New"/>
    <w:pPr>
      <w:widowControl w:val="0"/>
      <w:jc w:val="both"/>
    </w:pPr>
    <w:rPr>
      <w:kern w:val="2"/>
      <w:sz w:val="21"/>
      <w:szCs w:val="24"/>
    </w:rPr>
  </w:style>
  <w:style w:type="paragraph" w:customStyle="1" w:styleId="NewNewNewNew">
    <w:name w:val="正文 New New New New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New">
    <w:name w:val="正文 New"/>
    <w:pPr>
      <w:widowControl w:val="0"/>
      <w:jc w:val="both"/>
    </w:pPr>
    <w:rPr>
      <w:kern w:val="2"/>
      <w:sz w:val="21"/>
      <w:szCs w:val="24"/>
    </w:rPr>
  </w:style>
  <w:style w:type="paragraph" w:customStyle="1" w:styleId="CharCharCharChar">
    <w:name w:val="Char Char Char Char"/>
    <w:basedOn w:val="a"/>
    <w:pPr>
      <w:adjustRightInd w:val="0"/>
      <w:spacing w:line="360" w:lineRule="auto"/>
    </w:pPr>
    <w:rPr>
      <w:kern w:val="0"/>
      <w:sz w:val="24"/>
    </w:rPr>
  </w:style>
  <w:style w:type="paragraph" w:customStyle="1" w:styleId="NewNewNewNewNew">
    <w:name w:val="正文 New New New New New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Microsoft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关于完善“快件生命周期闭环管控一表通实践与达标”的通知</dc:title>
  <dc:subject/>
  <dc:creator>培训发展部</dc:creator>
  <cp:keywords/>
  <dc:description/>
  <cp:lastModifiedBy>微软用户</cp:lastModifiedBy>
  <cp:revision>1</cp:revision>
  <cp:lastPrinted>2013-01-22T03:47:00Z</cp:lastPrinted>
  <dcterms:created xsi:type="dcterms:W3CDTF">2013-08-12T07:01:00Z</dcterms:created>
  <dcterms:modified xsi:type="dcterms:W3CDTF">2013-08-12T07:01:00Z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2052-8.1.0.3000</vt:lpwstr>
  </property>
</Properties>
</file>