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7E" w:rsidRDefault="00F30B2D" w:rsidP="00F30B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VILNIAUS R. AVIŽIENIŲ GIMNAZIJOS</w:t>
      </w:r>
    </w:p>
    <w:p w:rsidR="0009378A" w:rsidRDefault="00F30B2D" w:rsidP="00D30E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SOCIALINĖS PEDAGOGĖS</w:t>
      </w:r>
      <w:r w:rsidR="00D30E0D">
        <w:rPr>
          <w:rFonts w:ascii="Times New Roman" w:hAnsi="Times New Roman" w:cs="Times New Roman"/>
          <w:sz w:val="24"/>
          <w:szCs w:val="24"/>
        </w:rPr>
        <w:t xml:space="preserve"> BOŽENOS BUTKEVIČ 2014-2015 M.M.</w:t>
      </w:r>
    </w:p>
    <w:p w:rsidR="00D30E0D" w:rsidRPr="00D30E0D" w:rsidRDefault="00D30E0D" w:rsidP="00D30E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8A" w:rsidRPr="00486FAE" w:rsidRDefault="0009378A" w:rsidP="009872EB">
      <w:pPr>
        <w:pStyle w:val="Default"/>
        <w:spacing w:line="360" w:lineRule="auto"/>
        <w:jc w:val="both"/>
        <w:rPr>
          <w:b/>
          <w:u w:val="single"/>
        </w:rPr>
      </w:pPr>
      <w:r w:rsidRPr="002902F5">
        <w:t xml:space="preserve"> </w:t>
      </w:r>
      <w:r w:rsidRPr="00486FAE">
        <w:rPr>
          <w:b/>
          <w:u w:val="single"/>
        </w:rPr>
        <w:t xml:space="preserve">Veiklos prioritetai: </w:t>
      </w:r>
    </w:p>
    <w:p w:rsidR="0009378A" w:rsidRPr="002902F5" w:rsidRDefault="0009378A" w:rsidP="009872EB">
      <w:pPr>
        <w:pStyle w:val="Default"/>
        <w:spacing w:after="27" w:line="360" w:lineRule="auto"/>
        <w:jc w:val="both"/>
      </w:pPr>
      <w:r w:rsidRPr="002902F5">
        <w:t>1. Mokinių lankomumas ir pa</w:t>
      </w:r>
      <w:r w:rsidR="002902F5" w:rsidRPr="002902F5">
        <w:t>ž</w:t>
      </w:r>
      <w:r w:rsidRPr="002902F5">
        <w:t xml:space="preserve">angumas; </w:t>
      </w:r>
    </w:p>
    <w:p w:rsidR="0009378A" w:rsidRPr="002902F5" w:rsidRDefault="0009378A" w:rsidP="009872EB">
      <w:pPr>
        <w:pStyle w:val="Default"/>
        <w:spacing w:after="27" w:line="360" w:lineRule="auto"/>
        <w:jc w:val="both"/>
      </w:pPr>
      <w:r w:rsidRPr="002902F5">
        <w:t xml:space="preserve">2. Darbas su mokinio šeima; </w:t>
      </w:r>
    </w:p>
    <w:p w:rsidR="0009378A" w:rsidRPr="002902F5" w:rsidRDefault="0009378A" w:rsidP="009872EB">
      <w:pPr>
        <w:pStyle w:val="Default"/>
        <w:spacing w:after="27" w:line="360" w:lineRule="auto"/>
        <w:jc w:val="both"/>
      </w:pPr>
      <w:r w:rsidRPr="002902F5">
        <w:t xml:space="preserve">3. </w:t>
      </w:r>
      <w:r w:rsidR="009872EB">
        <w:t>Ž</w:t>
      </w:r>
      <w:r w:rsidRPr="002902F5">
        <w:t xml:space="preserve">alingų įpročių prevencija; </w:t>
      </w:r>
    </w:p>
    <w:p w:rsidR="0009378A" w:rsidRPr="002902F5" w:rsidRDefault="0009378A" w:rsidP="009872EB">
      <w:pPr>
        <w:pStyle w:val="Default"/>
        <w:spacing w:line="360" w:lineRule="auto"/>
        <w:jc w:val="both"/>
      </w:pPr>
      <w:r w:rsidRPr="002902F5">
        <w:t>4. Saugios ir palankios vaiko ugdymui ir aplinkos kūrimasis.</w:t>
      </w:r>
    </w:p>
    <w:p w:rsidR="0009378A" w:rsidRPr="00486FAE" w:rsidRDefault="0009378A" w:rsidP="009872EB">
      <w:pPr>
        <w:pStyle w:val="Default"/>
        <w:spacing w:line="360" w:lineRule="auto"/>
        <w:jc w:val="both"/>
        <w:rPr>
          <w:u w:val="single"/>
        </w:rPr>
      </w:pPr>
    </w:p>
    <w:p w:rsidR="0009378A" w:rsidRPr="00486FAE" w:rsidRDefault="0009378A" w:rsidP="009872EB">
      <w:pPr>
        <w:pStyle w:val="Default"/>
        <w:spacing w:line="360" w:lineRule="auto"/>
        <w:jc w:val="both"/>
        <w:rPr>
          <w:b/>
          <w:u w:val="single"/>
        </w:rPr>
      </w:pPr>
      <w:r w:rsidRPr="00486FAE">
        <w:rPr>
          <w:b/>
          <w:u w:val="single"/>
        </w:rPr>
        <w:t xml:space="preserve"> Tikslas: </w:t>
      </w:r>
    </w:p>
    <w:p w:rsidR="0009378A" w:rsidRPr="002902F5" w:rsidRDefault="0009378A" w:rsidP="009872EB">
      <w:pPr>
        <w:pStyle w:val="Default"/>
        <w:spacing w:after="28" w:line="360" w:lineRule="auto"/>
        <w:jc w:val="both"/>
      </w:pPr>
      <w:r w:rsidRPr="002902F5">
        <w:t>1. Skatinti mokinių motyvaciją mokytis, gerinti mokymosi kokybę šalinti mokinių pavėlavimu į pamokas prie</w:t>
      </w:r>
      <w:r w:rsidR="009872EB">
        <w:t>ž</w:t>
      </w:r>
      <w:r w:rsidRPr="002902F5">
        <w:t xml:space="preserve">astis; </w:t>
      </w:r>
    </w:p>
    <w:p w:rsidR="0009378A" w:rsidRPr="002902F5" w:rsidRDefault="0009378A" w:rsidP="009872EB">
      <w:pPr>
        <w:pStyle w:val="Default"/>
        <w:spacing w:after="28" w:line="360" w:lineRule="auto"/>
        <w:jc w:val="both"/>
      </w:pPr>
      <w:r w:rsidRPr="002902F5">
        <w:t>2. Suteikti kvalifikuotą socialinę, psichologinę, pedagoginę pagalbą vaikams, jų tė</w:t>
      </w:r>
      <w:r w:rsidR="009872EB">
        <w:t xml:space="preserve">vams </w:t>
      </w:r>
      <w:r w:rsidRPr="002902F5">
        <w:t>(globėjams), sprend</w:t>
      </w:r>
      <w:r w:rsidR="009872EB">
        <w:t>ž</w:t>
      </w:r>
      <w:r w:rsidRPr="002902F5">
        <w:t>iant mokinių problemas, susijusiais su mokinių</w:t>
      </w:r>
      <w:r w:rsidR="009872EB">
        <w:t xml:space="preserve"> lankomumu, </w:t>
      </w:r>
      <w:r w:rsidRPr="002902F5">
        <w:t>u</w:t>
      </w:r>
      <w:r w:rsidR="009872EB">
        <w:t>ž</w:t>
      </w:r>
      <w:r w:rsidRPr="002902F5">
        <w:t xml:space="preserve">imtumu,emocinėmis mokymosi motyvacijos ir elgesio problemomis; </w:t>
      </w:r>
    </w:p>
    <w:p w:rsidR="0009378A" w:rsidRPr="002902F5" w:rsidRDefault="0009378A" w:rsidP="009872EB">
      <w:pPr>
        <w:pStyle w:val="Default"/>
        <w:spacing w:after="28" w:line="360" w:lineRule="auto"/>
        <w:jc w:val="both"/>
      </w:pPr>
      <w:r w:rsidRPr="002902F5">
        <w:t xml:space="preserve">3. Rūpintis gyvenimo ir ugdymo sąlygomis, elgesio, socialine adaptacija vaikų iš šeimų, priklausančių rizikos grupei arba reikalaujančių ypatingo dėmesio, mokinių, atvykusių iš kitų mokyklų; </w:t>
      </w:r>
    </w:p>
    <w:p w:rsidR="0009378A" w:rsidRPr="002902F5" w:rsidRDefault="0009378A" w:rsidP="009872EB">
      <w:pPr>
        <w:pStyle w:val="Default"/>
        <w:spacing w:after="28" w:line="360" w:lineRule="auto"/>
        <w:jc w:val="both"/>
      </w:pPr>
      <w:r w:rsidRPr="002902F5">
        <w:t xml:space="preserve">4. Vykdyti patyčių prevenciją mokykloje; </w:t>
      </w:r>
    </w:p>
    <w:p w:rsidR="0009378A" w:rsidRDefault="0009378A" w:rsidP="00486FAE">
      <w:pPr>
        <w:pStyle w:val="Default"/>
        <w:spacing w:line="360" w:lineRule="auto"/>
        <w:jc w:val="both"/>
      </w:pPr>
      <w:r w:rsidRPr="002902F5">
        <w:t xml:space="preserve">5. Tobulinti bendradarbiavimo metodus ir būdus su tėvais. </w:t>
      </w:r>
    </w:p>
    <w:p w:rsidR="00486FAE" w:rsidRPr="00486FAE" w:rsidRDefault="00486FAE" w:rsidP="00486FAE">
      <w:pPr>
        <w:pStyle w:val="Default"/>
        <w:spacing w:line="360" w:lineRule="auto"/>
        <w:jc w:val="both"/>
      </w:pPr>
    </w:p>
    <w:p w:rsidR="0009378A" w:rsidRPr="00755718" w:rsidRDefault="0009378A" w:rsidP="009872EB">
      <w:pPr>
        <w:pStyle w:val="Default"/>
        <w:spacing w:line="360" w:lineRule="auto"/>
        <w:rPr>
          <w:b/>
          <w:u w:val="single"/>
        </w:rPr>
      </w:pPr>
      <w:r w:rsidRPr="00755718">
        <w:rPr>
          <w:b/>
          <w:u w:val="single"/>
        </w:rPr>
        <w:t>U</w:t>
      </w:r>
      <w:r w:rsidR="009872EB" w:rsidRPr="00755718">
        <w:rPr>
          <w:b/>
          <w:u w:val="single"/>
        </w:rPr>
        <w:t>ž</w:t>
      </w:r>
      <w:r w:rsidRPr="00755718">
        <w:rPr>
          <w:b/>
          <w:u w:val="single"/>
        </w:rPr>
        <w:t xml:space="preserve">daviniai: </w:t>
      </w:r>
    </w:p>
    <w:p w:rsidR="0009378A" w:rsidRPr="002902F5" w:rsidRDefault="0009378A" w:rsidP="00486FAE">
      <w:pPr>
        <w:pStyle w:val="Default"/>
        <w:spacing w:after="27" w:line="360" w:lineRule="auto"/>
        <w:jc w:val="both"/>
      </w:pPr>
      <w:r w:rsidRPr="002902F5">
        <w:t>1. Mokyti vaikus kūrybiškai, kritiš</w:t>
      </w:r>
      <w:r w:rsidR="00E36DE2">
        <w:t>kai mą</w:t>
      </w:r>
      <w:r w:rsidR="009872EB">
        <w:t>s</w:t>
      </w:r>
      <w:r w:rsidRPr="002902F5">
        <w:t xml:space="preserve">tyti, bendrauti, priimti sprendimus, valdyti emocijas, lavinti empatiją; </w:t>
      </w:r>
    </w:p>
    <w:p w:rsidR="0009378A" w:rsidRPr="002902F5" w:rsidRDefault="0009378A" w:rsidP="00486FAE">
      <w:pPr>
        <w:pStyle w:val="Default"/>
        <w:spacing w:after="27" w:line="360" w:lineRule="auto"/>
        <w:jc w:val="both"/>
      </w:pPr>
      <w:r w:rsidRPr="002902F5">
        <w:t>2. Mokyti vaikus pa</w:t>
      </w:r>
      <w:r w:rsidR="009872EB">
        <w:t>ž</w:t>
      </w:r>
      <w:r w:rsidRPr="002902F5">
        <w:t xml:space="preserve">inti, pozityviai vertinti save, spręsti problemas, sugebėti suprasti ir įvertinti agresyvių veiksmų padarinius; </w:t>
      </w:r>
    </w:p>
    <w:p w:rsidR="0009378A" w:rsidRPr="002902F5" w:rsidRDefault="0009378A" w:rsidP="00486FAE">
      <w:pPr>
        <w:pStyle w:val="Default"/>
        <w:spacing w:after="27" w:line="360" w:lineRule="auto"/>
        <w:jc w:val="both"/>
      </w:pPr>
      <w:r w:rsidRPr="002902F5">
        <w:t>3. Lavinti mokinių gyvenimo įgūd</w:t>
      </w:r>
      <w:r w:rsidR="009872EB">
        <w:t>ž</w:t>
      </w:r>
      <w:r w:rsidRPr="002902F5">
        <w:t xml:space="preserve">ius, ugdyti jų sveiką gyvenseną; </w:t>
      </w:r>
    </w:p>
    <w:p w:rsidR="00486FAE" w:rsidRDefault="0009378A" w:rsidP="009575FA">
      <w:pPr>
        <w:pStyle w:val="Default"/>
        <w:spacing w:line="360" w:lineRule="auto"/>
        <w:jc w:val="both"/>
      </w:pPr>
      <w:r w:rsidRPr="002902F5">
        <w:t xml:space="preserve">4. Stiprinti bendravimą ir bendradarbiavimą su mokyklos pedagogais, vaikų tėvais (rūpintojais, globėjais), valstybinėmis ir nevalstybinėmis institucijomis, vykdant prevencinį darbą mokykloje. </w:t>
      </w:r>
    </w:p>
    <w:p w:rsidR="00D30E0D" w:rsidRPr="007F25F8" w:rsidRDefault="00D30E0D" w:rsidP="009575FA">
      <w:pPr>
        <w:pStyle w:val="Default"/>
        <w:spacing w:line="360" w:lineRule="auto"/>
        <w:jc w:val="both"/>
      </w:pPr>
    </w:p>
    <w:p w:rsidR="00486FAE" w:rsidRPr="00D30E0D" w:rsidRDefault="0009378A" w:rsidP="009872EB">
      <w:pPr>
        <w:pStyle w:val="Default"/>
        <w:spacing w:line="360" w:lineRule="auto"/>
        <w:rPr>
          <w:b/>
          <w:u w:val="single"/>
        </w:rPr>
      </w:pPr>
      <w:r w:rsidRPr="00D30E0D">
        <w:rPr>
          <w:b/>
          <w:u w:val="single"/>
        </w:rPr>
        <w:t xml:space="preserve">Numatomi rezultatai: </w:t>
      </w:r>
    </w:p>
    <w:p w:rsidR="0009378A" w:rsidRPr="002902F5" w:rsidRDefault="0009378A" w:rsidP="009872EB">
      <w:pPr>
        <w:pStyle w:val="Default"/>
        <w:spacing w:after="27" w:line="360" w:lineRule="auto"/>
      </w:pPr>
      <w:r w:rsidRPr="002902F5">
        <w:t xml:space="preserve">1. Padidės mokinių paţangumas, lankomumas, elgesys, motyvacija mokytis, jų mokymosi kokybė; </w:t>
      </w:r>
    </w:p>
    <w:p w:rsidR="009575FA" w:rsidRDefault="00755718" w:rsidP="009575FA">
      <w:pPr>
        <w:pStyle w:val="Default"/>
        <w:spacing w:after="27" w:line="360" w:lineRule="auto"/>
      </w:pPr>
      <w:r>
        <w:t>2</w:t>
      </w:r>
      <w:r w:rsidR="0009378A" w:rsidRPr="002902F5">
        <w:t>. Sustiprės geranorišk</w:t>
      </w:r>
      <w:r w:rsidR="00E36DE2">
        <w:t>a, draugiška atmosfera gimnazijoje</w:t>
      </w:r>
      <w:r w:rsidR="0009378A" w:rsidRPr="002902F5">
        <w:t xml:space="preserve">; </w:t>
      </w:r>
    </w:p>
    <w:p w:rsidR="009575FA" w:rsidRPr="00D30E0D" w:rsidRDefault="009575FA" w:rsidP="00D30E0D">
      <w:pPr>
        <w:pStyle w:val="Default"/>
        <w:spacing w:line="360" w:lineRule="auto"/>
        <w:ind w:hanging="284"/>
      </w:pPr>
      <w:r>
        <w:t xml:space="preserve">     </w:t>
      </w:r>
      <w:r w:rsidR="00755718">
        <w:t>3</w:t>
      </w:r>
      <w:r w:rsidR="0009378A" w:rsidRPr="002902F5">
        <w:t xml:space="preserve">. Atsiras naujų bendradarbiavimo formų ir metodų su mokinių tėvais(rūpintojais, globėjais). </w:t>
      </w:r>
    </w:p>
    <w:tbl>
      <w:tblPr>
        <w:tblStyle w:val="TableGrid"/>
        <w:tblW w:w="0" w:type="auto"/>
        <w:tblInd w:w="-601" w:type="dxa"/>
        <w:tblLook w:val="04A0"/>
      </w:tblPr>
      <w:tblGrid>
        <w:gridCol w:w="2257"/>
        <w:gridCol w:w="2425"/>
        <w:gridCol w:w="2551"/>
        <w:gridCol w:w="1701"/>
        <w:gridCol w:w="1418"/>
      </w:tblGrid>
      <w:tr w:rsidR="009575FA" w:rsidTr="00991F87">
        <w:tc>
          <w:tcPr>
            <w:tcW w:w="2257" w:type="dxa"/>
          </w:tcPr>
          <w:p w:rsidR="009575FA" w:rsidRPr="001666F3" w:rsidRDefault="009575FA" w:rsidP="00991F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Veiklos kryptys</w:t>
            </w:r>
          </w:p>
        </w:tc>
        <w:tc>
          <w:tcPr>
            <w:tcW w:w="2425" w:type="dxa"/>
          </w:tcPr>
          <w:p w:rsidR="009575FA" w:rsidRPr="001666F3" w:rsidRDefault="009575FA" w:rsidP="00991F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b/>
                <w:sz w:val="24"/>
                <w:szCs w:val="24"/>
              </w:rPr>
              <w:t>Veiklos turinys</w:t>
            </w:r>
          </w:p>
        </w:tc>
        <w:tc>
          <w:tcPr>
            <w:tcW w:w="2551" w:type="dxa"/>
          </w:tcPr>
          <w:p w:rsidR="009575FA" w:rsidRPr="001666F3" w:rsidRDefault="009575FA" w:rsidP="00991F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b/>
                <w:sz w:val="24"/>
                <w:szCs w:val="24"/>
              </w:rPr>
              <w:t>Metodai</w:t>
            </w:r>
          </w:p>
        </w:tc>
        <w:tc>
          <w:tcPr>
            <w:tcW w:w="1701" w:type="dxa"/>
          </w:tcPr>
          <w:p w:rsidR="009575FA" w:rsidRPr="001666F3" w:rsidRDefault="009575FA" w:rsidP="00991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b/>
                <w:sz w:val="24"/>
                <w:szCs w:val="24"/>
              </w:rPr>
              <w:t>Vykdytojai</w:t>
            </w:r>
          </w:p>
        </w:tc>
        <w:tc>
          <w:tcPr>
            <w:tcW w:w="1418" w:type="dxa"/>
          </w:tcPr>
          <w:p w:rsidR="009575FA" w:rsidRPr="001666F3" w:rsidRDefault="009575FA" w:rsidP="00991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575FA" w:rsidTr="00991F87">
        <w:tc>
          <w:tcPr>
            <w:tcW w:w="2257" w:type="dxa"/>
            <w:vMerge w:val="restart"/>
          </w:tcPr>
          <w:p w:rsidR="009575FA" w:rsidRDefault="009575FA" w:rsidP="00991F87">
            <w:r w:rsidRPr="00437E1B">
              <w:rPr>
                <w:rFonts w:ascii="Times New Roman" w:hAnsi="Times New Roman" w:cs="Times New Roman"/>
                <w:b/>
                <w:sz w:val="24"/>
                <w:szCs w:val="24"/>
              </w:rPr>
              <w:t>Individualus darbas su mokiniais</w:t>
            </w:r>
          </w:p>
        </w:tc>
        <w:tc>
          <w:tcPr>
            <w:tcW w:w="2425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Užvesti socialinės situacijos bylas mokiniams, turintiems elgesio bei lankomumo problemų.</w:t>
            </w:r>
          </w:p>
        </w:tc>
        <w:tc>
          <w:tcPr>
            <w:tcW w:w="2551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Individualus darbas su moksleiviais, turinčiais elgesio problemų, bei priklausančių rizikos grupei.</w:t>
            </w:r>
          </w:p>
        </w:tc>
        <w:tc>
          <w:tcPr>
            <w:tcW w:w="1701" w:type="dxa"/>
          </w:tcPr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Nuolat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Default="009575FA" w:rsidP="00991F87"/>
        </w:tc>
        <w:tc>
          <w:tcPr>
            <w:tcW w:w="2425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Vesti mokinių pamokų lankomumo ataskaitas.</w:t>
            </w:r>
          </w:p>
        </w:tc>
        <w:tc>
          <w:tcPr>
            <w:tcW w:w="2551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Moksleivių pamokų lankomumo ataskaita.</w:t>
            </w:r>
          </w:p>
        </w:tc>
        <w:tc>
          <w:tcPr>
            <w:tcW w:w="1701" w:type="dxa"/>
          </w:tcPr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Kiekvieną mėnesį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Default="009575FA" w:rsidP="00991F87"/>
        </w:tc>
        <w:tc>
          <w:tcPr>
            <w:tcW w:w="2425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 xml:space="preserve">Aiškintis pamokų nelankymo priežastis, informuoti tėvus arba kviestis į mokyklą, pamokų nelankymo priežastis kartu su nelankančių mokinių tėvais aptarti Vaiko gerovės komisijoje. </w:t>
            </w:r>
          </w:p>
        </w:tc>
        <w:tc>
          <w:tcPr>
            <w:tcW w:w="2551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 xml:space="preserve">Mokyklos nelankymo priežasčių nustatymas, individualūs pokalbiai, prevencinė veikla. </w:t>
            </w:r>
          </w:p>
        </w:tc>
        <w:tc>
          <w:tcPr>
            <w:tcW w:w="1701" w:type="dxa"/>
          </w:tcPr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 xml:space="preserve"> Vaiko gerovės komisija</w:t>
            </w:r>
          </w:p>
        </w:tc>
        <w:tc>
          <w:tcPr>
            <w:tcW w:w="1418" w:type="dxa"/>
          </w:tcPr>
          <w:p w:rsidR="009575FA" w:rsidRPr="00437E1B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Kiekvieną mėnesį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Default="009575FA" w:rsidP="00991F87"/>
        </w:tc>
        <w:tc>
          <w:tcPr>
            <w:tcW w:w="2425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Dirbti su specialiųjų poreikių vaikais, kuriems reikalinga socialinio pedagogo pagalba.</w:t>
            </w:r>
          </w:p>
        </w:tc>
        <w:tc>
          <w:tcPr>
            <w:tcW w:w="2551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Dirbti individualiai su specialiųjų poreikių vaikais.</w:t>
            </w:r>
          </w:p>
        </w:tc>
        <w:tc>
          <w:tcPr>
            <w:tcW w:w="1701" w:type="dxa"/>
          </w:tcPr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437E1B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Nuolat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Default="009575FA" w:rsidP="00991F87"/>
        </w:tc>
        <w:tc>
          <w:tcPr>
            <w:tcW w:w="2425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Lavinti praktinius įgūdžius kaip spręsti konfliktus be jėgos panaudojimo.</w:t>
            </w:r>
          </w:p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551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 xml:space="preserve">Klasės valandėlių metu ugdyti tinkamo problemų sprendimo, socialinius ir savisaugos įgūdžius. </w:t>
            </w:r>
          </w:p>
        </w:tc>
        <w:tc>
          <w:tcPr>
            <w:tcW w:w="1701" w:type="dxa"/>
          </w:tcPr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5FA" w:rsidRPr="00437E1B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lasių auklėtojai</w:t>
            </w:r>
          </w:p>
        </w:tc>
        <w:tc>
          <w:tcPr>
            <w:tcW w:w="1418" w:type="dxa"/>
          </w:tcPr>
          <w:p w:rsidR="009575FA" w:rsidRPr="00437E1B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37E1B">
              <w:rPr>
                <w:rFonts w:ascii="Times New Roman" w:hAnsi="Times New Roman" w:cs="Times New Roman"/>
                <w:sz w:val="24"/>
                <w:szCs w:val="24"/>
              </w:rPr>
              <w:t>Esant reikalui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Default="009575FA" w:rsidP="00991F87"/>
        </w:tc>
        <w:tc>
          <w:tcPr>
            <w:tcW w:w="2425" w:type="dxa"/>
          </w:tcPr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>Dalyvavimas pamokose.</w:t>
            </w:r>
          </w:p>
        </w:tc>
        <w:tc>
          <w:tcPr>
            <w:tcW w:w="2551" w:type="dxa"/>
          </w:tcPr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 xml:space="preserve">Mokinio elgesio stebėjimas </w:t>
            </w:r>
          </w:p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>pamokos metu.</w:t>
            </w:r>
          </w:p>
        </w:tc>
        <w:tc>
          <w:tcPr>
            <w:tcW w:w="1701" w:type="dxa"/>
          </w:tcPr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 xml:space="preserve">Kreipiantis </w:t>
            </w:r>
          </w:p>
          <w:p w:rsidR="009575FA" w:rsidRPr="001666F3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6F3">
              <w:rPr>
                <w:rFonts w:ascii="Times New Roman" w:hAnsi="Times New Roman" w:cs="Times New Roman"/>
                <w:sz w:val="24"/>
                <w:szCs w:val="24"/>
              </w:rPr>
              <w:t>mokytojui</w:t>
            </w:r>
          </w:p>
        </w:tc>
      </w:tr>
      <w:tr w:rsidR="009575FA" w:rsidTr="00991F87">
        <w:tc>
          <w:tcPr>
            <w:tcW w:w="2257" w:type="dxa"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6C11">
              <w:rPr>
                <w:rFonts w:ascii="Times New Roman" w:hAnsi="Times New Roman" w:cs="Times New Roman"/>
                <w:b/>
                <w:sz w:val="24"/>
                <w:szCs w:val="24"/>
              </w:rPr>
              <w:t>Darbas su grupe</w:t>
            </w:r>
          </w:p>
        </w:tc>
        <w:tc>
          <w:tcPr>
            <w:tcW w:w="2425" w:type="dxa"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C11">
              <w:rPr>
                <w:rFonts w:ascii="Times New Roman" w:hAnsi="Times New Roman" w:cs="Times New Roman"/>
                <w:sz w:val="24"/>
                <w:szCs w:val="24"/>
              </w:rPr>
              <w:t>Grupiniai užsiėmimai</w:t>
            </w:r>
          </w:p>
        </w:tc>
        <w:tc>
          <w:tcPr>
            <w:tcW w:w="2551" w:type="dxa"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C11">
              <w:rPr>
                <w:rFonts w:ascii="Times New Roman" w:eastAsia="Calibri" w:hAnsi="Times New Roman" w:cs="Times New Roman"/>
                <w:sz w:val="24"/>
                <w:szCs w:val="24"/>
              </w:rPr>
              <w:t>So</w:t>
            </w:r>
            <w:r w:rsidRPr="00AA6C11">
              <w:rPr>
                <w:rFonts w:ascii="Times New Roman" w:hAnsi="Times New Roman" w:cs="Times New Roman"/>
                <w:sz w:val="24"/>
                <w:szCs w:val="24"/>
              </w:rPr>
              <w:t>cialinių įgūdžių užsiėmimai 5–8</w:t>
            </w:r>
            <w:r w:rsidRPr="00AA6C11">
              <w:rPr>
                <w:rFonts w:ascii="Times New Roman" w:eastAsia="Calibri" w:hAnsi="Times New Roman" w:cs="Times New Roman"/>
                <w:sz w:val="24"/>
                <w:szCs w:val="24"/>
              </w:rPr>
              <w:t>kl. (galimai ir pradinio ugdymo mokiniams) problemiško elgesio vaikams.</w:t>
            </w:r>
          </w:p>
        </w:tc>
        <w:tc>
          <w:tcPr>
            <w:tcW w:w="1701" w:type="dxa"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Socialinis</w:t>
            </w:r>
          </w:p>
          <w:p w:rsidR="009575FA" w:rsidRPr="00AA6C11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  <w:r w:rsidRPr="00AA6C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5FA" w:rsidRPr="00AA6C11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A6C11">
              <w:rPr>
                <w:rFonts w:ascii="Times New Roman" w:hAnsi="Times New Roman" w:cs="Times New Roman"/>
                <w:sz w:val="24"/>
                <w:szCs w:val="24"/>
              </w:rPr>
              <w:t>sichologas</w:t>
            </w:r>
          </w:p>
        </w:tc>
        <w:tc>
          <w:tcPr>
            <w:tcW w:w="1418" w:type="dxa"/>
          </w:tcPr>
          <w:p w:rsidR="009575FA" w:rsidRDefault="009575FA" w:rsidP="00991F87">
            <w:r w:rsidRPr="00AA6C11">
              <w:rPr>
                <w:rFonts w:ascii="Times New Roman" w:hAnsi="Times New Roman" w:cs="Times New Roman"/>
                <w:sz w:val="24"/>
                <w:szCs w:val="24"/>
              </w:rPr>
              <w:t>Spalio- birželio mėn</w:t>
            </w:r>
            <w:r>
              <w:t>.</w:t>
            </w:r>
          </w:p>
        </w:tc>
      </w:tr>
      <w:tr w:rsidR="009575FA" w:rsidTr="00991F87">
        <w:tc>
          <w:tcPr>
            <w:tcW w:w="2257" w:type="dxa"/>
            <w:vMerge w:val="restart"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E1B">
              <w:rPr>
                <w:rFonts w:ascii="Times New Roman" w:hAnsi="Times New Roman" w:cs="Times New Roman"/>
                <w:b/>
                <w:sz w:val="24"/>
                <w:szCs w:val="24"/>
              </w:rPr>
              <w:t>Darbas su šeim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425" w:type="dxa"/>
          </w:tcPr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Glaudžių santykių su </w:t>
            </w:r>
          </w:p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tėvais palaikymas. </w:t>
            </w:r>
          </w:p>
        </w:tc>
        <w:tc>
          <w:tcPr>
            <w:tcW w:w="2551" w:type="dxa"/>
          </w:tcPr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Pokalbiai telefonu. Laiškų siuntimas. Esant būtinybei aplankymas šeimose, sieki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 įvertinti šeimos socialines </w:t>
            </w: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buitines sąlygas. </w:t>
            </w:r>
          </w:p>
        </w:tc>
        <w:tc>
          <w:tcPr>
            <w:tcW w:w="1701" w:type="dxa"/>
          </w:tcPr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Pagal poreikį</w:t>
            </w:r>
          </w:p>
        </w:tc>
      </w:tr>
      <w:tr w:rsidR="009575FA" w:rsidTr="009575FA">
        <w:trPr>
          <w:trHeight w:val="2165"/>
        </w:trPr>
        <w:tc>
          <w:tcPr>
            <w:tcW w:w="2257" w:type="dxa"/>
            <w:vMerge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Vykimas į problemines </w:t>
            </w:r>
          </w:p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šeimas, individualios </w:t>
            </w:r>
          </w:p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konsultacijos tėvams dėl mokymosi, elgesio </w:t>
            </w:r>
          </w:p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problemų, pamokų </w:t>
            </w:r>
          </w:p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praleidinėjimo ir 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Individualūs pokalbiai su tėvais.</w:t>
            </w:r>
          </w:p>
        </w:tc>
        <w:tc>
          <w:tcPr>
            <w:tcW w:w="1701" w:type="dxa"/>
          </w:tcPr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Pagal poreikį</w:t>
            </w:r>
          </w:p>
        </w:tc>
      </w:tr>
      <w:tr w:rsidR="009575FA" w:rsidTr="00991F87">
        <w:tc>
          <w:tcPr>
            <w:tcW w:w="2257" w:type="dxa"/>
            <w:tcBorders>
              <w:top w:val="nil"/>
            </w:tcBorders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Tėvų konsultavimas dėl </w:t>
            </w:r>
          </w:p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vaiko problemų. Pagalba tėvams suprantant vaiko </w:t>
            </w:r>
          </w:p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socialinius 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psichologinius poreikius.</w:t>
            </w:r>
          </w:p>
        </w:tc>
        <w:tc>
          <w:tcPr>
            <w:tcW w:w="2551" w:type="dxa"/>
          </w:tcPr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Individualios konsultacijos </w:t>
            </w:r>
          </w:p>
          <w:p w:rsidR="009575FA" w:rsidRPr="009867D6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tėvams. Bendradarbiavimas su Vilniaus r. PPT, kitomis įstaigomis sprendžiant vaiko problemas. </w:t>
            </w:r>
          </w:p>
        </w:tc>
        <w:tc>
          <w:tcPr>
            <w:tcW w:w="1701" w:type="dxa"/>
          </w:tcPr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edagogas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psichologas</w:t>
            </w:r>
          </w:p>
        </w:tc>
        <w:tc>
          <w:tcPr>
            <w:tcW w:w="1418" w:type="dxa"/>
          </w:tcPr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Pagal poreikį</w:t>
            </w:r>
          </w:p>
        </w:tc>
      </w:tr>
      <w:tr w:rsidR="009575FA" w:rsidTr="00991F87">
        <w:tc>
          <w:tcPr>
            <w:tcW w:w="2257" w:type="dxa"/>
            <w:vMerge w:val="restart"/>
          </w:tcPr>
          <w:p w:rsidR="009575FA" w:rsidRPr="001A2F8B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F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Bendradarbiavimas su mokyklos pedagogais, klasių vadovais, administracija.</w:t>
            </w:r>
          </w:p>
        </w:tc>
        <w:tc>
          <w:tcPr>
            <w:tcW w:w="2425" w:type="dxa"/>
          </w:tcPr>
          <w:p w:rsidR="009575FA" w:rsidRPr="00AE53DF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3D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Bendradarbiavimas su klasių auklėtojais, kitais pedagogais,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gimnazijos </w:t>
            </w:r>
            <w:r w:rsidRPr="00AE53DF">
              <w:rPr>
                <w:rFonts w:ascii="Times New Roman" w:hAnsi="Times New Roman" w:cs="Times New Roman"/>
                <w:noProof/>
                <w:sz w:val="24"/>
                <w:szCs w:val="24"/>
              </w:rPr>
              <w:t>specialistais, įstaigos administracija sprendžiant vaikų socialines pedagogines problemas, ieškant efektyvių pagalbos būdų. Pagalba jiems geriau suprasti, kaip vaikų socialinės problemos veikia jų elgesį, pažangumą, lankomumą.</w:t>
            </w:r>
          </w:p>
        </w:tc>
        <w:tc>
          <w:tcPr>
            <w:tcW w:w="2551" w:type="dxa"/>
          </w:tcPr>
          <w:p w:rsidR="009575FA" w:rsidRPr="00AE53DF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3DF">
              <w:rPr>
                <w:rFonts w:ascii="Times New Roman" w:hAnsi="Times New Roman" w:cs="Times New Roman"/>
                <w:sz w:val="24"/>
                <w:szCs w:val="24"/>
              </w:rPr>
              <w:t>Dalyvavimas mokyklos pedagogų tarybos posėdžiuose.</w:t>
            </w:r>
          </w:p>
          <w:p w:rsidR="009575FA" w:rsidRPr="00AE53DF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3DF">
              <w:rPr>
                <w:rFonts w:ascii="Times New Roman" w:hAnsi="Times New Roman" w:cs="Times New Roman"/>
                <w:sz w:val="24"/>
                <w:szCs w:val="24"/>
              </w:rPr>
              <w:t>Konsultacijos, pokalbiai ir nuolatinis ryšio palaikymas su klasių auklėtojais ir kitais mokytojais.</w:t>
            </w:r>
          </w:p>
        </w:tc>
        <w:tc>
          <w:tcPr>
            <w:tcW w:w="1701" w:type="dxa"/>
          </w:tcPr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AE53DF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AE53DF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3DF">
              <w:rPr>
                <w:rFonts w:ascii="Times New Roman" w:hAnsi="Times New Roman" w:cs="Times New Roman"/>
                <w:sz w:val="24"/>
                <w:szCs w:val="24"/>
              </w:rPr>
              <w:t>Nuolat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AE53DF" w:rsidRDefault="009575FA" w:rsidP="00991F8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3D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Kartu su klasės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auklėtoju </w:t>
            </w:r>
            <w:r w:rsidRPr="00AE53DF">
              <w:rPr>
                <w:rFonts w:ascii="Times New Roman" w:hAnsi="Times New Roman" w:cs="Times New Roman"/>
                <w:noProof/>
                <w:sz w:val="24"/>
                <w:szCs w:val="24"/>
              </w:rPr>
              <w:t>lankymasis moksleivio namuose.</w:t>
            </w:r>
          </w:p>
        </w:tc>
        <w:tc>
          <w:tcPr>
            <w:tcW w:w="2551" w:type="dxa"/>
          </w:tcPr>
          <w:p w:rsidR="009575FA" w:rsidRPr="00AE53DF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3DF">
              <w:rPr>
                <w:rFonts w:ascii="Times New Roman" w:hAnsi="Times New Roman" w:cs="Times New Roman"/>
                <w:sz w:val="24"/>
                <w:szCs w:val="24"/>
              </w:rPr>
              <w:t>Namų lankymas.</w:t>
            </w:r>
          </w:p>
        </w:tc>
        <w:tc>
          <w:tcPr>
            <w:tcW w:w="1701" w:type="dxa"/>
          </w:tcPr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edagogas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5FA" w:rsidRPr="00AE53DF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klasių auklėtojai</w:t>
            </w:r>
          </w:p>
        </w:tc>
        <w:tc>
          <w:tcPr>
            <w:tcW w:w="1418" w:type="dxa"/>
          </w:tcPr>
          <w:p w:rsidR="009575FA" w:rsidRPr="00AE53DF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3DF">
              <w:rPr>
                <w:rFonts w:ascii="Times New Roman" w:hAnsi="Times New Roman" w:cs="Times New Roman"/>
                <w:sz w:val="24"/>
                <w:szCs w:val="24"/>
              </w:rPr>
              <w:t>Pagal poreikį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553494" w:rsidRDefault="009575FA" w:rsidP="00991F87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Socialinio pedagogo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veiklos,</w:t>
            </w: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 Vaiko gerovės komisijos veiklos programų planavimas ir įgyvendinimas.</w:t>
            </w:r>
          </w:p>
          <w:p w:rsidR="009575FA" w:rsidRPr="00553494" w:rsidRDefault="009575FA" w:rsidP="00991F87">
            <w:pPr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9575FA" w:rsidRPr="00553494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Daly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vavimas Vaiko gerovės komisijos </w:t>
            </w: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posėdžiuose.</w:t>
            </w:r>
          </w:p>
          <w:p w:rsidR="009575FA" w:rsidRPr="00553494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Būtinosios dokumentacijos tvarkymas.</w:t>
            </w:r>
          </w:p>
        </w:tc>
        <w:tc>
          <w:tcPr>
            <w:tcW w:w="1701" w:type="dxa"/>
          </w:tcPr>
          <w:p w:rsidR="009575FA" w:rsidRPr="009867D6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867D6">
              <w:rPr>
                <w:rFonts w:ascii="Times New Roman" w:hAnsi="Times New Roman" w:cs="Times New Roman"/>
                <w:sz w:val="24"/>
                <w:szCs w:val="24"/>
              </w:rPr>
              <w:t>edagogas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gimnazijos administracija</w:t>
            </w:r>
          </w:p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Nuolat</w:t>
            </w:r>
          </w:p>
        </w:tc>
      </w:tr>
      <w:tr w:rsidR="009575FA" w:rsidTr="00991F87">
        <w:tc>
          <w:tcPr>
            <w:tcW w:w="2257" w:type="dxa"/>
            <w:vMerge w:val="restart"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24BD">
              <w:rPr>
                <w:rFonts w:ascii="Times New Roman" w:hAnsi="Times New Roman" w:cs="Times New Roman"/>
                <w:b/>
                <w:sz w:val="24"/>
                <w:szCs w:val="24"/>
              </w:rPr>
              <w:t>Ryšių su bendruomene palaikymas</w:t>
            </w:r>
          </w:p>
        </w:tc>
        <w:tc>
          <w:tcPr>
            <w:tcW w:w="2425" w:type="dxa"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CB8">
              <w:rPr>
                <w:rFonts w:ascii="Times New Roman" w:hAnsi="Times New Roman" w:cs="Times New Roman"/>
                <w:sz w:val="24"/>
                <w:szCs w:val="24"/>
              </w:rPr>
              <w:t xml:space="preserve">Organizuoti mokinių veiklą Vilniaus miesto ir/ar rajono bendruomenėje. </w:t>
            </w:r>
          </w:p>
        </w:tc>
        <w:tc>
          <w:tcPr>
            <w:tcW w:w="2551" w:type="dxa"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CB8">
              <w:rPr>
                <w:rFonts w:ascii="Times New Roman" w:hAnsi="Times New Roman" w:cs="Times New Roman"/>
                <w:sz w:val="24"/>
                <w:szCs w:val="24"/>
              </w:rPr>
              <w:t>Dalyvavimas Vilniaus miesto ir/ar rajono organizuojamose akcijose, renginiuose.</w:t>
            </w:r>
          </w:p>
        </w:tc>
        <w:tc>
          <w:tcPr>
            <w:tcW w:w="1701" w:type="dxa"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630CB8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630CB8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CB8">
              <w:rPr>
                <w:rFonts w:ascii="Times New Roman" w:hAnsi="Times New Roman" w:cs="Times New Roman"/>
                <w:sz w:val="24"/>
                <w:szCs w:val="24"/>
              </w:rPr>
              <w:t>Nuolat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2D2B20" w:rsidRDefault="009575FA" w:rsidP="00991F8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>Bendradarbiavimas su Vilniaus rajono policijos komisariato Viešosios policijos skyriaus Prevencijos poskyrio nepilnamečių reikalų specialistais.</w:t>
            </w:r>
          </w:p>
          <w:p w:rsidR="009575FA" w:rsidRPr="002D2B20" w:rsidRDefault="009575FA" w:rsidP="00991F8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575FA" w:rsidRPr="002D2B20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>Konsultuotis ir prašyti teisėtvarkos darbuotojų ir nepilnamečių reikalų inspekcijos pagalbos sprendžiant iškilusias problemas dėl mokyklos vidaus darbo ir tvarkos taisyklių nesilaikymo.</w:t>
            </w:r>
          </w:p>
          <w:p w:rsidR="009575FA" w:rsidRPr="002D2B20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 xml:space="preserve">Pranešimų, prašymų, charakteristikų rašymas. </w:t>
            </w:r>
          </w:p>
          <w:p w:rsidR="009575FA" w:rsidRPr="002D2B20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>Protokolų rašymas.</w:t>
            </w:r>
          </w:p>
        </w:tc>
        <w:tc>
          <w:tcPr>
            <w:tcW w:w="1701" w:type="dxa"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2D2B20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 xml:space="preserve">Pagal poreikį </w:t>
            </w: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Pr="002D2B20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5FA" w:rsidTr="009F66FC">
        <w:tc>
          <w:tcPr>
            <w:tcW w:w="2257" w:type="dxa"/>
            <w:vMerge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2D2B20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>Bendradarbiavimas Vaiko teisių apsaugos tarnyba, Šeimos ir vaiko gerovės specialistais</w:t>
            </w:r>
            <w:r w:rsidRPr="002D2B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575FA" w:rsidRPr="002D2B20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575FA" w:rsidRPr="002D2B20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>Tarnybos informavimas apie probleminę mokinio ir/ar mokinio šeimos situaciją, smurtą prieš vaiką, vaiko teisių pažeidimus.</w:t>
            </w:r>
          </w:p>
        </w:tc>
        <w:tc>
          <w:tcPr>
            <w:tcW w:w="1701" w:type="dxa"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2D2B20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2D2B20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>Pastebėjus probleminę situaciją</w:t>
            </w:r>
          </w:p>
          <w:p w:rsidR="009575FA" w:rsidRPr="002D2B20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5FA" w:rsidTr="009575FA">
        <w:trPr>
          <w:trHeight w:val="455"/>
        </w:trPr>
        <w:tc>
          <w:tcPr>
            <w:tcW w:w="2257" w:type="dxa"/>
            <w:vMerge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CB8">
              <w:rPr>
                <w:rFonts w:ascii="Times New Roman" w:hAnsi="Times New Roman" w:cs="Times New Roman"/>
                <w:sz w:val="24"/>
                <w:szCs w:val="24"/>
              </w:rPr>
              <w:t xml:space="preserve">Vilniaus rajono psichologinės pedagoginės tarnybos informavimas apie mokinių mokymosi sunkumus, elgesio, emocines ir psichologines problemas. </w:t>
            </w:r>
          </w:p>
        </w:tc>
        <w:tc>
          <w:tcPr>
            <w:tcW w:w="2551" w:type="dxa"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CB8">
              <w:rPr>
                <w:rFonts w:ascii="Times New Roman" w:hAnsi="Times New Roman" w:cs="Times New Roman"/>
                <w:sz w:val="24"/>
                <w:szCs w:val="24"/>
              </w:rPr>
              <w:t>Mokyklos specialistų nuožiūra mokinių siuntimas tyrimui, siekiant išsiaiškinti vaiko specialiuosius poreikius.</w:t>
            </w:r>
          </w:p>
        </w:tc>
        <w:tc>
          <w:tcPr>
            <w:tcW w:w="1701" w:type="dxa"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630CB8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630CB8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Pagal poreikį</w:t>
            </w:r>
          </w:p>
          <w:p w:rsidR="009575FA" w:rsidRPr="00630CB8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Pr="00630CB8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Pr="00630CB8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75FA" w:rsidRDefault="009575FA" w:rsidP="00991F87">
            <w:pPr>
              <w:jc w:val="both"/>
            </w:pPr>
          </w:p>
          <w:p w:rsidR="009575FA" w:rsidRPr="00630CB8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5FA" w:rsidTr="00991F87">
        <w:tc>
          <w:tcPr>
            <w:tcW w:w="2257" w:type="dxa"/>
          </w:tcPr>
          <w:p w:rsidR="009575FA" w:rsidRPr="001A2F8B" w:rsidRDefault="009575FA" w:rsidP="00991F87">
            <w:pPr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F8B">
              <w:rPr>
                <w:rFonts w:ascii="Times New Roman" w:hAnsi="Times New Roman" w:cs="Times New Roman"/>
                <w:b/>
                <w:sz w:val="24"/>
                <w:szCs w:val="24"/>
              </w:rPr>
              <w:t>Projektinė veikla</w:t>
            </w:r>
          </w:p>
        </w:tc>
        <w:tc>
          <w:tcPr>
            <w:tcW w:w="2425" w:type="dxa"/>
          </w:tcPr>
          <w:p w:rsidR="009575FA" w:rsidRPr="001468A9" w:rsidRDefault="009575FA" w:rsidP="00991F87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8A9">
              <w:rPr>
                <w:rFonts w:ascii="Times New Roman" w:hAnsi="Times New Roman" w:cs="Times New Roman"/>
                <w:sz w:val="24"/>
                <w:szCs w:val="24"/>
              </w:rPr>
              <w:t>Dalyvavimas projektinėje veikloje</w:t>
            </w:r>
          </w:p>
        </w:tc>
        <w:tc>
          <w:tcPr>
            <w:tcW w:w="2551" w:type="dxa"/>
          </w:tcPr>
          <w:p w:rsidR="009575FA" w:rsidRPr="001468A9" w:rsidRDefault="009575FA" w:rsidP="00991F87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8A9">
              <w:rPr>
                <w:rFonts w:ascii="Times New Roman" w:hAnsi="Times New Roman" w:cs="Times New Roman"/>
                <w:sz w:val="24"/>
                <w:szCs w:val="24"/>
              </w:rPr>
              <w:t>Projektų rašymas ir vykdymas</w:t>
            </w:r>
          </w:p>
        </w:tc>
        <w:tc>
          <w:tcPr>
            <w:tcW w:w="1701" w:type="dxa"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1468A9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8A9">
              <w:rPr>
                <w:rFonts w:ascii="Times New Roman" w:hAnsi="Times New Roman" w:cs="Times New Roman"/>
                <w:sz w:val="24"/>
                <w:szCs w:val="24"/>
              </w:rPr>
              <w:t>Paskelb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575FA" w:rsidRPr="001468A9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8A9">
              <w:rPr>
                <w:rFonts w:ascii="Times New Roman" w:hAnsi="Times New Roman" w:cs="Times New Roman"/>
                <w:sz w:val="24"/>
                <w:szCs w:val="24"/>
              </w:rPr>
              <w:t>tiems konkursams</w:t>
            </w:r>
          </w:p>
        </w:tc>
      </w:tr>
      <w:tr w:rsidR="009575FA" w:rsidTr="00991F87">
        <w:tc>
          <w:tcPr>
            <w:tcW w:w="2257" w:type="dxa"/>
            <w:vMerge w:val="restart"/>
          </w:tcPr>
          <w:p w:rsidR="009575FA" w:rsidRPr="001A2F8B" w:rsidRDefault="009575FA" w:rsidP="00991F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F8B">
              <w:rPr>
                <w:rFonts w:ascii="Times New Roman" w:hAnsi="Times New Roman" w:cs="Times New Roman"/>
                <w:b/>
                <w:sz w:val="24"/>
                <w:szCs w:val="24"/>
              </w:rPr>
              <w:t>Užimtumo organizavimas</w:t>
            </w:r>
          </w:p>
          <w:p w:rsidR="009575FA" w:rsidRPr="001A2F8B" w:rsidRDefault="009575FA" w:rsidP="00991F8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F8B">
              <w:rPr>
                <w:rFonts w:ascii="Times New Roman" w:hAnsi="Times New Roman" w:cs="Times New Roman"/>
                <w:b/>
                <w:sz w:val="24"/>
                <w:szCs w:val="24"/>
              </w:rPr>
              <w:t>(prevencinė veikla)</w:t>
            </w:r>
          </w:p>
        </w:tc>
        <w:tc>
          <w:tcPr>
            <w:tcW w:w="2425" w:type="dxa"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Tolerancijos savaitė- 2014</w:t>
            </w:r>
          </w:p>
        </w:tc>
        <w:tc>
          <w:tcPr>
            <w:tcW w:w="2551" w:type="dxa"/>
            <w:vMerge w:val="restart"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Pokalbiai, diskusijos. Mokiniai mokysis tolerantiškumo, užjausti,  padėti, gerbti, bendrauti , taikiai spręsti kylančias  problemas.</w:t>
            </w:r>
          </w:p>
        </w:tc>
        <w:tc>
          <w:tcPr>
            <w:tcW w:w="1701" w:type="dxa"/>
            <w:vMerge w:val="restart"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Socialinis</w:t>
            </w:r>
          </w:p>
          <w:p w:rsidR="009575FA" w:rsidRPr="00AA6C11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  <w:r w:rsidRPr="00AA6C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A6C11">
              <w:rPr>
                <w:rFonts w:ascii="Times New Roman" w:hAnsi="Times New Roman" w:cs="Times New Roman"/>
                <w:sz w:val="24"/>
                <w:szCs w:val="24"/>
              </w:rPr>
              <w:t>sichologas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klasės auklėtojai</w:t>
            </w:r>
          </w:p>
        </w:tc>
        <w:tc>
          <w:tcPr>
            <w:tcW w:w="1418" w:type="dxa"/>
          </w:tcPr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Lapkritis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„Šilti jausmai, baltais žodeliais sninga“</w:t>
            </w:r>
          </w:p>
        </w:tc>
        <w:tc>
          <w:tcPr>
            <w:tcW w:w="2551" w:type="dxa"/>
            <w:vMerge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Gruodis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Akcija „Savaitė be patyčių“</w:t>
            </w:r>
          </w:p>
        </w:tc>
        <w:tc>
          <w:tcPr>
            <w:tcW w:w="2551" w:type="dxa"/>
            <w:vMerge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Kovas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Pr="00AA6C11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8E0384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Socialinių įgūdžių ugdymas temomis:</w:t>
            </w:r>
          </w:p>
          <w:p w:rsidR="009575FA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I. Elgesys klasėje (mokykloje)</w:t>
            </w:r>
          </w:p>
          <w:p w:rsidR="009575FA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 Savikontrolės įgūdžiai</w:t>
            </w:r>
          </w:p>
          <w:p w:rsidR="009575FA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Bendravimo įgūdžiai</w:t>
            </w:r>
          </w:p>
          <w:p w:rsidR="009575FA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IV. Streso įveikimo įgūdžiai</w:t>
            </w:r>
          </w:p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 Jausmų suvokimo įgūdžiai</w:t>
            </w:r>
          </w:p>
        </w:tc>
        <w:tc>
          <w:tcPr>
            <w:tcW w:w="2551" w:type="dxa"/>
            <w:vMerge/>
          </w:tcPr>
          <w:p w:rsidR="009575FA" w:rsidRPr="00630CB8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Mokslo metų eigoje</w:t>
            </w:r>
          </w:p>
        </w:tc>
      </w:tr>
      <w:tr w:rsidR="009575FA" w:rsidTr="00991F87">
        <w:tc>
          <w:tcPr>
            <w:tcW w:w="2257" w:type="dxa"/>
          </w:tcPr>
          <w:p w:rsidR="009575FA" w:rsidRPr="008D01FB" w:rsidRDefault="009575FA" w:rsidP="00991F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1FB">
              <w:rPr>
                <w:rFonts w:ascii="Times New Roman" w:hAnsi="Times New Roman" w:cs="Times New Roman"/>
                <w:b/>
                <w:sz w:val="24"/>
                <w:szCs w:val="24"/>
              </w:rPr>
              <w:t>Tiriamoji veikla</w:t>
            </w:r>
          </w:p>
        </w:tc>
        <w:tc>
          <w:tcPr>
            <w:tcW w:w="2425" w:type="dxa"/>
          </w:tcPr>
          <w:p w:rsidR="009575FA" w:rsidRPr="00553494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Patyčių/smurto paplitimo </w:t>
            </w:r>
          </w:p>
          <w:p w:rsidR="009575FA" w:rsidRPr="00553494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gimnazijoje </w:t>
            </w: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tyrimas. </w:t>
            </w:r>
          </w:p>
        </w:tc>
        <w:tc>
          <w:tcPr>
            <w:tcW w:w="2551" w:type="dxa"/>
          </w:tcPr>
          <w:p w:rsidR="009575FA" w:rsidRPr="00553494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Anketos. Analizė. Remiantis rezultatais siūloma pagalba. </w:t>
            </w:r>
          </w:p>
          <w:p w:rsidR="009575FA" w:rsidRPr="00553494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(5-10 </w:t>
            </w: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klasių mokinių </w:t>
            </w:r>
          </w:p>
          <w:p w:rsidR="009575FA" w:rsidRPr="00553494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anketavimas) </w:t>
            </w:r>
          </w:p>
        </w:tc>
        <w:tc>
          <w:tcPr>
            <w:tcW w:w="1701" w:type="dxa"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klasių </w:t>
            </w:r>
          </w:p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auklėtojai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psichologas</w:t>
            </w: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Kovas</w:t>
            </w: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5FA" w:rsidTr="00991F87">
        <w:tc>
          <w:tcPr>
            <w:tcW w:w="2257" w:type="dxa"/>
          </w:tcPr>
          <w:p w:rsidR="009575FA" w:rsidRPr="008D01FB" w:rsidRDefault="009575FA" w:rsidP="00991F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1FB">
              <w:rPr>
                <w:rFonts w:ascii="Times New Roman" w:hAnsi="Times New Roman" w:cs="Times New Roman"/>
                <w:b/>
                <w:sz w:val="24"/>
                <w:szCs w:val="24"/>
              </w:rPr>
              <w:t>Šviečiamoji veikla</w:t>
            </w:r>
          </w:p>
        </w:tc>
        <w:tc>
          <w:tcPr>
            <w:tcW w:w="2425" w:type="dxa"/>
          </w:tcPr>
          <w:p w:rsidR="009575FA" w:rsidRPr="002D2B20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 xml:space="preserve">Informacinė šviečiamoji </w:t>
            </w:r>
          </w:p>
          <w:p w:rsidR="009575FA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>veikla</w:t>
            </w:r>
          </w:p>
        </w:tc>
        <w:tc>
          <w:tcPr>
            <w:tcW w:w="2551" w:type="dxa"/>
          </w:tcPr>
          <w:p w:rsidR="009575FA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D2B20">
              <w:rPr>
                <w:rFonts w:ascii="Times New Roman" w:hAnsi="Times New Roman" w:cs="Times New Roman"/>
                <w:sz w:val="24"/>
                <w:szCs w:val="24"/>
              </w:rPr>
              <w:t xml:space="preserve">tendų, lankstinukų aktualiomis temomis gaminimas ir platinimas </w:t>
            </w:r>
          </w:p>
        </w:tc>
        <w:tc>
          <w:tcPr>
            <w:tcW w:w="1701" w:type="dxa"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</w:p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Spalis- kovas </w:t>
            </w:r>
          </w:p>
        </w:tc>
      </w:tr>
      <w:tr w:rsidR="009575FA" w:rsidTr="00991F87">
        <w:tc>
          <w:tcPr>
            <w:tcW w:w="2257" w:type="dxa"/>
          </w:tcPr>
          <w:p w:rsidR="009575FA" w:rsidRPr="00D26219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219">
              <w:rPr>
                <w:rFonts w:ascii="Times New Roman" w:hAnsi="Times New Roman" w:cs="Times New Roman"/>
                <w:b/>
                <w:sz w:val="24"/>
                <w:szCs w:val="24"/>
              </w:rPr>
              <w:t>Savišvieta</w:t>
            </w:r>
          </w:p>
        </w:tc>
        <w:tc>
          <w:tcPr>
            <w:tcW w:w="2425" w:type="dxa"/>
          </w:tcPr>
          <w:p w:rsidR="009575FA" w:rsidRPr="001468A9" w:rsidRDefault="009575FA" w:rsidP="00991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8A9">
              <w:rPr>
                <w:rFonts w:ascii="Times New Roman" w:hAnsi="Times New Roman" w:cs="Times New Roman"/>
                <w:sz w:val="24"/>
                <w:szCs w:val="24"/>
              </w:rPr>
              <w:t>Kvalifikacijos kėlimas</w:t>
            </w:r>
          </w:p>
        </w:tc>
        <w:tc>
          <w:tcPr>
            <w:tcW w:w="2551" w:type="dxa"/>
          </w:tcPr>
          <w:p w:rsidR="009575FA" w:rsidRPr="001468A9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8A9">
              <w:rPr>
                <w:rFonts w:ascii="Times New Roman" w:hAnsi="Times New Roman" w:cs="Times New Roman"/>
                <w:sz w:val="24"/>
                <w:szCs w:val="24"/>
              </w:rPr>
              <w:t>Dalyva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vimas Vilniaus miesto ir rajono </w:t>
            </w:r>
            <w:r w:rsidRPr="001468A9">
              <w:rPr>
                <w:rFonts w:ascii="Times New Roman" w:hAnsi="Times New Roman" w:cs="Times New Roman"/>
                <w:sz w:val="24"/>
                <w:szCs w:val="24"/>
              </w:rPr>
              <w:t>rengiamuose seminaruose ir konferencijose, soc. pedagogų susirinkimuose.</w:t>
            </w:r>
          </w:p>
          <w:p w:rsidR="009575FA" w:rsidRPr="001468A9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Seminarų, kursų, paskaitų metodinės medžiagos kaupimas ir sisteminimas bei išplatinimas mokyklos bendruomenei.</w:t>
            </w:r>
          </w:p>
        </w:tc>
        <w:tc>
          <w:tcPr>
            <w:tcW w:w="1701" w:type="dxa"/>
          </w:tcPr>
          <w:p w:rsidR="009575FA" w:rsidRPr="00553494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Socialinis </w:t>
            </w:r>
          </w:p>
          <w:p w:rsidR="009575FA" w:rsidRPr="001468A9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494">
              <w:rPr>
                <w:rFonts w:ascii="Times New Roman" w:hAnsi="Times New Roman" w:cs="Times New Roman"/>
                <w:sz w:val="24"/>
                <w:szCs w:val="24"/>
              </w:rPr>
              <w:t>pedagogas</w:t>
            </w:r>
          </w:p>
        </w:tc>
        <w:tc>
          <w:tcPr>
            <w:tcW w:w="1418" w:type="dxa"/>
          </w:tcPr>
          <w:p w:rsidR="009575FA" w:rsidRPr="001468A9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8A9">
              <w:rPr>
                <w:rFonts w:ascii="Times New Roman" w:hAnsi="Times New Roman" w:cs="Times New Roman"/>
                <w:sz w:val="24"/>
                <w:szCs w:val="24"/>
              </w:rPr>
              <w:t>Nuolat</w:t>
            </w:r>
          </w:p>
          <w:p w:rsidR="009575FA" w:rsidRPr="001468A9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5FA" w:rsidTr="00991F87">
        <w:tc>
          <w:tcPr>
            <w:tcW w:w="2257" w:type="dxa"/>
            <w:vMerge w:val="restart"/>
          </w:tcPr>
          <w:p w:rsidR="009575FA" w:rsidRPr="00D26219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2F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Kita veikla</w:t>
            </w:r>
          </w:p>
        </w:tc>
        <w:tc>
          <w:tcPr>
            <w:tcW w:w="2425" w:type="dxa"/>
          </w:tcPr>
          <w:p w:rsidR="009575FA" w:rsidRPr="002902F5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2902F5">
              <w:rPr>
                <w:rFonts w:ascii="Times New Roman" w:hAnsi="Times New Roman" w:cs="Times New Roman"/>
                <w:sz w:val="24"/>
                <w:szCs w:val="24"/>
              </w:rPr>
              <w:t>Nemokamo maitinimo organizavimas.</w:t>
            </w:r>
          </w:p>
        </w:tc>
        <w:tc>
          <w:tcPr>
            <w:tcW w:w="2551" w:type="dxa"/>
          </w:tcPr>
          <w:p w:rsidR="009575FA" w:rsidRPr="002902F5" w:rsidRDefault="009575FA" w:rsidP="00991F87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Vę</w:t>
            </w:r>
            <w:r w:rsidRPr="002902F5">
              <w:rPr>
                <w:rFonts w:ascii="Times New Roman" w:hAnsi="Times New Roman" w:cs="Times New Roman"/>
                <w:sz w:val="24"/>
                <w:szCs w:val="24"/>
              </w:rPr>
              <w:t>sti nemokamo maitinimo apskaitos žiniaraštį.</w:t>
            </w:r>
          </w:p>
        </w:tc>
        <w:tc>
          <w:tcPr>
            <w:tcW w:w="1701" w:type="dxa"/>
          </w:tcPr>
          <w:p w:rsidR="009575FA" w:rsidRPr="002902F5" w:rsidRDefault="00D30E0D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Socialinis</w:t>
            </w:r>
            <w:r w:rsidR="009575FA" w:rsidRPr="002902F5">
              <w:rPr>
                <w:rFonts w:ascii="Times New Roman" w:hAnsi="Times New Roman" w:cs="Times New Roman"/>
                <w:sz w:val="24"/>
                <w:szCs w:val="24"/>
              </w:rPr>
              <w:t xml:space="preserve"> pedagog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418" w:type="dxa"/>
          </w:tcPr>
          <w:p w:rsidR="009575FA" w:rsidRPr="001468A9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Nuolat</w:t>
            </w:r>
          </w:p>
        </w:tc>
      </w:tr>
      <w:tr w:rsidR="009575FA" w:rsidTr="00991F87">
        <w:tc>
          <w:tcPr>
            <w:tcW w:w="2257" w:type="dxa"/>
            <w:vMerge/>
          </w:tcPr>
          <w:p w:rsidR="009575FA" w:rsidRPr="002902F5" w:rsidRDefault="009575FA" w:rsidP="00991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5" w:type="dxa"/>
          </w:tcPr>
          <w:p w:rsidR="009575FA" w:rsidRPr="00A6595A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6595A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vartojimo skatinimas gimnazijoje.</w:t>
            </w:r>
          </w:p>
        </w:tc>
        <w:tc>
          <w:tcPr>
            <w:tcW w:w="2551" w:type="dxa"/>
          </w:tcPr>
          <w:p w:rsidR="009575FA" w:rsidRPr="002902F5" w:rsidRDefault="009575FA" w:rsidP="0099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902F5">
              <w:rPr>
                <w:rFonts w:ascii="Times New Roman" w:hAnsi="Times New Roman" w:cs="Times New Roman"/>
                <w:sz w:val="24"/>
                <w:szCs w:val="24"/>
              </w:rPr>
              <w:t>ieno vartojimo skatinimo programos vykdymas</w:t>
            </w:r>
          </w:p>
        </w:tc>
        <w:tc>
          <w:tcPr>
            <w:tcW w:w="1701" w:type="dxa"/>
          </w:tcPr>
          <w:p w:rsidR="009575FA" w:rsidRPr="002902F5" w:rsidRDefault="00D30E0D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Socialinis </w:t>
            </w:r>
            <w:r w:rsidR="009575FA" w:rsidRPr="002902F5">
              <w:rPr>
                <w:rFonts w:ascii="Times New Roman" w:hAnsi="Times New Roman" w:cs="Times New Roman"/>
                <w:sz w:val="24"/>
                <w:szCs w:val="24"/>
              </w:rPr>
              <w:t>pedagog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418" w:type="dxa"/>
          </w:tcPr>
          <w:p w:rsidR="009575FA" w:rsidRPr="001468A9" w:rsidRDefault="009575FA" w:rsidP="00991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Nuolat</w:t>
            </w:r>
          </w:p>
        </w:tc>
      </w:tr>
    </w:tbl>
    <w:p w:rsidR="009575FA" w:rsidRDefault="009575FA" w:rsidP="009575FA">
      <w:pPr>
        <w:spacing w:line="240" w:lineRule="auto"/>
      </w:pPr>
    </w:p>
    <w:p w:rsidR="009575FA" w:rsidRPr="00C07939" w:rsidRDefault="009575FA" w:rsidP="009575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C07939">
        <w:rPr>
          <w:rFonts w:ascii="Times New Roman" w:hAnsi="Times New Roman" w:cs="Times New Roman"/>
          <w:sz w:val="24"/>
          <w:szCs w:val="24"/>
        </w:rPr>
        <w:t>Parengė:</w:t>
      </w:r>
    </w:p>
    <w:p w:rsidR="009575FA" w:rsidRPr="00C07939" w:rsidRDefault="009575FA" w:rsidP="009575FA">
      <w:pPr>
        <w:ind w:left="7200"/>
        <w:rPr>
          <w:rFonts w:ascii="Times New Roman" w:hAnsi="Times New Roman" w:cs="Times New Roman"/>
          <w:sz w:val="24"/>
          <w:szCs w:val="24"/>
        </w:rPr>
      </w:pPr>
      <w:r w:rsidRPr="00C07939">
        <w:rPr>
          <w:rFonts w:ascii="Times New Roman" w:hAnsi="Times New Roman" w:cs="Times New Roman"/>
          <w:sz w:val="24"/>
          <w:szCs w:val="24"/>
        </w:rPr>
        <w:t xml:space="preserve">Socialinė pedagogė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07939">
        <w:rPr>
          <w:rFonts w:ascii="Times New Roman" w:hAnsi="Times New Roman" w:cs="Times New Roman"/>
          <w:sz w:val="24"/>
          <w:szCs w:val="24"/>
        </w:rPr>
        <w:t>Božena Butkevič</w:t>
      </w:r>
    </w:p>
    <w:p w:rsidR="0009378A" w:rsidRDefault="0009378A" w:rsidP="0009378A">
      <w:pPr>
        <w:rPr>
          <w:rFonts w:ascii="Times New Roman" w:hAnsi="Times New Roman" w:cs="Times New Roman"/>
          <w:sz w:val="24"/>
          <w:szCs w:val="24"/>
        </w:rPr>
      </w:pPr>
    </w:p>
    <w:p w:rsidR="002902F5" w:rsidRDefault="002902F5" w:rsidP="0009378A">
      <w:pPr>
        <w:rPr>
          <w:rFonts w:ascii="Times New Roman" w:hAnsi="Times New Roman" w:cs="Times New Roman"/>
          <w:sz w:val="24"/>
          <w:szCs w:val="24"/>
        </w:rPr>
      </w:pPr>
    </w:p>
    <w:p w:rsidR="009575FA" w:rsidRPr="00C07939" w:rsidRDefault="009575FA" w:rsidP="009575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902F5" w:rsidRDefault="002902F5" w:rsidP="0009378A">
      <w:pPr>
        <w:rPr>
          <w:rFonts w:ascii="Times New Roman" w:hAnsi="Times New Roman" w:cs="Times New Roman"/>
          <w:sz w:val="24"/>
          <w:szCs w:val="24"/>
        </w:rPr>
      </w:pPr>
    </w:p>
    <w:p w:rsidR="002902F5" w:rsidRDefault="002902F5" w:rsidP="0009378A">
      <w:pPr>
        <w:rPr>
          <w:rFonts w:ascii="Times New Roman" w:hAnsi="Times New Roman" w:cs="Times New Roman"/>
          <w:sz w:val="24"/>
          <w:szCs w:val="24"/>
        </w:rPr>
      </w:pPr>
    </w:p>
    <w:p w:rsidR="002902F5" w:rsidRPr="002902F5" w:rsidRDefault="002902F5" w:rsidP="002902F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2F5" w:rsidRPr="00F30B2D" w:rsidRDefault="002902F5" w:rsidP="0009378A">
      <w:pPr>
        <w:rPr>
          <w:rFonts w:ascii="Times New Roman" w:hAnsi="Times New Roman" w:cs="Times New Roman"/>
          <w:sz w:val="24"/>
          <w:szCs w:val="24"/>
        </w:rPr>
      </w:pPr>
    </w:p>
    <w:sectPr w:rsidR="002902F5" w:rsidRPr="00F30B2D" w:rsidSect="009575FA">
      <w:pgSz w:w="11906" w:h="16838"/>
      <w:pgMar w:top="1560" w:right="567" w:bottom="851" w:left="1418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F30B2D"/>
    <w:rsid w:val="0000367E"/>
    <w:rsid w:val="0009378A"/>
    <w:rsid w:val="001179D4"/>
    <w:rsid w:val="00161049"/>
    <w:rsid w:val="001C71D6"/>
    <w:rsid w:val="002902F5"/>
    <w:rsid w:val="00332E56"/>
    <w:rsid w:val="003E4A04"/>
    <w:rsid w:val="00400A4B"/>
    <w:rsid w:val="00437E1B"/>
    <w:rsid w:val="004576DB"/>
    <w:rsid w:val="00486FAE"/>
    <w:rsid w:val="005A4E87"/>
    <w:rsid w:val="005C453E"/>
    <w:rsid w:val="005F2732"/>
    <w:rsid w:val="006017B9"/>
    <w:rsid w:val="00627333"/>
    <w:rsid w:val="00637E58"/>
    <w:rsid w:val="00653D2C"/>
    <w:rsid w:val="006D05C6"/>
    <w:rsid w:val="006D775A"/>
    <w:rsid w:val="00746CE2"/>
    <w:rsid w:val="00753A4F"/>
    <w:rsid w:val="00755718"/>
    <w:rsid w:val="007C7321"/>
    <w:rsid w:val="007F25F8"/>
    <w:rsid w:val="008C05AE"/>
    <w:rsid w:val="009575FA"/>
    <w:rsid w:val="009872EB"/>
    <w:rsid w:val="009C2C9F"/>
    <w:rsid w:val="009C6A63"/>
    <w:rsid w:val="009E3BB6"/>
    <w:rsid w:val="009F290D"/>
    <w:rsid w:val="009F5506"/>
    <w:rsid w:val="00A14365"/>
    <w:rsid w:val="00A63212"/>
    <w:rsid w:val="00A6595A"/>
    <w:rsid w:val="00A734BF"/>
    <w:rsid w:val="00A824BD"/>
    <w:rsid w:val="00A94E0D"/>
    <w:rsid w:val="00BA4BFC"/>
    <w:rsid w:val="00C46D56"/>
    <w:rsid w:val="00C8642D"/>
    <w:rsid w:val="00CD77E7"/>
    <w:rsid w:val="00CF5067"/>
    <w:rsid w:val="00D01898"/>
    <w:rsid w:val="00D17969"/>
    <w:rsid w:val="00D30E0D"/>
    <w:rsid w:val="00D53E76"/>
    <w:rsid w:val="00E1732C"/>
    <w:rsid w:val="00E36DE2"/>
    <w:rsid w:val="00EF62E4"/>
    <w:rsid w:val="00F30B2D"/>
    <w:rsid w:val="00F707F4"/>
    <w:rsid w:val="00F839A1"/>
    <w:rsid w:val="00F87B23"/>
    <w:rsid w:val="00FB1FC8"/>
    <w:rsid w:val="00FF4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37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57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A35BA-8C90-4F27-ADD3-39FD89D1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5137</Words>
  <Characters>2929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janek</cp:lastModifiedBy>
  <cp:revision>6</cp:revision>
  <dcterms:created xsi:type="dcterms:W3CDTF">2014-09-03T08:04:00Z</dcterms:created>
  <dcterms:modified xsi:type="dcterms:W3CDTF">2014-09-08T09:07:00Z</dcterms:modified>
</cp:coreProperties>
</file>