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73" w:type="dxa"/>
        <w:tblInd w:w="-955" w:type="dxa"/>
        <w:tblCellMar>
          <w:left w:w="235" w:type="dxa"/>
          <w:right w:w="385" w:type="dxa"/>
        </w:tblCellMar>
        <w:tblLook w:val="04A0" w:firstRow="1" w:lastRow="0" w:firstColumn="1" w:lastColumn="0" w:noHBand="0" w:noVBand="1"/>
      </w:tblPr>
      <w:tblGrid>
        <w:gridCol w:w="11273"/>
      </w:tblGrid>
      <w:tr w:rsidR="00577E9B" w:rsidTr="00CA0992">
        <w:trPr>
          <w:trHeight w:val="14571"/>
        </w:trPr>
        <w:tc>
          <w:tcPr>
            <w:tcW w:w="11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77E9B" w:rsidRDefault="00CC44FA">
            <w:pPr>
              <w:ind w:right="6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F2F8F5A" wp14:editId="1E9B57C6">
                      <wp:simplePos x="0" y="0"/>
                      <wp:positionH relativeFrom="column">
                        <wp:posOffset>6725159</wp:posOffset>
                      </wp:positionH>
                      <wp:positionV relativeFrom="paragraph">
                        <wp:posOffset>-23273</wp:posOffset>
                      </wp:positionV>
                      <wp:extent cx="9144" cy="431292"/>
                      <wp:effectExtent l="0" t="0" r="0" b="0"/>
                      <wp:wrapSquare wrapText="bothSides"/>
                      <wp:docPr id="1645" name="Group 16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431292"/>
                                <a:chOff x="0" y="0"/>
                                <a:chExt cx="9144" cy="431292"/>
                              </a:xfrm>
                            </wpg:grpSpPr>
                            <wps:wsp>
                              <wps:cNvPr id="1995" name="Shape 1995"/>
                              <wps:cNvSpPr/>
                              <wps:spPr>
                                <a:xfrm>
                                  <a:off x="0" y="0"/>
                                  <a:ext cx="9144" cy="431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312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31292"/>
                                      </a:lnTo>
                                      <a:lnTo>
                                        <a:pt x="0" y="4312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45" style="width:0.720032pt;height:33.96pt;position:absolute;mso-position-horizontal-relative:text;mso-position-horizontal:absolute;margin-left:529.54pt;mso-position-vertical-relative:text;margin-top:-1.83258pt;" coordsize="91,4312">
                      <v:shape id="Shape 1996" style="position:absolute;width:91;height:4312;left:0;top:0;" coordsize="9144,431292" path="m0,0l9144,0l9144,431292l0,43129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="00CA0992">
              <w:rPr>
                <w:rFonts w:ascii="Trebuchet MS" w:eastAsia="Trebuchet MS" w:hAnsi="Trebuchet MS" w:cs="Trebuchet MS"/>
                <w:b/>
                <w:sz w:val="24"/>
              </w:rPr>
              <w:t>Abdulrahman</w:t>
            </w: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 Mohammed Al-Shammeri</w:t>
            </w:r>
            <w:r>
              <w:rPr>
                <w:rFonts w:ascii="Trebuchet MS" w:eastAsia="Trebuchet MS" w:hAnsi="Trebuchet MS" w:cs="Trebuchet MS"/>
              </w:rPr>
              <w:t xml:space="preserve"> 1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577E9B" w:rsidRDefault="00CC44FA">
            <w:pPr>
              <w:spacing w:after="122"/>
              <w:ind w:left="17" w:right="282"/>
            </w:pPr>
            <w:r>
              <w:rPr>
                <w:rFonts w:ascii="Trebuchet MS" w:eastAsia="Trebuchet MS" w:hAnsi="Trebuchet MS" w:cs="Trebuchet MS"/>
              </w:rPr>
              <w:t xml:space="preserve">                                                                                  </w:t>
            </w:r>
            <w:r w:rsidR="00065C60">
              <w:rPr>
                <w:rFonts w:ascii="Trebuchet MS" w:eastAsia="Trebuchet MS" w:hAnsi="Trebuchet MS" w:cs="Trebuchet MS"/>
              </w:rPr>
              <w:t xml:space="preserve">         </w:t>
            </w:r>
            <w:r>
              <w:rPr>
                <w:rFonts w:ascii="Trebuchet MS" w:eastAsia="Trebuchet MS" w:hAnsi="Trebuchet MS" w:cs="Trebuchet MS"/>
              </w:rPr>
              <w:t>Email: Senjku@gmail.com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577E9B" w:rsidRDefault="00CC44FA">
            <w:r>
              <w:rPr>
                <w:rFonts w:ascii="Trebuchet MS" w:eastAsia="Trebuchet MS" w:hAnsi="Trebuchet MS" w:cs="Trebuchet MS"/>
                <w:b/>
                <w:color w:val="403152"/>
              </w:rPr>
              <w:t xml:space="preserve"> </w:t>
            </w:r>
          </w:p>
          <w:p w:rsidR="00577E9B" w:rsidRDefault="00CC44FA">
            <w:pPr>
              <w:spacing w:after="242"/>
            </w:pPr>
            <w:r w:rsidRPr="00065C60">
              <w:rPr>
                <w:rFonts w:ascii="Trebuchet MS" w:eastAsia="Trebuchet MS" w:hAnsi="Trebuchet MS" w:cs="Trebuchet MS"/>
                <w:b/>
                <w:color w:val="403152"/>
              </w:rPr>
              <w:t>PERSONAL INFORMATION: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577E9B" w:rsidRDefault="00CC44FA" w:rsidP="00065C60">
            <w:pPr>
              <w:spacing w:after="239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   BRITHDAY: 2</w:t>
            </w:r>
            <w:r w:rsidR="00065C60">
              <w:rPr>
                <w:rFonts w:ascii="Trebuchet MS" w:eastAsia="Trebuchet MS" w:hAnsi="Trebuchet MS" w:cs="Trebuchet MS"/>
                <w:color w:val="595959"/>
              </w:rPr>
              <w:t>8</w:t>
            </w:r>
            <w:r>
              <w:rPr>
                <w:rFonts w:ascii="Trebuchet MS" w:eastAsia="Trebuchet MS" w:hAnsi="Trebuchet MS" w:cs="Trebuchet MS"/>
                <w:color w:val="595959"/>
              </w:rPr>
              <w:t xml:space="preserve">/4/1990   </w:t>
            </w:r>
            <w:r w:rsidR="008B50BF">
              <w:rPr>
                <w:rFonts w:ascii="Trebuchet MS" w:eastAsia="Trebuchet MS" w:hAnsi="Trebuchet MS" w:cs="Trebuchet MS"/>
                <w:color w:val="595959"/>
              </w:rPr>
              <w:t>IN: KUWAIT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577E9B" w:rsidRDefault="00CC44FA">
            <w:pPr>
              <w:spacing w:after="323"/>
            </w:pPr>
            <w:r>
              <w:rPr>
                <w:rFonts w:ascii="Trebuchet MS" w:eastAsia="Trebuchet MS" w:hAnsi="Trebuchet MS" w:cs="Trebuchet MS"/>
              </w:rPr>
              <w:t xml:space="preserve">   </w:t>
            </w:r>
            <w:r w:rsidR="008B50BF" w:rsidRPr="00065C60">
              <w:rPr>
                <w:rFonts w:ascii="Trebuchet MS" w:eastAsia="Trebuchet MS" w:hAnsi="Trebuchet MS" w:cs="Trebuchet MS"/>
                <w:color w:val="595959"/>
              </w:rPr>
              <w:t>ADDRESS:</w:t>
            </w:r>
            <w:r w:rsidRPr="00065C60">
              <w:rPr>
                <w:rFonts w:ascii="Trebuchet MS" w:eastAsia="Trebuchet MS" w:hAnsi="Trebuchet MS" w:cs="Trebuchet MS"/>
                <w:color w:val="595959"/>
              </w:rPr>
              <w:t xml:space="preserve"> Riyadh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577E9B" w:rsidRDefault="00CC44FA">
            <w:pPr>
              <w:spacing w:after="23"/>
            </w:pPr>
            <w:r w:rsidRPr="00065C60">
              <w:rPr>
                <w:rFonts w:ascii="Trebuchet MS" w:eastAsia="Trebuchet MS" w:hAnsi="Trebuchet MS" w:cs="Trebuchet MS"/>
                <w:b/>
                <w:color w:val="403152"/>
              </w:rPr>
              <w:t>EDUCATION</w:t>
            </w:r>
            <w:r>
              <w:rPr>
                <w:rFonts w:ascii="Trebuchet MS" w:eastAsia="Trebuchet MS" w:hAnsi="Trebuchet MS" w:cs="Trebuchet MS"/>
                <w:b/>
                <w:color w:val="595959"/>
              </w:rPr>
              <w:t xml:space="preserve"> </w:t>
            </w:r>
          </w:p>
          <w:p w:rsidR="00577E9B" w:rsidRDefault="00CC44FA">
            <w:proofErr w:type="spellStart"/>
            <w:r>
              <w:rPr>
                <w:rFonts w:ascii="Tahoma" w:eastAsia="Tahoma" w:hAnsi="Tahoma" w:cs="Tahoma"/>
                <w:sz w:val="20"/>
              </w:rPr>
              <w:t>Hafar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Al-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Batin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Community College Affiliated to King Fahd university  </w:t>
            </w:r>
          </w:p>
          <w:p w:rsidR="00577E9B" w:rsidRDefault="00CC44FA">
            <w:pPr>
              <w:tabs>
                <w:tab w:val="center" w:pos="1104"/>
                <w:tab w:val="center" w:pos="9640"/>
              </w:tabs>
              <w:spacing w:after="30"/>
            </w:pPr>
            <w:r>
              <w:tab/>
            </w:r>
            <w:r>
              <w:rPr>
                <w:rFonts w:ascii="Tahoma" w:eastAsia="Tahoma" w:hAnsi="Tahoma" w:cs="Tahoma"/>
                <w:sz w:val="20"/>
              </w:rPr>
              <w:t>Of Petroleum &amp; Minerals.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b/>
              </w:rPr>
              <w:t xml:space="preserve">Graduate </w:t>
            </w:r>
            <w:r w:rsidR="008B50BF">
              <w:rPr>
                <w:rFonts w:ascii="Trebuchet MS" w:eastAsia="Trebuchet MS" w:hAnsi="Trebuchet MS" w:cs="Trebuchet MS"/>
                <w:b/>
              </w:rPr>
              <w:t>in: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577E9B" w:rsidRDefault="00CC44FA">
            <w:pPr>
              <w:tabs>
                <w:tab w:val="center" w:pos="2981"/>
                <w:tab w:val="center" w:pos="9501"/>
              </w:tabs>
              <w:spacing w:after="41"/>
            </w:pPr>
            <w:r>
              <w:tab/>
            </w:r>
            <w:r>
              <w:rPr>
                <w:rFonts w:ascii="Tahoma" w:eastAsia="Tahoma" w:hAnsi="Tahoma" w:cs="Tahoma"/>
                <w:sz w:val="20"/>
              </w:rPr>
              <w:t>Associate Degree in Computer Science and Engineering technology.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ab/>
              <w:t xml:space="preserve">    2013/May </w:t>
            </w:r>
          </w:p>
          <w:p w:rsidR="00577E9B" w:rsidRDefault="00CC44FA">
            <w:r>
              <w:rPr>
                <w:rFonts w:ascii="Tahoma" w:eastAsia="Tahoma" w:hAnsi="Tahoma" w:cs="Tahoma"/>
                <w:sz w:val="20"/>
              </w:rPr>
              <w:t xml:space="preserve">GPA: 2.48 out of 4. </w:t>
            </w:r>
          </w:p>
          <w:p w:rsidR="00577E9B" w:rsidRDefault="00CC44FA">
            <w:r>
              <w:rPr>
                <w:rFonts w:ascii="Tahoma" w:eastAsia="Tahoma" w:hAnsi="Tahoma" w:cs="Tahoma"/>
              </w:rPr>
              <w:t xml:space="preserve"> </w:t>
            </w:r>
          </w:p>
          <w:p w:rsidR="00577E9B" w:rsidRDefault="00CC44FA">
            <w:pPr>
              <w:rPr>
                <w:rFonts w:ascii="Tahoma" w:eastAsia="Tahoma" w:hAnsi="Tahoma" w:cs="Tahoma"/>
              </w:rPr>
            </w:pPr>
            <w:r>
              <w:rPr>
                <w:rFonts w:ascii="Trebuchet MS" w:eastAsia="Trebuchet MS" w:hAnsi="Trebuchet MS" w:cs="Trebuchet MS"/>
                <w:b/>
                <w:color w:val="403152"/>
              </w:rPr>
              <w:t>TRAININGS</w:t>
            </w:r>
            <w:r>
              <w:rPr>
                <w:rFonts w:ascii="Trebuchet MS" w:eastAsia="Trebuchet MS" w:hAnsi="Trebuchet MS" w:cs="Trebuchet MS"/>
                <w:color w:val="403152"/>
              </w:rPr>
              <w:t>: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8B50BF" w:rsidRPr="008B50BF" w:rsidRDefault="008B50BF" w:rsidP="00D340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ahoma" w:eastAsia="Tahoma" w:hAnsi="Tahoma" w:cs="Tahoma"/>
                <w:sz w:val="20"/>
              </w:rPr>
              <w:t>Completed technical FireEye Training on site October 2016.</w:t>
            </w:r>
          </w:p>
          <w:p w:rsidR="008B50BF" w:rsidRDefault="008B50BF" w:rsidP="00D340B3">
            <w:pPr>
              <w:numPr>
                <w:ilvl w:val="0"/>
                <w:numId w:val="2"/>
              </w:numPr>
            </w:pPr>
            <w:r>
              <w:rPr>
                <w:rFonts w:ascii="Tahoma" w:eastAsia="Tahoma" w:hAnsi="Tahoma" w:cs="Tahoma"/>
                <w:sz w:val="20"/>
              </w:rPr>
              <w:t xml:space="preserve">Completed CEH Global Knowledge April 2016. </w:t>
            </w:r>
          </w:p>
          <w:p w:rsidR="00F67008" w:rsidRPr="00F67008" w:rsidRDefault="008B50BF" w:rsidP="00D340B3">
            <w:pPr>
              <w:numPr>
                <w:ilvl w:val="0"/>
                <w:numId w:val="2"/>
              </w:numPr>
              <w:spacing w:line="251" w:lineRule="auto"/>
            </w:pPr>
            <w:r>
              <w:rPr>
                <w:rFonts w:ascii="Tahoma" w:eastAsia="Tahoma" w:hAnsi="Tahoma" w:cs="Tahoma"/>
                <w:sz w:val="20"/>
              </w:rPr>
              <w:t xml:space="preserve">Completed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CompTia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Security+ at Global Knowledge 3rd of March 2016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:rsidR="008B50BF" w:rsidRDefault="008B50BF" w:rsidP="00D340B3">
            <w:pPr>
              <w:numPr>
                <w:ilvl w:val="0"/>
                <w:numId w:val="2"/>
              </w:numPr>
              <w:spacing w:line="251" w:lineRule="auto"/>
            </w:pPr>
            <w:r>
              <w:rPr>
                <w:rFonts w:ascii="Tahoma" w:eastAsia="Tahoma" w:hAnsi="Tahoma" w:cs="Tahoma"/>
                <w:sz w:val="20"/>
              </w:rPr>
              <w:t xml:space="preserve">Completed IBM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SiteProtector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on site Feb 2016. </w:t>
            </w:r>
          </w:p>
          <w:p w:rsidR="00577E9B" w:rsidRDefault="008B50BF" w:rsidP="00D340B3">
            <w:pPr>
              <w:numPr>
                <w:ilvl w:val="0"/>
                <w:numId w:val="2"/>
              </w:numPr>
            </w:pPr>
            <w:r>
              <w:rPr>
                <w:rFonts w:ascii="Tahoma" w:eastAsia="Tahoma" w:hAnsi="Tahoma" w:cs="Tahoma"/>
                <w:sz w:val="20"/>
              </w:rPr>
              <w:t xml:space="preserve">Completed </w:t>
            </w:r>
            <w:r w:rsidR="009A6FC3">
              <w:rPr>
                <w:rFonts w:ascii="Tahoma" w:eastAsia="Tahoma" w:hAnsi="Tahoma" w:cs="Tahoma"/>
                <w:sz w:val="20"/>
              </w:rPr>
              <w:t>ITIL at</w:t>
            </w:r>
            <w:r>
              <w:rPr>
                <w:rFonts w:ascii="Tahoma" w:eastAsia="Tahoma" w:hAnsi="Tahoma" w:cs="Tahoma"/>
                <w:sz w:val="20"/>
              </w:rPr>
              <w:t xml:space="preserve"> SBM June 2014. </w:t>
            </w:r>
          </w:p>
          <w:p w:rsidR="00577E9B" w:rsidRDefault="00577E9B"/>
          <w:p w:rsidR="00577E9B" w:rsidRDefault="00CC44FA">
            <w:pPr>
              <w:spacing w:after="28"/>
            </w:pPr>
            <w:r>
              <w:rPr>
                <w:rFonts w:ascii="Trebuchet MS" w:eastAsia="Trebuchet MS" w:hAnsi="Trebuchet MS" w:cs="Trebuchet MS"/>
                <w:b/>
                <w:color w:val="403152"/>
                <w:sz w:val="24"/>
              </w:rPr>
              <w:t xml:space="preserve">Certifications: </w:t>
            </w:r>
          </w:p>
          <w:p w:rsidR="00CA0992" w:rsidRDefault="00CC44FA" w:rsidP="00CA0992">
            <w:pPr>
              <w:numPr>
                <w:ilvl w:val="0"/>
                <w:numId w:val="2"/>
              </w:numPr>
              <w:spacing w:after="114"/>
            </w:pPr>
            <w:r>
              <w:rPr>
                <w:rFonts w:ascii="Tahoma" w:eastAsia="Tahoma" w:hAnsi="Tahoma" w:cs="Tahoma"/>
                <w:sz w:val="20"/>
              </w:rPr>
              <w:t>Certified Ethical Hacker V9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CA0992" w:rsidRDefault="00CA0992" w:rsidP="00CA0992">
            <w:pPr>
              <w:spacing w:after="114"/>
            </w:pPr>
          </w:p>
          <w:p w:rsidR="00577E9B" w:rsidRDefault="00CC44FA" w:rsidP="00CA0992">
            <w:pPr>
              <w:spacing w:after="12"/>
              <w:rPr>
                <w:rFonts w:ascii="Trebuchet MS" w:eastAsia="Trebuchet MS" w:hAnsi="Trebuchet MS" w:cs="Trebuchet MS"/>
                <w:b/>
                <w:sz w:val="20"/>
              </w:rPr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 </w:t>
            </w:r>
            <w:r w:rsidRPr="009A6FC3">
              <w:rPr>
                <w:rFonts w:ascii="Trebuchet MS" w:eastAsia="Trebuchet MS" w:hAnsi="Trebuchet MS" w:cs="Trebuchet MS"/>
                <w:b/>
                <w:color w:val="403152"/>
                <w:sz w:val="24"/>
              </w:rPr>
              <w:t xml:space="preserve">EXPERINCE </w:t>
            </w:r>
          </w:p>
          <w:p w:rsidR="009A6FC3" w:rsidRDefault="009A6FC3" w:rsidP="00CA0992">
            <w:r>
              <w:rPr>
                <w:rFonts w:ascii="Tahoma" w:eastAsia="Tahoma" w:hAnsi="Tahoma" w:cs="Tahoma"/>
                <w:b/>
                <w:sz w:val="20"/>
              </w:rPr>
              <w:t xml:space="preserve">IT- Security </w:t>
            </w:r>
            <w:r>
              <w:rPr>
                <w:rFonts w:ascii="Tahoma" w:eastAsia="Tahoma" w:hAnsi="Tahoma" w:cs="Tahoma"/>
                <w:sz w:val="20"/>
              </w:rPr>
              <w:t xml:space="preserve">at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Alawwal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</w:t>
            </w:r>
            <w:r w:rsidR="00F67008">
              <w:rPr>
                <w:rFonts w:ascii="Tahoma" w:eastAsia="Tahoma" w:hAnsi="Tahoma" w:cs="Tahoma"/>
                <w:sz w:val="20"/>
              </w:rPr>
              <w:t xml:space="preserve">Bank (Saudi </w:t>
            </w:r>
            <w:proofErr w:type="spellStart"/>
            <w:r w:rsidR="00F67008">
              <w:rPr>
                <w:rFonts w:ascii="Tahoma" w:eastAsia="Tahoma" w:hAnsi="Tahoma" w:cs="Tahoma"/>
                <w:sz w:val="20"/>
              </w:rPr>
              <w:t>Hollandi</w:t>
            </w:r>
            <w:proofErr w:type="spellEnd"/>
            <w:r w:rsidR="00F67008">
              <w:rPr>
                <w:rFonts w:ascii="Tahoma" w:eastAsia="Tahoma" w:hAnsi="Tahoma" w:cs="Tahoma"/>
                <w:sz w:val="20"/>
              </w:rPr>
              <w:t xml:space="preserve"> Bank previously)</w:t>
            </w:r>
            <w:r w:rsidR="00CA0992">
              <w:rPr>
                <w:rFonts w:ascii="Tahoma" w:eastAsia="Tahoma" w:hAnsi="Tahoma" w:cs="Tahoma"/>
                <w:sz w:val="20"/>
              </w:rPr>
              <w:t>.</w:t>
            </w:r>
            <w:r>
              <w:rPr>
                <w:rFonts w:ascii="Tahoma" w:eastAsia="Tahoma" w:hAnsi="Tahoma" w:cs="Tahoma"/>
                <w:sz w:val="20"/>
              </w:rPr>
              <w:t xml:space="preserve">         </w:t>
            </w:r>
            <w:r w:rsidR="00347B31">
              <w:rPr>
                <w:rFonts w:ascii="Tahoma" w:eastAsia="Tahoma" w:hAnsi="Tahoma" w:cs="Tahoma"/>
                <w:sz w:val="20"/>
              </w:rPr>
              <w:t xml:space="preserve">                              </w:t>
            </w:r>
            <w:r w:rsidR="00347B31">
              <w:rPr>
                <w:rFonts w:ascii="Trebuchet MS" w:eastAsia="Trebuchet MS" w:hAnsi="Trebuchet MS" w:cs="Trebuchet MS"/>
                <w:b/>
                <w:sz w:val="20"/>
              </w:rPr>
              <w:t xml:space="preserve">Start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          </w:t>
            </w:r>
            <w:r>
              <w:rPr>
                <w:rFonts w:ascii="Trebuchet MS" w:eastAsia="Trebuchet MS" w:hAnsi="Trebuchet MS" w:cs="Trebuchet MS"/>
                <w:sz w:val="20"/>
              </w:rPr>
              <w:t>2014/</w:t>
            </w:r>
            <w:r w:rsidR="00347B31">
              <w:rPr>
                <w:rFonts w:ascii="Trebuchet MS" w:eastAsia="Trebuchet MS" w:hAnsi="Trebuchet MS" w:cs="Trebuchet MS"/>
                <w:sz w:val="20"/>
              </w:rPr>
              <w:t>February</w:t>
            </w:r>
          </w:p>
          <w:p w:rsidR="009A6FC3" w:rsidRDefault="009A6FC3" w:rsidP="009A6FC3">
            <w:r>
              <w:rPr>
                <w:rFonts w:ascii="Trebuchet MS" w:eastAsia="Trebuchet MS" w:hAnsi="Trebuchet MS" w:cs="Trebuchet MS"/>
                <w:sz w:val="20"/>
              </w:rPr>
              <w:t xml:space="preserve">                                                                                                                                </w:t>
            </w:r>
            <w:r w:rsidR="00347B31">
              <w:rPr>
                <w:rFonts w:ascii="Trebuchet MS" w:eastAsia="Trebuchet MS" w:hAnsi="Trebuchet MS" w:cs="Trebuchet MS"/>
                <w:sz w:val="20"/>
              </w:rPr>
              <w:t xml:space="preserve">                         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Present </w:t>
            </w:r>
          </w:p>
          <w:p w:rsidR="009A6FC3" w:rsidRDefault="009A6FC3" w:rsidP="009A6FC3">
            <w:pPr>
              <w:rPr>
                <w:rFonts w:ascii="Trebuchet MS" w:eastAsia="Trebuchet MS" w:hAnsi="Trebuchet MS" w:cs="Trebuchet MS"/>
                <w:b/>
                <w:color w:val="403152"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color w:val="403152"/>
                <w:sz w:val="24"/>
              </w:rPr>
              <w:t>JOB Goals:</w:t>
            </w:r>
          </w:p>
          <w:p w:rsidR="009A6FC3" w:rsidRPr="00D340B3" w:rsidRDefault="009A6FC3" w:rsidP="009A6FC3">
            <w:pPr>
              <w:pStyle w:val="ListParagraph"/>
              <w:numPr>
                <w:ilvl w:val="0"/>
                <w:numId w:val="2"/>
              </w:numPr>
              <w:rPr>
                <w:rFonts w:ascii="Tahoma" w:eastAsia="Tahoma" w:hAnsi="Tahoma" w:cs="Tahoma"/>
                <w:sz w:val="20"/>
              </w:rPr>
            </w:pPr>
            <w:r w:rsidRPr="00D340B3">
              <w:rPr>
                <w:rFonts w:ascii="Tahoma" w:eastAsia="Tahoma" w:hAnsi="Tahoma" w:cs="Tahoma"/>
                <w:sz w:val="20"/>
              </w:rPr>
              <w:t>Preserve the Confidentiality, Availability, and Integrity of organization data resources</w:t>
            </w:r>
            <w:r w:rsidR="0089171A">
              <w:rPr>
                <w:rFonts w:ascii="Tahoma" w:eastAsia="Tahoma" w:hAnsi="Tahoma" w:cs="Tahoma"/>
                <w:sz w:val="20"/>
              </w:rPr>
              <w:t>.</w:t>
            </w:r>
            <w:r w:rsidRPr="00D340B3">
              <w:rPr>
                <w:rFonts w:ascii="Tahoma" w:eastAsia="Tahoma" w:hAnsi="Tahoma" w:cs="Tahoma"/>
                <w:sz w:val="20"/>
              </w:rPr>
              <w:t xml:space="preserve"> </w:t>
            </w:r>
          </w:p>
          <w:p w:rsidR="009A6FC3" w:rsidRPr="00D340B3" w:rsidRDefault="009A6FC3" w:rsidP="009A6FC3">
            <w:pPr>
              <w:pStyle w:val="ListParagraph"/>
              <w:numPr>
                <w:ilvl w:val="0"/>
                <w:numId w:val="2"/>
              </w:numPr>
              <w:spacing w:after="22" w:line="244" w:lineRule="auto"/>
              <w:rPr>
                <w:rFonts w:ascii="Tahoma" w:eastAsia="Tahoma" w:hAnsi="Tahoma" w:cs="Tahoma"/>
                <w:sz w:val="20"/>
              </w:rPr>
            </w:pPr>
            <w:r w:rsidRPr="00D340B3">
              <w:rPr>
                <w:rFonts w:ascii="Tahoma" w:eastAsia="Tahoma" w:hAnsi="Tahoma" w:cs="Tahoma"/>
                <w:sz w:val="20"/>
              </w:rPr>
              <w:t>Designs, develops and implements short- and long-term solutions to meet information technology needs through new and existing applications, systems architecture, network systems and applications infrastructure, and through the management of the Bank's IT infrastructure.</w:t>
            </w:r>
          </w:p>
          <w:p w:rsidR="009A6FC3" w:rsidRDefault="009A6FC3" w:rsidP="00CA0992">
            <w:pPr>
              <w:pStyle w:val="ListParagraph"/>
              <w:numPr>
                <w:ilvl w:val="0"/>
                <w:numId w:val="2"/>
              </w:numPr>
              <w:spacing w:after="22" w:line="244" w:lineRule="auto"/>
            </w:pPr>
            <w:r w:rsidRPr="008B50BF">
              <w:rPr>
                <w:rFonts w:ascii="Tahoma" w:eastAsia="Tahoma" w:hAnsi="Tahoma" w:cs="Tahoma"/>
                <w:sz w:val="20"/>
              </w:rPr>
              <w:t>Maintaining all Bank digital certificates, An</w:t>
            </w:r>
            <w:r w:rsidR="00CA0992">
              <w:rPr>
                <w:rFonts w:ascii="Tahoma" w:eastAsia="Tahoma" w:hAnsi="Tahoma" w:cs="Tahoma"/>
                <w:sz w:val="20"/>
              </w:rPr>
              <w:t>ti</w:t>
            </w:r>
            <w:r w:rsidRPr="008B50BF">
              <w:rPr>
                <w:rFonts w:ascii="Tahoma" w:eastAsia="Tahoma" w:hAnsi="Tahoma" w:cs="Tahoma"/>
                <w:sz w:val="20"/>
              </w:rPr>
              <w:t>-Virus (SEP), E-Mail and Web gateway (</w:t>
            </w:r>
            <w:proofErr w:type="spellStart"/>
            <w:r w:rsidRPr="008B50BF">
              <w:rPr>
                <w:rFonts w:ascii="Tahoma" w:eastAsia="Tahoma" w:hAnsi="Tahoma" w:cs="Tahoma"/>
                <w:sz w:val="20"/>
              </w:rPr>
              <w:t>forcePoint</w:t>
            </w:r>
            <w:proofErr w:type="spellEnd"/>
            <w:r w:rsidRPr="008B50BF">
              <w:rPr>
                <w:rFonts w:ascii="Tahoma" w:eastAsia="Tahoma" w:hAnsi="Tahoma" w:cs="Tahoma"/>
                <w:sz w:val="20"/>
              </w:rPr>
              <w:t xml:space="preserve">), IPS &amp; IDS (IBM </w:t>
            </w:r>
            <w:proofErr w:type="spellStart"/>
            <w:r w:rsidRPr="008B50BF">
              <w:rPr>
                <w:rFonts w:ascii="Tahoma" w:eastAsia="Tahoma" w:hAnsi="Tahoma" w:cs="Tahoma"/>
                <w:sz w:val="20"/>
              </w:rPr>
              <w:t>SiteProtector</w:t>
            </w:r>
            <w:proofErr w:type="spellEnd"/>
            <w:r w:rsidRPr="008B50BF">
              <w:rPr>
                <w:rFonts w:ascii="Tahoma" w:eastAsia="Tahoma" w:hAnsi="Tahoma" w:cs="Tahoma"/>
                <w:sz w:val="20"/>
              </w:rPr>
              <w:t xml:space="preserve">), APT Solutions (FireEye EX, NX and </w:t>
            </w:r>
            <w:proofErr w:type="spellStart"/>
            <w:r w:rsidRPr="008B50BF">
              <w:rPr>
                <w:rFonts w:ascii="Tahoma" w:eastAsia="Tahoma" w:hAnsi="Tahoma" w:cs="Tahoma"/>
                <w:sz w:val="20"/>
              </w:rPr>
              <w:t>Invincea</w:t>
            </w:r>
            <w:proofErr w:type="spellEnd"/>
            <w:r w:rsidRPr="008B50BF">
              <w:rPr>
                <w:rFonts w:ascii="Tahoma" w:eastAsia="Tahoma" w:hAnsi="Tahoma" w:cs="Tahoma"/>
                <w:sz w:val="20"/>
              </w:rPr>
              <w:t xml:space="preserve">), </w:t>
            </w:r>
            <w:proofErr w:type="spellStart"/>
            <w:r w:rsidRPr="008B50BF">
              <w:rPr>
                <w:rFonts w:ascii="Tahoma" w:eastAsia="Tahoma" w:hAnsi="Tahoma" w:cs="Tahoma"/>
                <w:sz w:val="20"/>
              </w:rPr>
              <w:t>Tripwrie</w:t>
            </w:r>
            <w:proofErr w:type="spellEnd"/>
            <w:r w:rsidRPr="008B50BF">
              <w:rPr>
                <w:rFonts w:ascii="Tahoma" w:eastAsia="Tahoma" w:hAnsi="Tahoma" w:cs="Tahoma"/>
                <w:sz w:val="20"/>
              </w:rPr>
              <w:t xml:space="preserve"> (file integrity monitoring), </w:t>
            </w:r>
            <w:proofErr w:type="spellStart"/>
            <w:r w:rsidRPr="008B50BF">
              <w:rPr>
                <w:rFonts w:ascii="Tahoma" w:eastAsia="Tahoma" w:hAnsi="Tahoma" w:cs="Tahoma"/>
                <w:sz w:val="20"/>
              </w:rPr>
              <w:t>Winmagic</w:t>
            </w:r>
            <w:proofErr w:type="spellEnd"/>
            <w:r w:rsidRPr="008B50BF">
              <w:rPr>
                <w:rFonts w:ascii="Tahoma" w:eastAsia="Tahoma" w:hAnsi="Tahoma" w:cs="Tahoma"/>
                <w:sz w:val="20"/>
              </w:rPr>
              <w:t xml:space="preserve">, </w:t>
            </w:r>
            <w:proofErr w:type="spellStart"/>
            <w:r w:rsidRPr="008B50BF">
              <w:rPr>
                <w:rFonts w:ascii="Tahoma" w:eastAsia="Tahoma" w:hAnsi="Tahoma" w:cs="Tahoma"/>
                <w:sz w:val="20"/>
              </w:rPr>
              <w:t>Mcafee</w:t>
            </w:r>
            <w:proofErr w:type="spellEnd"/>
            <w:r w:rsidRPr="008B50BF">
              <w:rPr>
                <w:rFonts w:ascii="Tahoma" w:eastAsia="Tahoma" w:hAnsi="Tahoma" w:cs="Tahoma"/>
                <w:sz w:val="20"/>
              </w:rPr>
              <w:t xml:space="preserve"> </w:t>
            </w:r>
            <w:proofErr w:type="spellStart"/>
            <w:r w:rsidR="0089171A" w:rsidRPr="00F50F27">
              <w:rPr>
                <w:rFonts w:ascii="Tahoma" w:eastAsia="Tahoma" w:hAnsi="Tahoma" w:cs="Tahoma"/>
                <w:sz w:val="20"/>
              </w:rPr>
              <w:t>ePolicy</w:t>
            </w:r>
            <w:proofErr w:type="spellEnd"/>
            <w:r w:rsidR="0089171A" w:rsidRPr="00F50F27">
              <w:rPr>
                <w:rFonts w:ascii="Tahoma" w:eastAsia="Tahoma" w:hAnsi="Tahoma" w:cs="Tahoma"/>
                <w:sz w:val="20"/>
              </w:rPr>
              <w:t xml:space="preserve"> </w:t>
            </w:r>
            <w:r w:rsidR="002D4E6A" w:rsidRPr="00F50F27">
              <w:rPr>
                <w:rFonts w:ascii="Tahoma" w:eastAsia="Tahoma" w:hAnsi="Tahoma" w:cs="Tahoma"/>
                <w:sz w:val="20"/>
              </w:rPr>
              <w:t>O</w:t>
            </w:r>
            <w:r w:rsidR="0089171A" w:rsidRPr="00F50F27">
              <w:rPr>
                <w:rFonts w:ascii="Tahoma" w:eastAsia="Tahoma" w:hAnsi="Tahoma" w:cs="Tahoma"/>
                <w:sz w:val="20"/>
              </w:rPr>
              <w:t>rchestrator</w:t>
            </w:r>
            <w:r w:rsidRPr="008B50BF">
              <w:rPr>
                <w:rFonts w:ascii="Tahoma" w:eastAsia="Tahoma" w:hAnsi="Tahoma" w:cs="Tahoma"/>
                <w:sz w:val="20"/>
              </w:rPr>
              <w:t xml:space="preserve"> (</w:t>
            </w:r>
            <w:r w:rsidR="00895302">
              <w:rPr>
                <w:rFonts w:ascii="Tahoma" w:eastAsia="Tahoma" w:hAnsi="Tahoma" w:cs="Tahoma"/>
                <w:sz w:val="20"/>
              </w:rPr>
              <w:t xml:space="preserve">Drive Encryption and </w:t>
            </w:r>
            <w:proofErr w:type="spellStart"/>
            <w:r w:rsidR="00895302">
              <w:rPr>
                <w:rFonts w:ascii="Tahoma" w:eastAsia="Tahoma" w:hAnsi="Tahoma" w:cs="Tahoma"/>
                <w:sz w:val="20"/>
              </w:rPr>
              <w:t>SolidCore</w:t>
            </w:r>
            <w:proofErr w:type="spellEnd"/>
            <w:r w:rsidR="00895302">
              <w:rPr>
                <w:rFonts w:ascii="Tahoma" w:eastAsia="Tahoma" w:hAnsi="Tahoma" w:cs="Tahoma"/>
                <w:sz w:val="20"/>
              </w:rPr>
              <w:t xml:space="preserve">), Symantec Data loss prevention and web and email </w:t>
            </w:r>
            <w:r w:rsidR="00CA0992">
              <w:rPr>
                <w:rFonts w:ascii="Tahoma" w:eastAsia="Tahoma" w:hAnsi="Tahoma" w:cs="Tahoma"/>
                <w:sz w:val="20"/>
              </w:rPr>
              <w:t>DLP (</w:t>
            </w:r>
            <w:proofErr w:type="spellStart"/>
            <w:r w:rsidR="00895302">
              <w:rPr>
                <w:rFonts w:ascii="Tahoma" w:eastAsia="Tahoma" w:hAnsi="Tahoma" w:cs="Tahoma"/>
                <w:sz w:val="20"/>
              </w:rPr>
              <w:t>ForcePoint</w:t>
            </w:r>
            <w:proofErr w:type="spellEnd"/>
            <w:r w:rsidR="00895302">
              <w:rPr>
                <w:rFonts w:ascii="Tahoma" w:eastAsia="Tahoma" w:hAnsi="Tahoma" w:cs="Tahoma"/>
                <w:sz w:val="20"/>
              </w:rPr>
              <w:t>).</w:t>
            </w:r>
          </w:p>
          <w:p w:rsidR="009A6FC3" w:rsidRDefault="009A6FC3" w:rsidP="009A6FC3">
            <w:pPr>
              <w:numPr>
                <w:ilvl w:val="0"/>
                <w:numId w:val="2"/>
              </w:numPr>
            </w:pPr>
            <w:r>
              <w:rPr>
                <w:rFonts w:ascii="Tahoma" w:eastAsia="Tahoma" w:hAnsi="Tahoma" w:cs="Tahoma"/>
                <w:sz w:val="20"/>
              </w:rPr>
              <w:t xml:space="preserve">Preform Vulnerability scanning, penetration testing, and information security periodic tasks. </w:t>
            </w:r>
          </w:p>
          <w:p w:rsidR="009A6FC3" w:rsidRDefault="009A6FC3" w:rsidP="009A6FC3">
            <w:pPr>
              <w:numPr>
                <w:ilvl w:val="0"/>
                <w:numId w:val="2"/>
              </w:numPr>
            </w:pPr>
            <w:r>
              <w:rPr>
                <w:rFonts w:ascii="Tahoma" w:eastAsia="Tahoma" w:hAnsi="Tahoma" w:cs="Tahoma"/>
                <w:sz w:val="20"/>
              </w:rPr>
              <w:t xml:space="preserve">Making sure all the Security Policies and controls applied.  </w:t>
            </w:r>
          </w:p>
          <w:p w:rsidR="009A6FC3" w:rsidRPr="00D340B3" w:rsidRDefault="009A6FC3" w:rsidP="009A6FC3">
            <w:pPr>
              <w:numPr>
                <w:ilvl w:val="0"/>
                <w:numId w:val="2"/>
              </w:numPr>
              <w:spacing w:after="175" w:line="247" w:lineRule="auto"/>
            </w:pPr>
            <w:r>
              <w:rPr>
                <w:rFonts w:ascii="Tahoma" w:eastAsia="Tahoma" w:hAnsi="Tahoma" w:cs="Tahoma"/>
                <w:sz w:val="20"/>
              </w:rPr>
              <w:t>Troubleshooting any issue that happened on the any security application and devices Handling all the projects which are related to security field.</w:t>
            </w:r>
          </w:p>
          <w:p w:rsidR="009A6FC3" w:rsidRPr="009A6FC3" w:rsidRDefault="009A6FC3" w:rsidP="009A6FC3">
            <w:pPr>
              <w:rPr>
                <w:rFonts w:ascii="Trebuchet MS" w:eastAsia="Trebuchet MS" w:hAnsi="Trebuchet MS" w:cs="Trebuchet MS"/>
                <w:b/>
                <w:color w:val="403152"/>
                <w:sz w:val="24"/>
              </w:rPr>
            </w:pPr>
            <w:r w:rsidRPr="009A6FC3">
              <w:rPr>
                <w:rFonts w:ascii="Trebuchet MS" w:eastAsia="Trebuchet MS" w:hAnsi="Trebuchet MS" w:cs="Trebuchet MS"/>
                <w:b/>
                <w:color w:val="403152"/>
                <w:sz w:val="24"/>
              </w:rPr>
              <w:t>Project Handled:</w:t>
            </w:r>
          </w:p>
          <w:p w:rsidR="009A6FC3" w:rsidRPr="001B6773" w:rsidRDefault="0089171A" w:rsidP="0089171A">
            <w:pPr>
              <w:pStyle w:val="ListParagraph"/>
              <w:numPr>
                <w:ilvl w:val="0"/>
                <w:numId w:val="10"/>
              </w:numPr>
              <w:spacing w:after="175" w:line="247" w:lineRule="auto"/>
              <w:ind w:left="444"/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</w:pPr>
            <w:proofErr w:type="spellStart"/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SecureDoc</w:t>
            </w:r>
            <w:proofErr w:type="spellEnd"/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 (</w:t>
            </w:r>
            <w:proofErr w:type="spellStart"/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Winmagic</w:t>
            </w:r>
            <w:proofErr w:type="spellEnd"/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) Implementation.</w:t>
            </w:r>
          </w:p>
          <w:p w:rsidR="0089171A" w:rsidRPr="001B6773" w:rsidRDefault="0089171A" w:rsidP="0089171A">
            <w:pPr>
              <w:pStyle w:val="ListParagraph"/>
              <w:numPr>
                <w:ilvl w:val="0"/>
                <w:numId w:val="10"/>
              </w:numPr>
              <w:spacing w:after="175" w:line="247" w:lineRule="auto"/>
              <w:ind w:left="444"/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</w:pPr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Replacement of IPS and IDS </w:t>
            </w:r>
            <w:r w:rsidR="00B5169E"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(</w:t>
            </w:r>
            <w:r w:rsidR="00656968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IBM </w:t>
            </w:r>
            <w:r w:rsidR="00B5169E"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GX</w:t>
            </w:r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 to </w:t>
            </w:r>
            <w:r w:rsidR="00B5169E"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XGS)</w:t>
            </w:r>
          </w:p>
          <w:p w:rsidR="0089171A" w:rsidRPr="001B6773" w:rsidRDefault="0089171A" w:rsidP="0089171A">
            <w:pPr>
              <w:pStyle w:val="ListParagraph"/>
              <w:numPr>
                <w:ilvl w:val="0"/>
                <w:numId w:val="10"/>
              </w:numPr>
              <w:spacing w:after="175" w:line="247" w:lineRule="auto"/>
              <w:ind w:left="444"/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</w:pPr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Implementation of </w:t>
            </w:r>
            <w:proofErr w:type="spellStart"/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Invincea</w:t>
            </w:r>
            <w:proofErr w:type="spellEnd"/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 Sandboxing</w:t>
            </w:r>
          </w:p>
          <w:p w:rsidR="0089171A" w:rsidRPr="001B6773" w:rsidRDefault="0089171A" w:rsidP="00F67008">
            <w:pPr>
              <w:pStyle w:val="ListParagraph"/>
              <w:numPr>
                <w:ilvl w:val="0"/>
                <w:numId w:val="10"/>
              </w:numPr>
              <w:spacing w:after="175" w:line="247" w:lineRule="auto"/>
              <w:ind w:left="444"/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</w:pPr>
            <w:proofErr w:type="spellStart"/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Mcafee</w:t>
            </w:r>
            <w:proofErr w:type="spellEnd"/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ePolicy</w:t>
            </w:r>
            <w:proofErr w:type="spellEnd"/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 orchestrator Upgrade and Migrate ATMs to new </w:t>
            </w:r>
            <w:proofErr w:type="spellStart"/>
            <w:r w:rsid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ePO</w:t>
            </w:r>
            <w:proofErr w:type="spellEnd"/>
            <w:r w:rsid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 </w:t>
            </w:r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server.</w:t>
            </w:r>
          </w:p>
          <w:p w:rsidR="0089171A" w:rsidRPr="001B6773" w:rsidRDefault="0089171A" w:rsidP="0089171A">
            <w:pPr>
              <w:pStyle w:val="ListParagraph"/>
              <w:numPr>
                <w:ilvl w:val="0"/>
                <w:numId w:val="10"/>
              </w:numPr>
              <w:spacing w:after="175" w:line="247" w:lineRule="auto"/>
              <w:ind w:left="444"/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</w:pPr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FireEye EX Implementation </w:t>
            </w:r>
          </w:p>
          <w:p w:rsidR="0089171A" w:rsidRPr="001B6773" w:rsidRDefault="0089171A" w:rsidP="0089171A">
            <w:pPr>
              <w:pStyle w:val="ListParagraph"/>
              <w:numPr>
                <w:ilvl w:val="0"/>
                <w:numId w:val="10"/>
              </w:numPr>
              <w:spacing w:after="175" w:line="247" w:lineRule="auto"/>
              <w:ind w:left="444"/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</w:pPr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FireEye NX Upgrade</w:t>
            </w:r>
            <w:r w:rsid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.</w:t>
            </w:r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 </w:t>
            </w:r>
          </w:p>
          <w:p w:rsidR="0089171A" w:rsidRPr="001B6773" w:rsidRDefault="0089171A" w:rsidP="0089171A">
            <w:pPr>
              <w:pStyle w:val="ListParagraph"/>
              <w:numPr>
                <w:ilvl w:val="0"/>
                <w:numId w:val="10"/>
              </w:numPr>
              <w:spacing w:after="175" w:line="247" w:lineRule="auto"/>
              <w:ind w:left="444"/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</w:pPr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Websense Implementation </w:t>
            </w:r>
            <w:r w:rsidR="00E01F72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(Web</w:t>
            </w:r>
            <w:r w:rsidR="00895302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 gateway and Web DLP)</w:t>
            </w:r>
          </w:p>
          <w:p w:rsidR="009A6FC3" w:rsidRPr="00CA0992" w:rsidRDefault="0089171A" w:rsidP="004C77AC">
            <w:pPr>
              <w:pStyle w:val="ListParagraph"/>
              <w:numPr>
                <w:ilvl w:val="0"/>
                <w:numId w:val="10"/>
              </w:numPr>
              <w:spacing w:after="175" w:line="247" w:lineRule="auto"/>
              <w:ind w:left="444"/>
              <w:rPr>
                <w:rFonts w:ascii="Trebuchet MS" w:eastAsia="Trebuchet MS" w:hAnsi="Trebuchet MS" w:cs="Trebuchet MS"/>
                <w:b/>
                <w:bCs/>
                <w:color w:val="403152"/>
                <w:sz w:val="20"/>
              </w:rPr>
            </w:pPr>
            <w:r w:rsidRPr="001B6773"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>Tripwire Upgrade from 8.2 to 8.3</w:t>
            </w:r>
          </w:p>
          <w:p w:rsidR="00CA0992" w:rsidRPr="001B6773" w:rsidRDefault="00CA0992" w:rsidP="00CA0992">
            <w:pPr>
              <w:pStyle w:val="ListParagraph"/>
              <w:numPr>
                <w:ilvl w:val="0"/>
                <w:numId w:val="10"/>
              </w:numPr>
              <w:spacing w:after="175" w:line="247" w:lineRule="auto"/>
              <w:ind w:left="444"/>
              <w:rPr>
                <w:rFonts w:ascii="Trebuchet MS" w:eastAsia="Trebuchet MS" w:hAnsi="Trebuchet MS" w:cs="Trebuchet MS"/>
                <w:b/>
                <w:bCs/>
                <w:color w:val="403152"/>
                <w:sz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auto"/>
                <w:sz w:val="20"/>
              </w:rPr>
              <w:t xml:space="preserve">Upgrade Symantec Data-Loss Prevention from 11.0 version to 14.5 version </w:t>
            </w:r>
          </w:p>
          <w:p w:rsidR="009A6FC3" w:rsidRDefault="009A6FC3" w:rsidP="009A6FC3">
            <w:pPr>
              <w:spacing w:after="175" w:line="247" w:lineRule="auto"/>
              <w:rPr>
                <w:rFonts w:ascii="Trebuchet MS" w:eastAsia="Trebuchet MS" w:hAnsi="Trebuchet MS" w:cs="Trebuchet MS"/>
                <w:color w:val="403152"/>
                <w:sz w:val="20"/>
              </w:rPr>
            </w:pPr>
          </w:p>
          <w:p w:rsidR="009A6FC3" w:rsidRDefault="009A6FC3" w:rsidP="009A6FC3">
            <w:pPr>
              <w:spacing w:after="175" w:line="247" w:lineRule="auto"/>
              <w:rPr>
                <w:rFonts w:ascii="Trebuchet MS" w:eastAsia="Trebuchet MS" w:hAnsi="Trebuchet MS" w:cs="Trebuchet MS"/>
                <w:color w:val="403152"/>
                <w:sz w:val="20"/>
              </w:rPr>
            </w:pPr>
          </w:p>
          <w:p w:rsidR="009A6FC3" w:rsidRDefault="009A6FC3" w:rsidP="009A6FC3">
            <w:pPr>
              <w:ind w:right="6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88305DF" wp14:editId="658505AA">
                      <wp:simplePos x="0" y="0"/>
                      <wp:positionH relativeFrom="column">
                        <wp:posOffset>6725159</wp:posOffset>
                      </wp:positionH>
                      <wp:positionV relativeFrom="paragraph">
                        <wp:posOffset>-23273</wp:posOffset>
                      </wp:positionV>
                      <wp:extent cx="9144" cy="431292"/>
                      <wp:effectExtent l="0" t="0" r="0" b="0"/>
                      <wp:wrapSquare wrapText="bothSides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431292"/>
                                <a:chOff x="0" y="0"/>
                                <a:chExt cx="9144" cy="431292"/>
                              </a:xfrm>
                            </wpg:grpSpPr>
                            <wps:wsp>
                              <wps:cNvPr id="2" name="Shape 1995"/>
                              <wps:cNvSpPr/>
                              <wps:spPr>
                                <a:xfrm>
                                  <a:off x="0" y="0"/>
                                  <a:ext cx="9144" cy="431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312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31292"/>
                                      </a:lnTo>
                                      <a:lnTo>
                                        <a:pt x="0" y="4312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3BC55A" id="Group 1" o:spid="_x0000_s1026" style="position:absolute;margin-left:529.55pt;margin-top:-1.85pt;width:.7pt;height:33.95pt;z-index:251661312" coordsize="9144,43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UIcQIAAEYGAAAOAAAAZHJzL2Uyb0RvYy54bWykVNtu2zAMfR+wfxD8vtjOskuMJH1Yt7wM&#10;W9F2H6DIkm1AN0hKnPz9KNpWsnTrgNYPNi2SR+ThZXVzVJIcuPOd0eusnBUZ4ZqZutPNOvv1+O3d&#10;54z4QHVNpdF8nZ24z242b9+selvxuWmNrLkjAKJ91dt11oZgqzz3rOWK+pmxXINSGKdogF/X5LWj&#10;PaArmc+L4mPeG1dbZxj3Hk5vB2W2QXwhOAs/hfA8ELnOILaAb4fvXXznmxWtGkdt27ExDPqCKBTt&#10;NFyaoG5poGTvuidQqmPOeCPCjBmVGyE6xjEHyKYsrrLZOrO3mEtT9Y1NNAG1Vzy9GJb9ONw50tVQ&#10;u4xoqqBEeCspIzW9bSqw2Dr7YO/ceNAMfzHbo3AqfiEPckRST4lUfgyEweGyXCwywkCxeF/Ol/OB&#10;ctZCXZ74sPbrM175dGEe40ph9BZax5/Z8a9j56GlliPpPuY+sjOf2EE1KZfLDwNBaJTY8ZUHol5D&#10;TUqSVmzvw5YbZJgevvswNGs9SbSdJHbUk+ig5Z9tdktD9IsxRpH0U4naVKGoU+bAHw1ahas6QYhn&#10;rdSXVkOxpyYAw0k9fS2CJbNzS/zTFqb2j975jyGOdLIBISa5WY0CJg7yJbVSRw7gGkZhAQlJA06y&#10;6gJsJtkpGI35p6I4AwNa7Lmh0iiFk+SRKqnvuYBpwlmIB941uy/SkQON+wcfBKfStnQ8jX0EIY2m&#10;KCNO9BedlAmyRNe/QQ4Io3H047j6kmcxeLIxmmH/wRaBpKctCBEkJ7zZ6JD8NexuDPMi2yjuTH3C&#10;vYCEwBAiNbisMI9xscZtePmPVuf1v/kNAAD//wMAUEsDBBQABgAIAAAAIQBMVSJq4QAAAAsBAAAP&#10;AAAAZHJzL2Rvd25yZXYueG1sTI9BS8NAEIXvgv9hGcFbu5vWRI3ZlFLUUxFsBfE2TaZJaHY2ZLdJ&#10;+u/dnvT4mI/3vslWk2nFQL1rLGuI5goEcWHLhisNX/u32RMI55FLbC2Thgs5WOW3NxmmpR35k4ad&#10;r0QoYZeihtr7LpXSFTUZdHPbEYfb0fYGfYh9Jcsex1BuWrlQKpEGGw4LNXa0qak47c5Gw/uI43oZ&#10;vQ7b03Fz+dnHH9/biLS+v5vWLyA8Tf4Phqt+UIc8OB3smUsn2pBV/BwFVsNs+QjiSqhExSAOGpKH&#10;Bcg8k/9/yH8BAAD//wMAUEsBAi0AFAAGAAgAAAAhALaDOJL+AAAA4QEAABMAAAAAAAAAAAAAAAAA&#10;AAAAAFtDb250ZW50X1R5cGVzXS54bWxQSwECLQAUAAYACAAAACEAOP0h/9YAAACUAQAACwAAAAAA&#10;AAAAAAAAAAAvAQAAX3JlbHMvLnJlbHNQSwECLQAUAAYACAAAACEADgC1CHECAABGBgAADgAAAAAA&#10;AAAAAAAAAAAuAgAAZHJzL2Uyb0RvYy54bWxQSwECLQAUAAYACAAAACEATFUiauEAAAALAQAADwAA&#10;AAAAAAAAAAAAAADLBAAAZHJzL2Rvd25yZXYueG1sUEsFBgAAAAAEAAQA8wAAANkFAAAAAA==&#10;">
                      <v:shape id="Shape 1995" o:spid="_x0000_s1027" style="position:absolute;width:9144;height:431292;visibility:visible;mso-wrap-style:square;v-text-anchor:top" coordsize="9144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tGxQAAANoAAAAPAAAAZHJzL2Rvd25yZXYueG1sRI9Ba8JA&#10;FITvgv9heYI33ZiD1dRV1FpopT00LYK3R/aZBLNv0+zWpP31XUHwOMzMN8xi1ZlKXKhxpWUFk3EE&#10;gjizuuRcwdfn82gGwnlkjZVlUvBLDlbLfm+BibYtf9Al9bkIEHYJKii8rxMpXVaQQTe2NXHwTrYx&#10;6INscqkbbAPcVDKOoqk0WHJYKLCmbUHZOf0xCnZPf8cHW6ft2/vrZreP59/ZIUelhoNu/QjCU+fv&#10;4Vv7RSuI4Xol3AC5/AcAAP//AwBQSwECLQAUAAYACAAAACEA2+H2y+4AAACFAQAAEwAAAAAAAAAA&#10;AAAAAAAAAAAAW0NvbnRlbnRfVHlwZXNdLnhtbFBLAQItABQABgAIAAAAIQBa9CxbvwAAABUBAAAL&#10;AAAAAAAAAAAAAAAAAB8BAABfcmVscy8ucmVsc1BLAQItABQABgAIAAAAIQCQBAtGxQAAANoAAAAP&#10;AAAAAAAAAAAAAAAAAAcCAABkcnMvZG93bnJldi54bWxQSwUGAAAAAAMAAwC3AAAA+QIAAAAA&#10;" path="m,l9144,r,431292l,431292,,e" fillcolor="black" stroked="f" strokeweight="0">
                        <v:stroke miterlimit="83231f" joinstyle="miter"/>
                        <v:path arrowok="t" textboxrect="0,0,9144,431292"/>
                      </v:shape>
                      <w10:wrap type="square"/>
                    </v:group>
                  </w:pict>
                </mc:Fallback>
              </mc:AlternateContent>
            </w:r>
            <w:r w:rsidR="00CA0992">
              <w:rPr>
                <w:rFonts w:ascii="Trebuchet MS" w:eastAsia="Trebuchet MS" w:hAnsi="Trebuchet MS" w:cs="Trebuchet MS"/>
                <w:b/>
                <w:sz w:val="24"/>
              </w:rPr>
              <w:t>Abdulrahman</w:t>
            </w: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 Mohammed Al-Shammeri</w:t>
            </w:r>
            <w:r>
              <w:rPr>
                <w:rFonts w:ascii="Trebuchet MS" w:eastAsia="Trebuchet MS" w:hAnsi="Trebuchet MS" w:cs="Trebuchet MS"/>
              </w:rPr>
              <w:t xml:space="preserve"> 2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9A6FC3" w:rsidRDefault="009A6FC3" w:rsidP="009A6FC3">
            <w:pPr>
              <w:spacing w:after="122"/>
              <w:ind w:left="17" w:right="282"/>
            </w:pPr>
            <w:r>
              <w:rPr>
                <w:rFonts w:ascii="Trebuchet MS" w:eastAsia="Trebuchet MS" w:hAnsi="Trebuchet MS" w:cs="Trebuchet MS"/>
              </w:rPr>
              <w:t xml:space="preserve">                                                                                                                  Email: Senjku@gmail.com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9A6FC3" w:rsidRDefault="009A6FC3" w:rsidP="009A6FC3">
            <w:r>
              <w:rPr>
                <w:rFonts w:ascii="Trebuchet MS" w:eastAsia="Trebuchet MS" w:hAnsi="Trebuchet MS" w:cs="Trebuchet MS"/>
                <w:b/>
                <w:color w:val="403152"/>
              </w:rPr>
              <w:t xml:space="preserve"> </w:t>
            </w:r>
          </w:p>
          <w:p w:rsidR="009A6FC3" w:rsidRDefault="009A6FC3" w:rsidP="009A6FC3">
            <w:pPr>
              <w:spacing w:after="175" w:line="247" w:lineRule="auto"/>
              <w:rPr>
                <w:rFonts w:ascii="Trebuchet MS" w:eastAsia="Trebuchet MS" w:hAnsi="Trebuchet MS" w:cs="Trebuchet MS"/>
                <w:color w:val="403152"/>
                <w:sz w:val="20"/>
              </w:rPr>
            </w:pPr>
          </w:p>
          <w:p w:rsidR="009A6FC3" w:rsidRDefault="009A6FC3" w:rsidP="00B17132">
            <w:pPr>
              <w:spacing w:after="11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COOP </w:t>
            </w:r>
            <w:r w:rsidR="00B17132">
              <w:rPr>
                <w:rFonts w:ascii="Tahoma" w:eastAsia="Tahoma" w:hAnsi="Tahoma" w:cs="Tahoma"/>
                <w:b/>
                <w:sz w:val="20"/>
              </w:rPr>
              <w:t>Trainee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at Saudi Aramco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                                                                                 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Start           </w:t>
            </w:r>
            <w:r>
              <w:rPr>
                <w:rFonts w:ascii="Trebuchet MS" w:eastAsia="Trebuchet MS" w:hAnsi="Trebuchet MS" w:cs="Trebuchet MS"/>
                <w:sz w:val="20"/>
              </w:rPr>
              <w:t>2013/February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9A6FC3" w:rsidRDefault="009A6FC3" w:rsidP="009A6FC3">
            <w:pPr>
              <w:tabs>
                <w:tab w:val="center" w:pos="4394"/>
                <w:tab w:val="center" w:pos="9864"/>
              </w:tabs>
              <w:spacing w:after="60"/>
            </w:pPr>
            <w:r>
              <w:rPr>
                <w:rFonts w:ascii="Tahoma" w:eastAsia="Tahoma" w:hAnsi="Tahoma" w:cs="Tahoma"/>
                <w:sz w:val="20"/>
              </w:rPr>
              <w:t xml:space="preserve">(Computer </w:t>
            </w:r>
            <w:proofErr w:type="gramStart"/>
            <w:r>
              <w:rPr>
                <w:rFonts w:ascii="Tahoma" w:eastAsia="Tahoma" w:hAnsi="Tahoma" w:cs="Tahoma"/>
                <w:sz w:val="20"/>
              </w:rPr>
              <w:t xml:space="preserve">Support)   </w:t>
            </w:r>
            <w:proofErr w:type="gramEnd"/>
            <w:r>
              <w:rPr>
                <w:rFonts w:ascii="Tahoma" w:eastAsia="Tahoma" w:hAnsi="Tahoma" w:cs="Tahoma"/>
                <w:sz w:val="20"/>
              </w:rPr>
              <w:t xml:space="preserve">                                                                                                 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Ended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       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2013/May </w:t>
            </w:r>
          </w:p>
          <w:p w:rsidR="009A6FC3" w:rsidRPr="009A6FC3" w:rsidRDefault="009A6FC3" w:rsidP="009A6FC3">
            <w:pPr>
              <w:rPr>
                <w:rFonts w:ascii="Trebuchet MS" w:eastAsia="Trebuchet MS" w:hAnsi="Trebuchet MS" w:cs="Trebuchet MS"/>
                <w:b/>
                <w:color w:val="403152"/>
                <w:sz w:val="24"/>
              </w:rPr>
            </w:pPr>
            <w:r w:rsidRPr="009A6FC3">
              <w:rPr>
                <w:rFonts w:ascii="Trebuchet MS" w:eastAsia="Trebuchet MS" w:hAnsi="Trebuchet MS" w:cs="Trebuchet MS"/>
                <w:b/>
                <w:color w:val="403152"/>
                <w:sz w:val="24"/>
              </w:rPr>
              <w:t xml:space="preserve">JOB Goals: </w:t>
            </w:r>
          </w:p>
          <w:p w:rsidR="00B5169E" w:rsidRPr="00B5169E" w:rsidRDefault="00B5169E" w:rsidP="00B5169E">
            <w:pPr>
              <w:numPr>
                <w:ilvl w:val="0"/>
                <w:numId w:val="2"/>
              </w:numPr>
            </w:pPr>
            <w:r>
              <w:t>Implement E-Cabinet.</w:t>
            </w:r>
          </w:p>
          <w:p w:rsidR="00B5169E" w:rsidRPr="00B5169E" w:rsidRDefault="00B5169E" w:rsidP="00B5169E">
            <w:pPr>
              <w:numPr>
                <w:ilvl w:val="0"/>
                <w:numId w:val="2"/>
              </w:numPr>
            </w:pPr>
            <w:r>
              <w:rPr>
                <w:rFonts w:ascii="Tahoma" w:eastAsia="Tahoma" w:hAnsi="Tahoma" w:cs="Tahoma"/>
                <w:sz w:val="20"/>
              </w:rPr>
              <w:t>Maintain the department shared drive.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</w:t>
            </w:r>
          </w:p>
          <w:p w:rsidR="009A6FC3" w:rsidRDefault="009A6FC3" w:rsidP="00B5169E">
            <w:pPr>
              <w:numPr>
                <w:ilvl w:val="0"/>
                <w:numId w:val="2"/>
              </w:numPr>
            </w:pPr>
            <w:r>
              <w:rPr>
                <w:rFonts w:ascii="Tahoma" w:eastAsia="Tahoma" w:hAnsi="Tahoma" w:cs="Tahoma"/>
                <w:sz w:val="20"/>
              </w:rPr>
              <w:t xml:space="preserve">Maintain all the </w:t>
            </w:r>
            <w:r w:rsidR="00B5169E">
              <w:rPr>
                <w:rFonts w:ascii="Tahoma" w:eastAsia="Tahoma" w:hAnsi="Tahoma" w:cs="Tahoma"/>
                <w:sz w:val="20"/>
              </w:rPr>
              <w:t>Hardware’s</w:t>
            </w:r>
            <w:r>
              <w:rPr>
                <w:rFonts w:ascii="Tahoma" w:eastAsia="Tahoma" w:hAnsi="Tahoma" w:cs="Tahoma"/>
                <w:sz w:val="20"/>
              </w:rPr>
              <w:t xml:space="preserve"> in the department. </w:t>
            </w:r>
          </w:p>
          <w:p w:rsidR="009A6FC3" w:rsidRPr="00D340B3" w:rsidRDefault="009A6FC3" w:rsidP="009A6FC3">
            <w:pPr>
              <w:numPr>
                <w:ilvl w:val="0"/>
                <w:numId w:val="2"/>
              </w:numPr>
              <w:spacing w:line="251" w:lineRule="auto"/>
            </w:pPr>
            <w:r>
              <w:rPr>
                <w:rFonts w:ascii="Tahoma" w:eastAsia="Tahoma" w:hAnsi="Tahoma" w:cs="Tahoma"/>
                <w:sz w:val="20"/>
              </w:rPr>
              <w:t>Support Department engineer</w:t>
            </w:r>
            <w:r w:rsidR="00B5169E">
              <w:rPr>
                <w:rFonts w:ascii="Tahoma" w:eastAsia="Tahoma" w:hAnsi="Tahoma" w:cs="Tahoma"/>
                <w:sz w:val="20"/>
              </w:rPr>
              <w:t>s in case if they faced issues.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:rsidR="009A6FC3" w:rsidRDefault="009A6FC3" w:rsidP="009A6FC3">
            <w:pPr>
              <w:numPr>
                <w:ilvl w:val="0"/>
                <w:numId w:val="2"/>
              </w:numPr>
              <w:spacing w:line="251" w:lineRule="auto"/>
            </w:pPr>
            <w:r>
              <w:rPr>
                <w:rFonts w:ascii="Tahoma" w:eastAsia="Tahoma" w:hAnsi="Tahoma" w:cs="Tahoma"/>
                <w:sz w:val="20"/>
              </w:rPr>
              <w:t>Educate employees for the new applications.</w:t>
            </w:r>
          </w:p>
          <w:p w:rsidR="009A6FC3" w:rsidRPr="00D340B3" w:rsidRDefault="009A6FC3" w:rsidP="009A6FC3">
            <w:pPr>
              <w:ind w:left="450"/>
            </w:pPr>
          </w:p>
          <w:p w:rsidR="009A6FC3" w:rsidRPr="009A6FC3" w:rsidRDefault="009A6FC3" w:rsidP="009A6FC3">
            <w:pPr>
              <w:rPr>
                <w:rFonts w:ascii="Trebuchet MS" w:eastAsia="Trebuchet MS" w:hAnsi="Trebuchet MS" w:cs="Trebuchet MS"/>
                <w:b/>
                <w:color w:val="403152"/>
                <w:sz w:val="24"/>
              </w:rPr>
            </w:pPr>
            <w:r w:rsidRPr="009A6FC3">
              <w:rPr>
                <w:rFonts w:ascii="Trebuchet MS" w:eastAsia="Trebuchet MS" w:hAnsi="Trebuchet MS" w:cs="Trebuchet MS"/>
                <w:b/>
                <w:color w:val="403152"/>
                <w:sz w:val="24"/>
              </w:rPr>
              <w:t>Project Handled:</w:t>
            </w:r>
          </w:p>
          <w:p w:rsidR="009A6FC3" w:rsidRDefault="009A6FC3" w:rsidP="009A6FC3">
            <w:pPr>
              <w:pStyle w:val="ListParagraph"/>
              <w:numPr>
                <w:ilvl w:val="0"/>
                <w:numId w:val="9"/>
              </w:numPr>
              <w:spacing w:after="54"/>
              <w:ind w:left="444"/>
              <w:rPr>
                <w:rFonts w:ascii="Trebuchet MS" w:eastAsia="Trebuchet MS" w:hAnsi="Trebuchet MS" w:cs="Trebuchet MS"/>
                <w:b/>
                <w:sz w:val="20"/>
              </w:rPr>
            </w:pPr>
            <w:r w:rsidRPr="009A6FC3">
              <w:rPr>
                <w:rFonts w:ascii="Trebuchet MS" w:eastAsia="Trebuchet MS" w:hAnsi="Trebuchet MS" w:cs="Trebuchet MS"/>
                <w:b/>
                <w:sz w:val="20"/>
              </w:rPr>
              <w:t>E</w:t>
            </w:r>
            <w:r w:rsidR="0089171A">
              <w:rPr>
                <w:rFonts w:ascii="Trebuchet MS" w:eastAsia="Trebuchet MS" w:hAnsi="Trebuchet MS" w:cs="Trebuchet MS"/>
                <w:b/>
                <w:sz w:val="20"/>
              </w:rPr>
              <w:t>-</w:t>
            </w:r>
            <w:r w:rsidRPr="009A6FC3">
              <w:rPr>
                <w:rFonts w:ascii="Trebuchet MS" w:eastAsia="Trebuchet MS" w:hAnsi="Trebuchet MS" w:cs="Trebuchet MS"/>
                <w:b/>
                <w:sz w:val="20"/>
              </w:rPr>
              <w:t>Cabinet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Shared folder</w:t>
            </w:r>
            <w:r w:rsidRPr="009A6FC3">
              <w:rPr>
                <w:rFonts w:ascii="Trebuchet MS" w:eastAsia="Trebuchet MS" w:hAnsi="Trebuchet MS" w:cs="Trebuchet MS"/>
                <w:b/>
                <w:sz w:val="20"/>
              </w:rPr>
              <w:t xml:space="preserve"> implementation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for CSPS</w:t>
            </w:r>
            <w:r w:rsidRPr="009A6FC3">
              <w:rPr>
                <w:rFonts w:ascii="Trebuchet MS" w:eastAsia="Trebuchet MS" w:hAnsi="Trebuchet MS" w:cs="Trebuchet MS"/>
                <w:b/>
                <w:sz w:val="20"/>
              </w:rPr>
              <w:t xml:space="preserve"> department</w:t>
            </w:r>
          </w:p>
          <w:p w:rsidR="00B5169E" w:rsidRDefault="00B5169E" w:rsidP="009A6FC3">
            <w:pPr>
              <w:pStyle w:val="ListParagraph"/>
              <w:numPr>
                <w:ilvl w:val="0"/>
                <w:numId w:val="9"/>
              </w:numPr>
              <w:spacing w:after="54"/>
              <w:ind w:left="444"/>
              <w:rPr>
                <w:rFonts w:ascii="Trebuchet MS" w:eastAsia="Trebuchet MS" w:hAnsi="Trebuchet MS" w:cs="Trebuchet MS"/>
                <w:b/>
                <w:sz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Design the department Webpage on SharePoint 2013 </w:t>
            </w:r>
          </w:p>
          <w:p w:rsidR="008B50BF" w:rsidRDefault="008B50BF" w:rsidP="008B50BF">
            <w:pPr>
              <w:spacing w:after="175" w:line="247" w:lineRule="auto"/>
            </w:pPr>
          </w:p>
          <w:p w:rsidR="00B5169E" w:rsidRPr="00B5169E" w:rsidRDefault="0089171A" w:rsidP="00B5169E">
            <w:pPr>
              <w:spacing w:after="175" w:line="247" w:lineRule="auto"/>
              <w:rPr>
                <w:rFonts w:ascii="Trebuchet MS" w:eastAsia="Trebuchet MS" w:hAnsi="Trebuchet MS" w:cs="Trebuchet MS"/>
                <w:b/>
                <w:color w:val="403152"/>
                <w:sz w:val="24"/>
              </w:rPr>
            </w:pPr>
            <w:r w:rsidRPr="0089171A">
              <w:rPr>
                <w:rFonts w:ascii="Trebuchet MS" w:eastAsia="Trebuchet MS" w:hAnsi="Trebuchet MS" w:cs="Trebuchet MS"/>
                <w:b/>
                <w:color w:val="403152"/>
                <w:sz w:val="24"/>
              </w:rPr>
              <w:t>Skills:</w:t>
            </w:r>
          </w:p>
          <w:p w:rsidR="00B5169E" w:rsidRDefault="00B5169E" w:rsidP="00B5169E">
            <w:pPr>
              <w:widowControl w:val="0"/>
              <w:numPr>
                <w:ilvl w:val="0"/>
                <w:numId w:val="11"/>
              </w:numPr>
              <w:spacing w:before="100" w:after="100"/>
              <w:ind w:right="-874"/>
              <w:rPr>
                <w:rFonts w:ascii="Tahoma" w:eastAsia="Tahoma" w:hAnsi="Tahoma" w:cs="Tahoma"/>
                <w:sz w:val="20"/>
              </w:rPr>
            </w:pPr>
            <w:r w:rsidRPr="00B5169E">
              <w:rPr>
                <w:rFonts w:ascii="Tahoma" w:eastAsia="Tahoma" w:hAnsi="Tahoma" w:cs="Tahoma"/>
                <w:sz w:val="20"/>
              </w:rPr>
              <w:t xml:space="preserve">Quick learner. </w:t>
            </w:r>
          </w:p>
          <w:p w:rsidR="00B5169E" w:rsidRPr="00B5169E" w:rsidRDefault="00B5169E" w:rsidP="00B5169E">
            <w:pPr>
              <w:widowControl w:val="0"/>
              <w:numPr>
                <w:ilvl w:val="0"/>
                <w:numId w:val="11"/>
              </w:numPr>
              <w:spacing w:before="100" w:after="100"/>
              <w:ind w:right="-874"/>
              <w:rPr>
                <w:rFonts w:ascii="Tahoma" w:eastAsia="Tahoma" w:hAnsi="Tahoma" w:cs="Tahoma"/>
                <w:sz w:val="20"/>
              </w:rPr>
            </w:pPr>
            <w:r w:rsidRPr="00354A80">
              <w:rPr>
                <w:rFonts w:ascii="Verdana" w:hAnsi="Verdana" w:cs="Tahoma"/>
                <w:bCs/>
                <w:sz w:val="17"/>
                <w:szCs w:val="17"/>
              </w:rPr>
              <w:t>Sense of responsibility.</w:t>
            </w:r>
          </w:p>
          <w:p w:rsidR="00B5169E" w:rsidRPr="00B5169E" w:rsidRDefault="00B5169E" w:rsidP="00B5169E">
            <w:pPr>
              <w:widowControl w:val="0"/>
              <w:numPr>
                <w:ilvl w:val="0"/>
                <w:numId w:val="11"/>
              </w:numPr>
              <w:spacing w:before="100" w:after="100"/>
              <w:ind w:right="-874"/>
              <w:rPr>
                <w:rFonts w:ascii="Tahoma" w:eastAsia="Tahoma" w:hAnsi="Tahoma" w:cs="Tahoma"/>
                <w:sz w:val="20"/>
              </w:rPr>
            </w:pPr>
            <w:r w:rsidRPr="00354A80">
              <w:rPr>
                <w:rFonts w:ascii="Verdana" w:hAnsi="Verdana" w:cs="Tahoma"/>
                <w:bCs/>
                <w:sz w:val="17"/>
                <w:szCs w:val="17"/>
              </w:rPr>
              <w:t>Creative</w:t>
            </w:r>
            <w:r>
              <w:rPr>
                <w:rFonts w:ascii="Verdana" w:hAnsi="Verdana" w:cs="Tahoma"/>
                <w:bCs/>
                <w:sz w:val="17"/>
                <w:szCs w:val="17"/>
              </w:rPr>
              <w:t xml:space="preserve"> of thinking to solve the complex issues.</w:t>
            </w:r>
          </w:p>
          <w:p w:rsidR="00B5169E" w:rsidRPr="00354A80" w:rsidRDefault="00B5169E" w:rsidP="00B5169E">
            <w:pPr>
              <w:widowControl w:val="0"/>
              <w:numPr>
                <w:ilvl w:val="0"/>
                <w:numId w:val="11"/>
              </w:numPr>
              <w:spacing w:before="100" w:after="100"/>
              <w:ind w:right="-874"/>
              <w:rPr>
                <w:rFonts w:ascii="Verdana" w:hAnsi="Verdana" w:cs="Tahoma"/>
                <w:bCs/>
                <w:sz w:val="17"/>
                <w:szCs w:val="17"/>
              </w:rPr>
            </w:pPr>
            <w:r w:rsidRPr="00354A80">
              <w:rPr>
                <w:rFonts w:ascii="Verdana" w:hAnsi="Verdana" w:cs="Tahoma"/>
                <w:bCs/>
                <w:sz w:val="17"/>
                <w:szCs w:val="17"/>
              </w:rPr>
              <w:t xml:space="preserve">Strong skills in communication and collaboration. </w:t>
            </w:r>
          </w:p>
          <w:p w:rsidR="00B5169E" w:rsidRPr="00354A80" w:rsidRDefault="00B5169E" w:rsidP="00B5169E">
            <w:pPr>
              <w:widowControl w:val="0"/>
              <w:numPr>
                <w:ilvl w:val="0"/>
                <w:numId w:val="11"/>
              </w:numPr>
              <w:spacing w:before="100" w:after="100"/>
              <w:ind w:right="-874"/>
              <w:rPr>
                <w:rFonts w:ascii="Verdana" w:hAnsi="Verdana" w:cs="Tahoma"/>
                <w:bCs/>
                <w:sz w:val="17"/>
                <w:szCs w:val="17"/>
              </w:rPr>
            </w:pPr>
            <w:r w:rsidRPr="00354A80">
              <w:rPr>
                <w:rFonts w:ascii="Verdana" w:hAnsi="Verdana" w:cs="Tahoma"/>
                <w:bCs/>
                <w:sz w:val="17"/>
                <w:szCs w:val="17"/>
              </w:rPr>
              <w:t>Able to work to a high degree of detail</w:t>
            </w:r>
            <w:r>
              <w:rPr>
                <w:rFonts w:ascii="Verdana" w:hAnsi="Verdana" w:cs="Tahoma"/>
                <w:bCs/>
                <w:sz w:val="17"/>
                <w:szCs w:val="17"/>
              </w:rPr>
              <w:t>s</w:t>
            </w:r>
          </w:p>
          <w:p w:rsidR="0089171A" w:rsidRPr="00B5169E" w:rsidRDefault="00B5169E" w:rsidP="00404700">
            <w:pPr>
              <w:widowControl w:val="0"/>
              <w:numPr>
                <w:ilvl w:val="0"/>
                <w:numId w:val="11"/>
              </w:numPr>
              <w:spacing w:before="100" w:after="175" w:line="247" w:lineRule="auto"/>
              <w:ind w:right="-874"/>
            </w:pPr>
            <w:r w:rsidRPr="00B5169E">
              <w:rPr>
                <w:rFonts w:ascii="Verdana" w:hAnsi="Verdana" w:cs="Tahoma"/>
                <w:bCs/>
                <w:sz w:val="17"/>
                <w:szCs w:val="17"/>
              </w:rPr>
              <w:t>Hard worker.</w:t>
            </w:r>
          </w:p>
          <w:p w:rsidR="00B5169E" w:rsidRDefault="00B5169E" w:rsidP="00B5169E">
            <w:pPr>
              <w:widowControl w:val="0"/>
              <w:spacing w:before="100" w:after="175" w:line="247" w:lineRule="auto"/>
              <w:ind w:right="-874"/>
            </w:pPr>
          </w:p>
          <w:p w:rsidR="00577E9B" w:rsidRDefault="00CC44FA">
            <w:pPr>
              <w:spacing w:after="28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403152"/>
                <w:sz w:val="24"/>
              </w:rPr>
              <w:t>LANGUAGES</w:t>
            </w:r>
            <w:r>
              <w:rPr>
                <w:rFonts w:ascii="Trebuchet MS" w:eastAsia="Trebuchet MS" w:hAnsi="Trebuchet MS" w:cs="Trebuchet MS"/>
                <w:b/>
                <w:color w:val="595959"/>
              </w:rPr>
              <w:t xml:space="preserve"> </w:t>
            </w:r>
          </w:p>
          <w:p w:rsidR="00577E9B" w:rsidRDefault="00CC44FA" w:rsidP="00D340B3">
            <w:pPr>
              <w:numPr>
                <w:ilvl w:val="0"/>
                <w:numId w:val="2"/>
              </w:numPr>
              <w:spacing w:after="39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Arabic – Native language </w:t>
            </w:r>
          </w:p>
          <w:p w:rsidR="00577E9B" w:rsidRPr="00B5169E" w:rsidRDefault="00B5169E" w:rsidP="00B5169E">
            <w:pPr>
              <w:numPr>
                <w:ilvl w:val="0"/>
                <w:numId w:val="2"/>
              </w:numPr>
              <w:spacing w:after="3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English – Excellent speaking, writing and </w:t>
            </w:r>
            <w:r w:rsidR="001B6773">
              <w:rPr>
                <w:rFonts w:ascii="Trebuchet MS" w:eastAsia="Trebuchet MS" w:hAnsi="Trebuchet MS" w:cs="Trebuchet MS"/>
                <w:sz w:val="20"/>
              </w:rPr>
              <w:t>reading.</w:t>
            </w:r>
            <w:r w:rsidR="00CC44FA"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B5169E" w:rsidRDefault="00B5169E" w:rsidP="00B5169E">
            <w:pPr>
              <w:spacing w:after="30"/>
              <w:rPr>
                <w:rFonts w:ascii="Trebuchet MS" w:eastAsia="Trebuchet MS" w:hAnsi="Trebuchet MS" w:cs="Trebuchet MS"/>
                <w:sz w:val="20"/>
              </w:rPr>
            </w:pPr>
          </w:p>
          <w:p w:rsidR="00B5169E" w:rsidRDefault="00B5169E" w:rsidP="00B5169E">
            <w:pPr>
              <w:spacing w:after="30"/>
            </w:pPr>
          </w:p>
          <w:p w:rsidR="00577E9B" w:rsidRPr="00B5169E" w:rsidRDefault="00CC44FA">
            <w:pPr>
              <w:spacing w:after="27"/>
              <w:rPr>
                <w:rFonts w:ascii="Trebuchet MS" w:eastAsia="Trebuchet MS" w:hAnsi="Trebuchet MS" w:cs="Trebuchet MS"/>
                <w:b/>
                <w:color w:val="403152"/>
                <w:sz w:val="24"/>
              </w:rPr>
            </w:pPr>
            <w:r w:rsidRPr="00B5169E">
              <w:rPr>
                <w:rFonts w:ascii="Trebuchet MS" w:eastAsia="Trebuchet MS" w:hAnsi="Trebuchet MS" w:cs="Trebuchet MS"/>
                <w:b/>
                <w:color w:val="403152"/>
                <w:sz w:val="24"/>
              </w:rPr>
              <w:t xml:space="preserve">NUMBERS MAY YOU NEED: </w:t>
            </w:r>
          </w:p>
          <w:p w:rsidR="00577E9B" w:rsidRDefault="00CA0992" w:rsidP="00CA0992">
            <w:pPr>
              <w:numPr>
                <w:ilvl w:val="0"/>
                <w:numId w:val="2"/>
              </w:numPr>
              <w:spacing w:after="34"/>
            </w:pPr>
            <w:r>
              <w:rPr>
                <w:rFonts w:ascii="Trebuchet MS" w:eastAsia="Trebuchet MS" w:hAnsi="Trebuchet MS" w:cs="Trebuchet MS"/>
                <w:sz w:val="20"/>
              </w:rPr>
              <w:t>Abdulrahman</w:t>
            </w:r>
            <w:r w:rsidR="001B6773">
              <w:rPr>
                <w:rFonts w:ascii="Trebuchet MS" w:eastAsia="Trebuchet MS" w:hAnsi="Trebuchet MS" w:cs="Trebuchet MS"/>
                <w:sz w:val="20"/>
              </w:rPr>
              <w:t xml:space="preserve"> A</w:t>
            </w:r>
            <w:r w:rsidR="00CC44FA">
              <w:rPr>
                <w:rFonts w:ascii="Trebuchet MS" w:eastAsia="Trebuchet MS" w:hAnsi="Trebuchet MS" w:cs="Trebuchet MS"/>
                <w:sz w:val="20"/>
              </w:rPr>
              <w:t>l-</w:t>
            </w:r>
            <w:r>
              <w:rPr>
                <w:rFonts w:ascii="Trebuchet MS" w:eastAsia="Trebuchet MS" w:hAnsi="Trebuchet MS" w:cs="Trebuchet MS"/>
                <w:sz w:val="20"/>
              </w:rPr>
              <w:t>S</w:t>
            </w:r>
            <w:r w:rsidR="00183E9B">
              <w:rPr>
                <w:rFonts w:ascii="Trebuchet MS" w:eastAsia="Trebuchet MS" w:hAnsi="Trebuchet MS" w:cs="Trebuchet MS"/>
                <w:sz w:val="20"/>
              </w:rPr>
              <w:t xml:space="preserve">hammeri            </w:t>
            </w:r>
            <w:bookmarkStart w:id="0" w:name="_GoBack"/>
            <w:bookmarkEnd w:id="0"/>
            <w:r w:rsidR="00CC44FA">
              <w:rPr>
                <w:rFonts w:ascii="Trebuchet MS" w:eastAsia="Trebuchet MS" w:hAnsi="Trebuchet MS" w:cs="Trebuchet MS"/>
                <w:sz w:val="20"/>
              </w:rPr>
              <w:t xml:space="preserve">  +966565756885 </w:t>
            </w:r>
          </w:p>
          <w:p w:rsidR="00577E9B" w:rsidRDefault="00CC44FA" w:rsidP="00CA0992">
            <w:pPr>
              <w:numPr>
                <w:ilvl w:val="0"/>
                <w:numId w:val="2"/>
              </w:numPr>
              <w:spacing w:after="477"/>
            </w:pP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Abdulhadi</w:t>
            </w:r>
            <w:proofErr w:type="spellEnd"/>
            <w:r>
              <w:rPr>
                <w:rFonts w:ascii="Trebuchet MS" w:eastAsia="Trebuchet MS" w:hAnsi="Trebuchet MS" w:cs="Trebuchet MS"/>
                <w:sz w:val="20"/>
              </w:rPr>
              <w:t xml:space="preserve"> Al-</w:t>
            </w:r>
            <w:r w:rsidR="00CA0992">
              <w:rPr>
                <w:rFonts w:ascii="Trebuchet MS" w:eastAsia="Trebuchet MS" w:hAnsi="Trebuchet MS" w:cs="Trebuchet MS"/>
                <w:sz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</w:rPr>
              <w:t>hammeri                   +966568207612</w:t>
            </w:r>
            <w:r>
              <w:rPr>
                <w:rFonts w:ascii="Trebuchet MS" w:eastAsia="Trebuchet MS" w:hAnsi="Trebuchet MS" w:cs="Trebuchet MS"/>
                <w:b/>
                <w:color w:val="403152"/>
              </w:rPr>
              <w:t xml:space="preserve"> </w:t>
            </w:r>
          </w:p>
          <w:p w:rsidR="00577E9B" w:rsidRDefault="00CC44FA"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</w:tr>
    </w:tbl>
    <w:p w:rsidR="00D9393D" w:rsidRDefault="00D9393D" w:rsidP="00B17132"/>
    <w:sectPr w:rsidR="00D9393D">
      <w:pgSz w:w="12240" w:h="1584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3EE6"/>
    <w:multiLevelType w:val="hybridMultilevel"/>
    <w:tmpl w:val="9764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149F9"/>
    <w:multiLevelType w:val="hybridMultilevel"/>
    <w:tmpl w:val="4FC6BE8E"/>
    <w:lvl w:ilvl="0" w:tplc="0ADAB9B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2C08"/>
    <w:multiLevelType w:val="hybridMultilevel"/>
    <w:tmpl w:val="F528B75C"/>
    <w:lvl w:ilvl="0" w:tplc="E2881AB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E5136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CA47BE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DA0B7C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4E7482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34FA6A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28914C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06ECA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AAF12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887C02"/>
    <w:multiLevelType w:val="hybridMultilevel"/>
    <w:tmpl w:val="A446A54E"/>
    <w:lvl w:ilvl="0" w:tplc="0ADAB9B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531AA"/>
    <w:multiLevelType w:val="hybridMultilevel"/>
    <w:tmpl w:val="B3D2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834DA"/>
    <w:multiLevelType w:val="hybridMultilevel"/>
    <w:tmpl w:val="7D084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AC3254"/>
    <w:multiLevelType w:val="hybridMultilevel"/>
    <w:tmpl w:val="DE5CF8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EDE2862"/>
    <w:multiLevelType w:val="hybridMultilevel"/>
    <w:tmpl w:val="F1BE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4798C"/>
    <w:multiLevelType w:val="hybridMultilevel"/>
    <w:tmpl w:val="84401FD8"/>
    <w:lvl w:ilvl="0" w:tplc="0ADAB9B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C4C45"/>
    <w:multiLevelType w:val="hybridMultilevel"/>
    <w:tmpl w:val="7234B66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725502C1"/>
    <w:multiLevelType w:val="hybridMultilevel"/>
    <w:tmpl w:val="7C181032"/>
    <w:lvl w:ilvl="0" w:tplc="0ADAB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9B"/>
    <w:rsid w:val="00065C60"/>
    <w:rsid w:val="00183E9B"/>
    <w:rsid w:val="001B6773"/>
    <w:rsid w:val="002D4E6A"/>
    <w:rsid w:val="00347B31"/>
    <w:rsid w:val="00577E9B"/>
    <w:rsid w:val="00656968"/>
    <w:rsid w:val="0089171A"/>
    <w:rsid w:val="00895302"/>
    <w:rsid w:val="008B50BF"/>
    <w:rsid w:val="009A6FC3"/>
    <w:rsid w:val="009B0411"/>
    <w:rsid w:val="00B17132"/>
    <w:rsid w:val="00B5169E"/>
    <w:rsid w:val="00CA0992"/>
    <w:rsid w:val="00CC44FA"/>
    <w:rsid w:val="00D340B3"/>
    <w:rsid w:val="00D9393D"/>
    <w:rsid w:val="00E01F72"/>
    <w:rsid w:val="00F50F27"/>
    <w:rsid w:val="00F6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3332"/>
  <w15:docId w15:val="{A0CF004B-997C-49BF-A9A8-CDD79A53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F1C51-2897-4CE7-9CEE-C643B708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Email: Senjku@gmail.com</vt:lpstr>
    </vt:vector>
  </TitlesOfParts>
  <Company>Saudi Hollandi Bank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Email: Senjku@gmail.com</dc:title>
  <dc:subject/>
  <dc:creator>hp</dc:creator>
  <cp:keywords/>
  <cp:lastModifiedBy>Abdulrahman Al-Shammeri</cp:lastModifiedBy>
  <cp:revision>15</cp:revision>
  <dcterms:created xsi:type="dcterms:W3CDTF">2017-08-14T16:08:00Z</dcterms:created>
  <dcterms:modified xsi:type="dcterms:W3CDTF">2017-08-20T14:37:00Z</dcterms:modified>
</cp:coreProperties>
</file>