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63" w:rsidRPr="00C70963" w:rsidRDefault="00C70963" w:rsidP="00C70963">
      <w:pPr>
        <w:pStyle w:val="Title"/>
        <w:jc w:val="left"/>
        <w:rPr>
          <w:sz w:val="24"/>
        </w:rPr>
      </w:pP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</w:r>
      <w:r w:rsidRPr="00C70963">
        <w:rPr>
          <w:sz w:val="24"/>
        </w:rPr>
        <w:tab/>
        <w:t>Name</w:t>
      </w:r>
      <w:proofErr w:type="gramStart"/>
      <w:r w:rsidRPr="00C70963">
        <w:rPr>
          <w:sz w:val="24"/>
        </w:rPr>
        <w:t>:_</w:t>
      </w:r>
      <w:proofErr w:type="gramEnd"/>
      <w:r w:rsidRPr="00C70963">
        <w:rPr>
          <w:sz w:val="24"/>
        </w:rPr>
        <w:t>___</w:t>
      </w:r>
      <w:r>
        <w:rPr>
          <w:sz w:val="24"/>
        </w:rPr>
        <w:t>____</w:t>
      </w:r>
      <w:r w:rsidRPr="00C70963">
        <w:rPr>
          <w:sz w:val="24"/>
        </w:rPr>
        <w:t xml:space="preserve">_____________ </w:t>
      </w:r>
      <w:proofErr w:type="spellStart"/>
      <w:r w:rsidRPr="00C70963">
        <w:rPr>
          <w:sz w:val="24"/>
        </w:rPr>
        <w:t>Hr</w:t>
      </w:r>
      <w:proofErr w:type="spellEnd"/>
      <w:r w:rsidRPr="00C70963">
        <w:rPr>
          <w:sz w:val="24"/>
        </w:rPr>
        <w:t>:___</w:t>
      </w:r>
    </w:p>
    <w:p w:rsidR="00D70307" w:rsidRDefault="00D70307">
      <w:pPr>
        <w:pStyle w:val="Title"/>
      </w:pPr>
      <w:r>
        <w:t>Copper-Silver Nitrate Reaction</w:t>
      </w:r>
    </w:p>
    <w:p w:rsidR="00D70307" w:rsidRPr="0082734D" w:rsidRDefault="00D70307">
      <w:pPr>
        <w:rPr>
          <w:rFonts w:ascii="Comic Sans MS" w:hAnsi="Comic Sans MS"/>
          <w:b/>
          <w:sz w:val="28"/>
          <w:szCs w:val="28"/>
        </w:rPr>
      </w:pPr>
      <w:r w:rsidRPr="0082734D">
        <w:rPr>
          <w:rFonts w:ascii="Comic Sans MS" w:hAnsi="Comic Sans MS"/>
          <w:b/>
          <w:sz w:val="28"/>
          <w:szCs w:val="28"/>
        </w:rPr>
        <w:t>Introduction</w:t>
      </w:r>
      <w:r w:rsidRPr="0082734D">
        <w:rPr>
          <w:rFonts w:ascii="Comic Sans MS" w:hAnsi="Comic Sans MS"/>
          <w:b/>
          <w:sz w:val="28"/>
          <w:szCs w:val="28"/>
        </w:rPr>
        <w:tab/>
      </w:r>
    </w:p>
    <w:p w:rsidR="00D70307" w:rsidRDefault="00D70307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</w:rPr>
        <w:tab/>
      </w:r>
      <w:r w:rsidR="00D47EE0">
        <w:rPr>
          <w:rFonts w:ascii="Comic Sans MS" w:hAnsi="Comic Sans MS"/>
          <w:sz w:val="20"/>
        </w:rPr>
        <w:t>In this experiment copper wire will be placed in a solution of s</w:t>
      </w:r>
      <w:r>
        <w:rPr>
          <w:rFonts w:ascii="Comic Sans MS" w:hAnsi="Comic Sans MS"/>
          <w:sz w:val="20"/>
        </w:rPr>
        <w:t>i</w:t>
      </w:r>
      <w:r w:rsidR="00D47EE0">
        <w:rPr>
          <w:rFonts w:ascii="Comic Sans MS" w:hAnsi="Comic Sans MS"/>
          <w:sz w:val="20"/>
        </w:rPr>
        <w:t>lver nitrate.  This single replacement reaction will pr</w:t>
      </w:r>
      <w:r w:rsidR="00E04876">
        <w:rPr>
          <w:rFonts w:ascii="Comic Sans MS" w:hAnsi="Comic Sans MS"/>
          <w:sz w:val="20"/>
        </w:rPr>
        <w:t xml:space="preserve">oduce a blue solution of </w:t>
      </w:r>
      <w:proofErr w:type="gramStart"/>
      <w:r w:rsidR="00E04876">
        <w:rPr>
          <w:rFonts w:ascii="Comic Sans MS" w:hAnsi="Comic Sans MS"/>
          <w:sz w:val="20"/>
        </w:rPr>
        <w:t>copper</w:t>
      </w:r>
      <w:r w:rsidR="00C70963">
        <w:rPr>
          <w:rFonts w:ascii="Comic Sans MS" w:hAnsi="Comic Sans MS"/>
          <w:sz w:val="20"/>
        </w:rPr>
        <w:t>(</w:t>
      </w:r>
      <w:proofErr w:type="gramEnd"/>
      <w:r w:rsidR="00D47EE0">
        <w:rPr>
          <w:rFonts w:ascii="Comic Sans MS" w:hAnsi="Comic Sans MS"/>
          <w:sz w:val="20"/>
        </w:rPr>
        <w:t>II</w:t>
      </w:r>
      <w:r w:rsidR="00C70963">
        <w:rPr>
          <w:rFonts w:ascii="Comic Sans MS" w:hAnsi="Comic Sans MS"/>
          <w:sz w:val="20"/>
        </w:rPr>
        <w:t>)</w:t>
      </w:r>
      <w:r w:rsidR="00D47EE0">
        <w:rPr>
          <w:rFonts w:ascii="Comic Sans MS" w:hAnsi="Comic Sans MS"/>
          <w:sz w:val="20"/>
        </w:rPr>
        <w:t xml:space="preserve"> nitrate and solid silver.  By weighing the reactants</w:t>
      </w:r>
      <w:r>
        <w:rPr>
          <w:rFonts w:ascii="Comic Sans MS" w:hAnsi="Comic Sans MS"/>
          <w:sz w:val="20"/>
        </w:rPr>
        <w:t xml:space="preserve"> </w:t>
      </w:r>
      <w:r w:rsidR="00D47EE0">
        <w:rPr>
          <w:rFonts w:ascii="Comic Sans MS" w:hAnsi="Comic Sans MS"/>
          <w:sz w:val="20"/>
        </w:rPr>
        <w:t xml:space="preserve">before </w:t>
      </w:r>
      <w:r>
        <w:rPr>
          <w:rFonts w:ascii="Comic Sans MS" w:hAnsi="Comic Sans MS"/>
          <w:sz w:val="20"/>
        </w:rPr>
        <w:t xml:space="preserve">the reaction, the </w:t>
      </w:r>
      <w:r w:rsidR="00D47EE0">
        <w:rPr>
          <w:rFonts w:ascii="Comic Sans MS" w:hAnsi="Comic Sans MS"/>
          <w:sz w:val="20"/>
        </w:rPr>
        <w:t>mass</w:t>
      </w:r>
      <w:r>
        <w:rPr>
          <w:rFonts w:ascii="Comic Sans MS" w:hAnsi="Comic Sans MS"/>
          <w:sz w:val="20"/>
        </w:rPr>
        <w:t xml:space="preserve"> of silver</w:t>
      </w:r>
      <w:r w:rsidR="00D47EE0">
        <w:rPr>
          <w:rFonts w:ascii="Comic Sans MS" w:hAnsi="Comic Sans MS"/>
          <w:sz w:val="20"/>
        </w:rPr>
        <w:t xml:space="preserve"> produced can be predicted.  This theoretical yield can be compared to the actual yield of silver.</w:t>
      </w:r>
    </w:p>
    <w:p w:rsidR="00D70307" w:rsidRDefault="00D70307">
      <w:pPr>
        <w:rPr>
          <w:rFonts w:ascii="Comic Sans MS" w:hAnsi="Comic Sans MS"/>
          <w:sz w:val="20"/>
        </w:rPr>
      </w:pPr>
    </w:p>
    <w:p w:rsidR="00D70307" w:rsidRPr="0082734D" w:rsidRDefault="00D70307">
      <w:pPr>
        <w:rPr>
          <w:rFonts w:ascii="Comic Sans MS" w:hAnsi="Comic Sans MS"/>
          <w:b/>
          <w:sz w:val="28"/>
          <w:szCs w:val="28"/>
        </w:rPr>
      </w:pPr>
      <w:r w:rsidRPr="0082734D">
        <w:rPr>
          <w:rFonts w:ascii="Comic Sans MS" w:hAnsi="Comic Sans MS"/>
          <w:b/>
          <w:sz w:val="28"/>
          <w:szCs w:val="28"/>
        </w:rPr>
        <w:t>Purpose</w:t>
      </w:r>
    </w:p>
    <w:p w:rsidR="00D70307" w:rsidRDefault="00D70307">
      <w:pPr>
        <w:pStyle w:val="BodyText"/>
      </w:pPr>
      <w:r>
        <w:tab/>
        <w:t>Students will compare the theoretical mass of silver with the actual mass of silver from the single replacement reaction between copper and silver nitrate.</w:t>
      </w:r>
    </w:p>
    <w:p w:rsidR="00D70307" w:rsidRPr="008F3365" w:rsidRDefault="00D70307">
      <w:pPr>
        <w:pStyle w:val="BodyText"/>
        <w:rPr>
          <w:sz w:val="8"/>
          <w:szCs w:val="8"/>
        </w:rPr>
      </w:pPr>
    </w:p>
    <w:p w:rsidR="00D70307" w:rsidRPr="0082734D" w:rsidRDefault="00D70307">
      <w:pPr>
        <w:pStyle w:val="BodyText"/>
        <w:rPr>
          <w:b/>
          <w:sz w:val="28"/>
          <w:szCs w:val="28"/>
        </w:rPr>
      </w:pPr>
      <w:r w:rsidRPr="0082734D">
        <w:rPr>
          <w:b/>
          <w:sz w:val="28"/>
          <w:szCs w:val="28"/>
        </w:rPr>
        <w:t>Materials</w:t>
      </w:r>
    </w:p>
    <w:p w:rsidR="00D70307" w:rsidRDefault="00B73F94" w:rsidP="00EB1CD4">
      <w:pPr>
        <w:pStyle w:val="BodyText"/>
        <w:tabs>
          <w:tab w:val="left" w:pos="720"/>
          <w:tab w:val="left" w:pos="4320"/>
          <w:tab w:val="left" w:pos="7920"/>
        </w:tabs>
      </w:pPr>
      <w:r>
        <w:tab/>
        <w:t>c</w:t>
      </w:r>
      <w:r w:rsidR="00D70307">
        <w:t>opper wire</w:t>
      </w:r>
      <w:r w:rsidR="00D70307">
        <w:tab/>
      </w:r>
      <w:r w:rsidR="008F3365">
        <w:t>test tube rack</w:t>
      </w:r>
      <w:r w:rsidR="008F3365">
        <w:tab/>
      </w:r>
      <w:r w:rsidR="00EB1CD4">
        <w:t>wash bottle</w:t>
      </w:r>
      <w:r>
        <w:t xml:space="preserve"> with distilled water</w:t>
      </w:r>
    </w:p>
    <w:p w:rsidR="00D70307" w:rsidRDefault="00D70307" w:rsidP="00EB1CD4">
      <w:pPr>
        <w:pStyle w:val="BodyText"/>
        <w:tabs>
          <w:tab w:val="left" w:pos="720"/>
          <w:tab w:val="left" w:pos="4320"/>
          <w:tab w:val="left" w:pos="7920"/>
        </w:tabs>
      </w:pPr>
      <w:r>
        <w:tab/>
      </w:r>
      <w:proofErr w:type="gramStart"/>
      <w:r>
        <w:t>silver</w:t>
      </w:r>
      <w:proofErr w:type="gramEnd"/>
      <w:r>
        <w:t xml:space="preserve"> nitrate</w:t>
      </w:r>
      <w:r w:rsidR="00EB1CD4">
        <w:t xml:space="preserve"> solution</w:t>
      </w:r>
      <w:r>
        <w:t>, AgNO</w:t>
      </w:r>
      <w:r>
        <w:rPr>
          <w:vertAlign w:val="subscript"/>
        </w:rPr>
        <w:t>3</w:t>
      </w:r>
      <w:r>
        <w:tab/>
      </w:r>
      <w:r w:rsidR="008F3365">
        <w:t>18 x 150 mm test tube</w:t>
      </w:r>
      <w:r>
        <w:tab/>
      </w:r>
      <w:r w:rsidR="008F3365">
        <w:t>acetone</w:t>
      </w:r>
    </w:p>
    <w:p w:rsidR="008F3365" w:rsidRDefault="001F1B96" w:rsidP="00EB1CD4">
      <w:pPr>
        <w:pStyle w:val="BodyText"/>
        <w:tabs>
          <w:tab w:val="left" w:pos="720"/>
          <w:tab w:val="left" w:pos="4320"/>
          <w:tab w:val="left" w:pos="5040"/>
          <w:tab w:val="left" w:pos="7920"/>
        </w:tabs>
      </w:pPr>
      <w:r>
        <w:tab/>
      </w:r>
      <w:r w:rsidR="008F3365">
        <w:t>100 mL beaker, labeled</w:t>
      </w:r>
      <w:r w:rsidR="008F3365">
        <w:tab/>
        <w:t>250 mL beaker</w:t>
      </w:r>
    </w:p>
    <w:p w:rsidR="00D70307" w:rsidRDefault="008B4AB6">
      <w:pPr>
        <w:pStyle w:val="BodyText"/>
        <w:tabs>
          <w:tab w:val="left" w:pos="720"/>
          <w:tab w:val="left" w:pos="3960"/>
          <w:tab w:val="left" w:pos="5040"/>
          <w:tab w:val="left" w:pos="7920"/>
        </w:tabs>
      </w:pPr>
      <w:r>
        <w:tab/>
      </w:r>
    </w:p>
    <w:p w:rsidR="00D70307" w:rsidRPr="0082734D" w:rsidRDefault="00D70307">
      <w:pPr>
        <w:pStyle w:val="BodyText"/>
        <w:tabs>
          <w:tab w:val="left" w:pos="3960"/>
          <w:tab w:val="left" w:pos="7920"/>
        </w:tabs>
        <w:rPr>
          <w:b/>
          <w:sz w:val="28"/>
          <w:szCs w:val="28"/>
        </w:rPr>
      </w:pPr>
      <w:r w:rsidRPr="0082734D">
        <w:rPr>
          <w:b/>
          <w:sz w:val="28"/>
          <w:szCs w:val="28"/>
        </w:rPr>
        <w:t>Procedure</w:t>
      </w:r>
    </w:p>
    <w:p w:rsidR="00D70307" w:rsidRDefault="00D70307">
      <w:pPr>
        <w:pStyle w:val="BodyText"/>
        <w:tabs>
          <w:tab w:val="left" w:pos="360"/>
        </w:tabs>
        <w:rPr>
          <w:sz w:val="24"/>
        </w:rPr>
      </w:pPr>
      <w:r>
        <w:rPr>
          <w:sz w:val="24"/>
        </w:rPr>
        <w:tab/>
        <w:t>Day 1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Obtain a 30 cm length of bare copper wire, stirring rod, </w:t>
      </w:r>
      <w:r w:rsidR="005F0F56">
        <w:t xml:space="preserve">100mL beaker, </w:t>
      </w:r>
      <w:r>
        <w:t>and 18 x 150 mm test tube.  Coil the copper wire by wrapping it around a glass-stirring rod.  Stretch the coiled wire until it is about 2 cm longer than the test tube.  Leave</w:t>
      </w:r>
      <w:r w:rsidR="00C70963">
        <w:t xml:space="preserve"> the</w:t>
      </w:r>
      <w:r>
        <w:t xml:space="preserve"> wire tightly coiled near one end and stretched out and straighten</w:t>
      </w:r>
      <w:r w:rsidR="00C70963">
        <w:t>ed</w:t>
      </w:r>
      <w:r>
        <w:t xml:space="preserve"> toward the other.  Weigh the</w:t>
      </w:r>
      <w:r w:rsidR="0082734D">
        <w:t xml:space="preserve"> copper</w:t>
      </w:r>
      <w:r w:rsidR="002749F4">
        <w:t xml:space="preserve"> wire and </w:t>
      </w:r>
      <w:r w:rsidR="002749F4" w:rsidRPr="0082734D">
        <w:t>record</w:t>
      </w:r>
      <w:r w:rsidR="002749F4">
        <w:t xml:space="preserve"> it in the data table to the nearest 0.01 grams.</w:t>
      </w:r>
    </w:p>
    <w:p w:rsidR="00D70307" w:rsidRDefault="008F3365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>Add</w:t>
      </w:r>
      <w:r w:rsidR="00D70307">
        <w:t xml:space="preserve"> </w:t>
      </w:r>
      <w:r w:rsidR="00D70307" w:rsidRPr="00C70963">
        <w:rPr>
          <w:u w:val="single"/>
        </w:rPr>
        <w:t>about</w:t>
      </w:r>
      <w:r w:rsidR="00D70307">
        <w:t xml:space="preserve"> 20 mL of </w:t>
      </w:r>
      <w:r>
        <w:t xml:space="preserve">silver nitrate solution to </w:t>
      </w:r>
      <w:r w:rsidR="00D70307">
        <w:t xml:space="preserve">the test tube.  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Place the coiled wire in the silver nitrate solution with the closely coiled end at the bottom of the test tube.  Set the test tube </w:t>
      </w:r>
      <w:r w:rsidR="00E04876">
        <w:t>in the test tube rack</w:t>
      </w:r>
      <w:r>
        <w:t>.</w:t>
      </w:r>
    </w:p>
    <w:p w:rsidR="00D70307" w:rsidRDefault="005F0F56" w:rsidP="005F0F56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Record observations. </w:t>
      </w:r>
      <w:r w:rsidRPr="005F0F56">
        <w:t>Allow the reaction to continue for 30 minutes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Weigh the </w:t>
      </w:r>
      <w:r w:rsidR="001F1B96">
        <w:t>100 mL</w:t>
      </w:r>
      <w:r w:rsidR="00C70963">
        <w:t xml:space="preserve"> </w:t>
      </w:r>
      <w:r>
        <w:t>beaker</w:t>
      </w:r>
      <w:r w:rsidR="008F3365">
        <w:t xml:space="preserve"> (</w:t>
      </w:r>
      <w:r w:rsidR="008F3365" w:rsidRPr="008F3365">
        <w:rPr>
          <w:b/>
        </w:rPr>
        <w:t>labeled with names and class hour</w:t>
      </w:r>
      <w:r w:rsidR="008F3365">
        <w:t>)</w:t>
      </w:r>
      <w:r w:rsidR="0082734D">
        <w:t xml:space="preserve"> and record.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>Shake the crystals from the copper wire</w:t>
      </w:r>
      <w:r w:rsidR="00C70963">
        <w:t xml:space="preserve"> into the beaker</w:t>
      </w:r>
      <w:r>
        <w:t xml:space="preserve">.  Using a wash bottle, rinse the wire into the beaker.  </w:t>
      </w:r>
      <w:r w:rsidR="005F0F56">
        <w:t>Dip the copper wire in acetone and s</w:t>
      </w:r>
      <w:r>
        <w:t>et the wire aside to dry.  Weigh</w:t>
      </w:r>
      <w:r w:rsidR="0082734D">
        <w:t xml:space="preserve"> the copper wire when it is dry and record.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Empty the contents of the test tube into the 100 mL beaker.  Add a few mL of distilled water to transfer all the crystals from the test tube. 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 xml:space="preserve">Let the crystals of silver settle in the beaker and carefully </w:t>
      </w:r>
      <w:r w:rsidRPr="008F3365">
        <w:rPr>
          <w:b/>
          <w:u w:val="single"/>
        </w:rPr>
        <w:t>decant</w:t>
      </w:r>
      <w:r>
        <w:t xml:space="preserve"> the solution</w:t>
      </w:r>
      <w:r w:rsidR="001F1B96">
        <w:t xml:space="preserve"> into the 250 mL beaker</w:t>
      </w:r>
      <w:r>
        <w:t>.  (Decant means to pour off the liquid, leaving solid behind.)  Pour the li</w:t>
      </w:r>
      <w:r w:rsidR="00C30EBF">
        <w:t xml:space="preserve">quid along a glass </w:t>
      </w:r>
      <w:r>
        <w:t>stirring rod.  Wash the residue three or four times, using about 10 mL of distilled water each time.  Carefully decant after each washing.  A few very tiny particles of silver may float off as you decant.  They have a very small mass and may be neglected.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>Place your labeled beaker in the designated area to dry overnight.</w:t>
      </w:r>
    </w:p>
    <w:p w:rsidR="0082734D" w:rsidRDefault="00D70307">
      <w:pPr>
        <w:pStyle w:val="BodyText"/>
        <w:tabs>
          <w:tab w:val="left" w:pos="360"/>
        </w:tabs>
        <w:jc w:val="both"/>
      </w:pPr>
      <w:r>
        <w:tab/>
      </w:r>
    </w:p>
    <w:p w:rsidR="00D70307" w:rsidRDefault="0082734D">
      <w:pPr>
        <w:pStyle w:val="BodyText"/>
        <w:tabs>
          <w:tab w:val="left" w:pos="360"/>
        </w:tabs>
        <w:jc w:val="both"/>
        <w:rPr>
          <w:sz w:val="24"/>
        </w:rPr>
      </w:pPr>
      <w:r>
        <w:rPr>
          <w:sz w:val="24"/>
        </w:rPr>
        <w:tab/>
      </w:r>
      <w:r w:rsidR="005F0F56">
        <w:rPr>
          <w:sz w:val="24"/>
        </w:rPr>
        <w:t>Day 2</w:t>
      </w:r>
    </w:p>
    <w:p w:rsidR="00D70307" w:rsidRDefault="00D70307">
      <w:pPr>
        <w:pStyle w:val="BodyText"/>
        <w:numPr>
          <w:ilvl w:val="0"/>
          <w:numId w:val="1"/>
        </w:numPr>
        <w:tabs>
          <w:tab w:val="left" w:pos="720"/>
        </w:tabs>
        <w:jc w:val="both"/>
      </w:pPr>
      <w:r>
        <w:t>Weigh t</w:t>
      </w:r>
      <w:r w:rsidR="0082734D">
        <w:t>he beaker containing the silver and record.</w:t>
      </w:r>
    </w:p>
    <w:p w:rsidR="00C30EBF" w:rsidRPr="00C30EBF" w:rsidRDefault="00C30EBF">
      <w:pPr>
        <w:pStyle w:val="BodyText"/>
        <w:tabs>
          <w:tab w:val="left" w:pos="720"/>
        </w:tabs>
        <w:rPr>
          <w:sz w:val="8"/>
          <w:szCs w:val="8"/>
        </w:rPr>
      </w:pPr>
    </w:p>
    <w:p w:rsidR="00063AD2" w:rsidRDefault="00063AD2">
      <w:pPr>
        <w:pStyle w:val="BodyText"/>
        <w:tabs>
          <w:tab w:val="left" w:pos="7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Safety</w:t>
      </w:r>
    </w:p>
    <w:p w:rsidR="00063AD2" w:rsidRDefault="00063AD2">
      <w:pPr>
        <w:pStyle w:val="BodyText"/>
        <w:tabs>
          <w:tab w:val="left" w:pos="720"/>
        </w:tabs>
        <w:rPr>
          <w:b/>
          <w:sz w:val="28"/>
          <w:szCs w:val="28"/>
        </w:rPr>
      </w:pPr>
    </w:p>
    <w:p w:rsidR="00D70307" w:rsidRDefault="00D70307">
      <w:pPr>
        <w:pStyle w:val="BodyText"/>
        <w:tabs>
          <w:tab w:val="left" w:pos="720"/>
        </w:tabs>
        <w:rPr>
          <w:sz w:val="24"/>
        </w:rPr>
      </w:pPr>
      <w:r w:rsidRPr="0082734D">
        <w:rPr>
          <w:b/>
          <w:sz w:val="28"/>
          <w:szCs w:val="28"/>
        </w:rPr>
        <w:t>Observations</w:t>
      </w:r>
      <w:bookmarkStart w:id="0" w:name="_GoBack"/>
      <w:bookmarkEnd w:id="0"/>
    </w:p>
    <w:p w:rsidR="00D70307" w:rsidRDefault="00D70307">
      <w:pPr>
        <w:pStyle w:val="BodyText"/>
        <w:tabs>
          <w:tab w:val="left" w:pos="720"/>
        </w:tabs>
        <w:rPr>
          <w:sz w:val="24"/>
        </w:rPr>
      </w:pPr>
    </w:p>
    <w:p w:rsidR="00D70307" w:rsidRDefault="00D70307">
      <w:pPr>
        <w:pStyle w:val="BodyText"/>
        <w:tabs>
          <w:tab w:val="left" w:pos="720"/>
        </w:tabs>
        <w:rPr>
          <w:sz w:val="24"/>
        </w:rPr>
      </w:pPr>
    </w:p>
    <w:p w:rsidR="00D70307" w:rsidRDefault="00D70307">
      <w:pPr>
        <w:pStyle w:val="BodyText"/>
        <w:tabs>
          <w:tab w:val="left" w:pos="720"/>
        </w:tabs>
        <w:rPr>
          <w:sz w:val="24"/>
        </w:rPr>
      </w:pPr>
    </w:p>
    <w:p w:rsidR="00D70307" w:rsidRPr="0082734D" w:rsidRDefault="00D70307">
      <w:pPr>
        <w:pStyle w:val="BodyText"/>
        <w:tabs>
          <w:tab w:val="left" w:pos="720"/>
          <w:tab w:val="left" w:pos="11340"/>
        </w:tabs>
        <w:rPr>
          <w:b/>
          <w:sz w:val="28"/>
          <w:szCs w:val="28"/>
        </w:rPr>
      </w:pPr>
      <w:r>
        <w:rPr>
          <w:sz w:val="24"/>
        </w:rPr>
        <w:br w:type="page"/>
      </w:r>
      <w:r w:rsidR="0082734D" w:rsidRPr="0082734D">
        <w:rPr>
          <w:b/>
          <w:sz w:val="28"/>
          <w:szCs w:val="28"/>
        </w:rPr>
        <w:lastRenderedPageBreak/>
        <w:t>Data</w:t>
      </w:r>
    </w:p>
    <w:tbl>
      <w:tblPr>
        <w:tblW w:w="0" w:type="auto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  <w:gridCol w:w="2070"/>
      </w:tblGrid>
      <w:tr w:rsidR="00D70307" w:rsidTr="0082734D">
        <w:trPr>
          <w:trHeight w:val="723"/>
        </w:trPr>
        <w:tc>
          <w:tcPr>
            <w:tcW w:w="855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207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</w:tr>
      <w:tr w:rsidR="00D70307" w:rsidTr="0082734D">
        <w:trPr>
          <w:trHeight w:val="723"/>
        </w:trPr>
        <w:tc>
          <w:tcPr>
            <w:tcW w:w="855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207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</w:tr>
      <w:tr w:rsidR="00D70307" w:rsidTr="0082734D">
        <w:trPr>
          <w:trHeight w:val="723"/>
        </w:trPr>
        <w:tc>
          <w:tcPr>
            <w:tcW w:w="855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207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</w:tr>
      <w:tr w:rsidR="00D70307" w:rsidTr="0082734D">
        <w:trPr>
          <w:trHeight w:val="756"/>
        </w:trPr>
        <w:tc>
          <w:tcPr>
            <w:tcW w:w="855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  <w:tc>
          <w:tcPr>
            <w:tcW w:w="2070" w:type="dxa"/>
          </w:tcPr>
          <w:p w:rsidR="00D70307" w:rsidRDefault="00D70307">
            <w:pPr>
              <w:pStyle w:val="BodyText"/>
              <w:tabs>
                <w:tab w:val="left" w:pos="720"/>
              </w:tabs>
              <w:rPr>
                <w:sz w:val="24"/>
              </w:rPr>
            </w:pPr>
          </w:p>
        </w:tc>
      </w:tr>
    </w:tbl>
    <w:p w:rsidR="00D70307" w:rsidRDefault="00D70307">
      <w:pPr>
        <w:pStyle w:val="BodyText"/>
        <w:tabs>
          <w:tab w:val="left" w:pos="720"/>
        </w:tabs>
        <w:rPr>
          <w:sz w:val="24"/>
        </w:rPr>
      </w:pPr>
    </w:p>
    <w:p w:rsidR="00D70307" w:rsidRPr="0082734D" w:rsidRDefault="00D70307">
      <w:pPr>
        <w:pStyle w:val="BodyText"/>
        <w:tabs>
          <w:tab w:val="left" w:pos="720"/>
        </w:tabs>
        <w:rPr>
          <w:b/>
          <w:sz w:val="28"/>
          <w:szCs w:val="28"/>
        </w:rPr>
      </w:pPr>
      <w:r w:rsidRPr="0082734D">
        <w:rPr>
          <w:b/>
          <w:sz w:val="28"/>
          <w:szCs w:val="28"/>
        </w:rPr>
        <w:t>Calculations</w:t>
      </w:r>
    </w:p>
    <w:p w:rsidR="00D70307" w:rsidRDefault="00D70307">
      <w:pPr>
        <w:pStyle w:val="BodyText"/>
        <w:numPr>
          <w:ilvl w:val="0"/>
          <w:numId w:val="2"/>
        </w:numPr>
      </w:pPr>
      <w:r>
        <w:t>Write a balanced equation for copper plus silver nitrate.</w:t>
      </w:r>
    </w:p>
    <w:p w:rsidR="00D70307" w:rsidRDefault="00D70307">
      <w:pPr>
        <w:pStyle w:val="BodyText"/>
      </w:pPr>
    </w:p>
    <w:p w:rsidR="005F0F56" w:rsidRDefault="005F0F56">
      <w:pPr>
        <w:pStyle w:val="BodyText"/>
      </w:pPr>
    </w:p>
    <w:p w:rsidR="00D70307" w:rsidRDefault="00D70307">
      <w:pPr>
        <w:pStyle w:val="BodyText"/>
      </w:pPr>
    </w:p>
    <w:p w:rsidR="00D70307" w:rsidRDefault="005F0F56" w:rsidP="005F0F56">
      <w:pPr>
        <w:pStyle w:val="BodyText"/>
        <w:numPr>
          <w:ilvl w:val="0"/>
          <w:numId w:val="2"/>
        </w:numPr>
      </w:pPr>
      <w:r>
        <w:t xml:space="preserve">Which </w:t>
      </w:r>
      <w:r w:rsidR="00D70307">
        <w:t xml:space="preserve">reactant is the limiting </w:t>
      </w:r>
      <w:r>
        <w:t>reactant? Which reactant is in excess?</w:t>
      </w:r>
      <w:r w:rsidRPr="005F0F56">
        <w:t xml:space="preserve"> Why?</w:t>
      </w:r>
    </w:p>
    <w:p w:rsidR="00F4218D" w:rsidRDefault="00F4218D">
      <w:pPr>
        <w:pStyle w:val="BodyText"/>
      </w:pPr>
    </w:p>
    <w:p w:rsidR="00F4218D" w:rsidRDefault="00F4218D">
      <w:pPr>
        <w:pStyle w:val="BodyText"/>
      </w:pPr>
    </w:p>
    <w:p w:rsidR="005F0F56" w:rsidRDefault="005F0F56">
      <w:pPr>
        <w:pStyle w:val="BodyText"/>
      </w:pPr>
    </w:p>
    <w:p w:rsidR="005F0F56" w:rsidRDefault="005F0F56">
      <w:pPr>
        <w:pStyle w:val="BodyText"/>
      </w:pPr>
    </w:p>
    <w:p w:rsidR="005F0F56" w:rsidRDefault="005F0F56">
      <w:pPr>
        <w:pStyle w:val="BodyText"/>
      </w:pPr>
    </w:p>
    <w:p w:rsidR="005F0F56" w:rsidRDefault="005F0F56" w:rsidP="005F0F56">
      <w:pPr>
        <w:pStyle w:val="BodyText"/>
        <w:numPr>
          <w:ilvl w:val="0"/>
          <w:numId w:val="2"/>
        </w:numPr>
      </w:pPr>
      <w:r>
        <w:t xml:space="preserve"> Determine the mass of copper reacted.</w:t>
      </w:r>
      <w:r w:rsidR="00BB6379">
        <w:t xml:space="preserve">  Show work.</w:t>
      </w: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  <w:numPr>
          <w:ilvl w:val="0"/>
          <w:numId w:val="2"/>
        </w:numPr>
      </w:pPr>
      <w:r>
        <w:t xml:space="preserve"> Determine the number of moles of copper reacted.</w:t>
      </w:r>
      <w:r w:rsidR="00BB6379">
        <w:t xml:space="preserve">  Show work.</w:t>
      </w: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  <w:numPr>
          <w:ilvl w:val="0"/>
          <w:numId w:val="2"/>
        </w:numPr>
      </w:pPr>
      <w:r>
        <w:t xml:space="preserve">Calculate the </w:t>
      </w:r>
      <w:r w:rsidRPr="00BB6379">
        <w:t>expected</w:t>
      </w:r>
      <w:r>
        <w:t xml:space="preserve"> mass of silver produced from this reaction (</w:t>
      </w:r>
      <w:r w:rsidRPr="00BB6379">
        <w:rPr>
          <w:b/>
        </w:rPr>
        <w:t>theoretical yield</w:t>
      </w:r>
      <w:r>
        <w:t>).</w:t>
      </w:r>
      <w:r w:rsidR="00BB6379">
        <w:t xml:space="preserve">  Show work.</w:t>
      </w: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  <w:numPr>
          <w:ilvl w:val="0"/>
          <w:numId w:val="2"/>
        </w:numPr>
      </w:pPr>
      <w:r>
        <w:t xml:space="preserve"> Determine the </w:t>
      </w:r>
      <w:r w:rsidRPr="00BB6379">
        <w:t>experimental</w:t>
      </w:r>
      <w:r>
        <w:t xml:space="preserve"> mass of silver produced (</w:t>
      </w:r>
      <w:r w:rsidRPr="00BB6379">
        <w:rPr>
          <w:b/>
        </w:rPr>
        <w:t>actual yield</w:t>
      </w:r>
      <w:r>
        <w:t>).</w:t>
      </w:r>
      <w:r w:rsidR="00BB6379">
        <w:t xml:space="preserve">  Show work.</w:t>
      </w:r>
    </w:p>
    <w:p w:rsidR="005F0F56" w:rsidRDefault="005F0F56">
      <w:pPr>
        <w:pStyle w:val="BodyText"/>
      </w:pPr>
    </w:p>
    <w:p w:rsidR="00D70307" w:rsidRDefault="00D70307">
      <w:pPr>
        <w:pStyle w:val="BodyText"/>
      </w:pPr>
    </w:p>
    <w:p w:rsidR="00D70307" w:rsidRDefault="00D70307">
      <w:pPr>
        <w:pStyle w:val="BodyText"/>
      </w:pPr>
    </w:p>
    <w:p w:rsidR="00D70307" w:rsidRDefault="00D70307">
      <w:pPr>
        <w:pStyle w:val="BodyText"/>
        <w:numPr>
          <w:ilvl w:val="0"/>
          <w:numId w:val="2"/>
        </w:numPr>
      </w:pPr>
      <w:r>
        <w:t>What is your percent yield?</w:t>
      </w:r>
      <w:r w:rsidR="006F2085">
        <w:t xml:space="preserve">  Percent error?</w:t>
      </w:r>
      <w:r w:rsidR="00BB6379">
        <w:t xml:space="preserve">  Show work.</w:t>
      </w:r>
    </w:p>
    <w:p w:rsidR="00D70307" w:rsidRDefault="00D70307">
      <w:pPr>
        <w:pStyle w:val="BodyText"/>
      </w:pPr>
    </w:p>
    <w:p w:rsidR="005F0F56" w:rsidRDefault="005F0F56">
      <w:pPr>
        <w:pStyle w:val="BodyText"/>
      </w:pPr>
    </w:p>
    <w:p w:rsidR="00D70307" w:rsidRDefault="00D70307">
      <w:pPr>
        <w:pStyle w:val="BodyText"/>
      </w:pPr>
    </w:p>
    <w:p w:rsidR="005F0F56" w:rsidRDefault="00D70307" w:rsidP="005F0F56">
      <w:pPr>
        <w:pStyle w:val="BodyText"/>
        <w:numPr>
          <w:ilvl w:val="0"/>
          <w:numId w:val="2"/>
        </w:numPr>
      </w:pPr>
      <w:r>
        <w:t xml:space="preserve">If your percent yield is not 100%, </w:t>
      </w:r>
      <w:r w:rsidRPr="00BB6379">
        <w:rPr>
          <w:u w:val="single"/>
        </w:rPr>
        <w:t>explain</w:t>
      </w:r>
      <w:r>
        <w:t xml:space="preserve"> why.</w:t>
      </w:r>
      <w:r w:rsidR="00BB6379">
        <w:t xml:space="preserve">  Think about the procedure!</w:t>
      </w: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 w:rsidP="005F0F56">
      <w:pPr>
        <w:pStyle w:val="BodyText"/>
      </w:pPr>
    </w:p>
    <w:p w:rsidR="005F0F56" w:rsidRDefault="005F0F56">
      <w:pPr>
        <w:pStyle w:val="BodyText"/>
        <w:numPr>
          <w:ilvl w:val="0"/>
          <w:numId w:val="2"/>
        </w:numPr>
      </w:pPr>
      <w:r>
        <w:t xml:space="preserve">How many </w:t>
      </w:r>
      <w:r w:rsidRPr="00BB6379">
        <w:rPr>
          <w:u w:val="single"/>
        </w:rPr>
        <w:t>atoms</w:t>
      </w:r>
      <w:r>
        <w:t xml:space="preserve"> of silver were formed in your experiment?</w:t>
      </w:r>
    </w:p>
    <w:p w:rsidR="00D70307" w:rsidRDefault="00D70307">
      <w:pPr>
        <w:pStyle w:val="BodyText"/>
        <w:ind w:left="360"/>
      </w:pPr>
    </w:p>
    <w:p w:rsidR="00D70307" w:rsidRDefault="00D70307">
      <w:pPr>
        <w:pStyle w:val="BodyText"/>
        <w:ind w:left="900"/>
      </w:pPr>
    </w:p>
    <w:sectPr w:rsidR="00D7030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F50"/>
    <w:multiLevelType w:val="hybridMultilevel"/>
    <w:tmpl w:val="B128B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BA1DBF"/>
    <w:multiLevelType w:val="hybridMultilevel"/>
    <w:tmpl w:val="B128B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F3BBA"/>
    <w:multiLevelType w:val="hybridMultilevel"/>
    <w:tmpl w:val="B128B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D355A9"/>
    <w:multiLevelType w:val="hybridMultilevel"/>
    <w:tmpl w:val="1856E4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6B53A0"/>
    <w:multiLevelType w:val="hybridMultilevel"/>
    <w:tmpl w:val="B128B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D71907"/>
    <w:multiLevelType w:val="hybridMultilevel"/>
    <w:tmpl w:val="66B4655A"/>
    <w:lvl w:ilvl="0" w:tplc="6EF88B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8D"/>
    <w:rsid w:val="00063AD2"/>
    <w:rsid w:val="001F1B96"/>
    <w:rsid w:val="00223FB0"/>
    <w:rsid w:val="002749F4"/>
    <w:rsid w:val="005F0F56"/>
    <w:rsid w:val="006F2085"/>
    <w:rsid w:val="0082734D"/>
    <w:rsid w:val="008B4AB6"/>
    <w:rsid w:val="008F3365"/>
    <w:rsid w:val="00B73F94"/>
    <w:rsid w:val="00BB6379"/>
    <w:rsid w:val="00C30EBF"/>
    <w:rsid w:val="00C70963"/>
    <w:rsid w:val="00CB5C88"/>
    <w:rsid w:val="00D47EE0"/>
    <w:rsid w:val="00D70307"/>
    <w:rsid w:val="00E04876"/>
    <w:rsid w:val="00EB1CD4"/>
    <w:rsid w:val="00F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ascii="Comic Sans MS" w:hAnsi="Comic Sans MS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BodyText">
    <w:name w:val="Body Text"/>
    <w:basedOn w:val="Normal"/>
    <w:semiHidden/>
    <w:rPr>
      <w:rFonts w:ascii="Comic Sans MS" w:hAnsi="Comic Sans M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ascii="Comic Sans MS" w:hAnsi="Comic Sans MS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sz w:val="40"/>
    </w:rPr>
  </w:style>
  <w:style w:type="paragraph" w:styleId="BodyText">
    <w:name w:val="Body Text"/>
    <w:basedOn w:val="Normal"/>
    <w:semiHidden/>
    <w:rPr>
      <w:rFonts w:ascii="Comic Sans MS" w:hAnsi="Comic Sans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Copper-Silver Nitrate Reaction</vt:lpstr>
    </vt:vector>
  </TitlesOfParts>
  <Company>Blue Springs School District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Copper-Silver Nitrate Reaction</dc:title>
  <dc:creator>jbrown</dc:creator>
  <cp:lastModifiedBy>clarkkristen</cp:lastModifiedBy>
  <cp:revision>10</cp:revision>
  <cp:lastPrinted>2015-01-09T17:01:00Z</cp:lastPrinted>
  <dcterms:created xsi:type="dcterms:W3CDTF">2015-01-08T19:01:00Z</dcterms:created>
  <dcterms:modified xsi:type="dcterms:W3CDTF">2015-01-09T17:02:00Z</dcterms:modified>
</cp:coreProperties>
</file>