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028" w:rsidRDefault="00520510" w:rsidP="00520510">
      <w:pPr>
        <w:jc w:val="center"/>
        <w:rPr>
          <w:b/>
          <w:sz w:val="32"/>
          <w:szCs w:val="32"/>
          <w:lang w:val="en-NZ"/>
        </w:rPr>
      </w:pPr>
      <w:r>
        <w:rPr>
          <w:b/>
          <w:noProof/>
          <w:sz w:val="32"/>
          <w:szCs w:val="32"/>
          <w:lang w:val="en-NZ" w:eastAsia="en-NZ"/>
        </w:rPr>
        <w:drawing>
          <wp:inline distT="0" distB="0" distL="0" distR="0">
            <wp:extent cx="1219200" cy="1056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 logo graphic_rgb.jpg"/>
                    <pic:cNvPicPr/>
                  </pic:nvPicPr>
                  <pic:blipFill>
                    <a:blip r:embed="rId9">
                      <a:extLst>
                        <a:ext uri="{28A0092B-C50C-407E-A947-70E740481C1C}">
                          <a14:useLocalDpi xmlns:a14="http://schemas.microsoft.com/office/drawing/2010/main" val="0"/>
                        </a:ext>
                      </a:extLst>
                    </a:blip>
                    <a:stretch>
                      <a:fillRect/>
                    </a:stretch>
                  </pic:blipFill>
                  <pic:spPr>
                    <a:xfrm>
                      <a:off x="0" y="0"/>
                      <a:ext cx="1222414" cy="1059203"/>
                    </a:xfrm>
                    <a:prstGeom prst="rect">
                      <a:avLst/>
                    </a:prstGeom>
                  </pic:spPr>
                </pic:pic>
              </a:graphicData>
            </a:graphic>
          </wp:inline>
        </w:drawing>
      </w:r>
    </w:p>
    <w:p w:rsidR="00E07028" w:rsidRDefault="00E07028" w:rsidP="00340166">
      <w:pPr>
        <w:jc w:val="center"/>
        <w:rPr>
          <w:b/>
          <w:sz w:val="32"/>
          <w:szCs w:val="32"/>
          <w:lang w:val="en-NZ"/>
        </w:rPr>
      </w:pPr>
      <w:r>
        <w:rPr>
          <w:b/>
          <w:sz w:val="32"/>
          <w:szCs w:val="32"/>
          <w:lang w:val="en-NZ"/>
        </w:rPr>
        <w:t>POSITION</w:t>
      </w:r>
      <w:r w:rsidRPr="00E95F0F">
        <w:rPr>
          <w:b/>
          <w:sz w:val="32"/>
          <w:szCs w:val="32"/>
          <w:lang w:val="en-NZ"/>
        </w:rPr>
        <w:t xml:space="preserve"> DESCRIPTION</w:t>
      </w:r>
    </w:p>
    <w:p w:rsidR="00E07028" w:rsidRDefault="00E07028" w:rsidP="00340166">
      <w:pPr>
        <w:jc w:val="center"/>
        <w:rPr>
          <w:b/>
          <w:sz w:val="32"/>
          <w:szCs w:val="32"/>
          <w:lang w:val="en-NZ"/>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2968"/>
        <w:gridCol w:w="6318"/>
      </w:tblGrid>
      <w:tr w:rsidR="00E07028" w:rsidRPr="007F0661" w:rsidTr="00485306">
        <w:tc>
          <w:tcPr>
            <w:tcW w:w="2968" w:type="dxa"/>
            <w:tcBorders>
              <w:top w:val="single" w:sz="4" w:space="0" w:color="auto"/>
              <w:bottom w:val="nil"/>
              <w:right w:val="single" w:sz="4" w:space="0" w:color="auto"/>
            </w:tcBorders>
            <w:shd w:val="clear" w:color="auto" w:fill="E0E0E0"/>
          </w:tcPr>
          <w:p w:rsidR="00E07028" w:rsidRPr="007F0661" w:rsidRDefault="00E07028" w:rsidP="00485306">
            <w:pPr>
              <w:spacing w:before="120" w:after="120"/>
              <w:rPr>
                <w:b/>
                <w:lang w:val="en-NZ"/>
              </w:rPr>
            </w:pPr>
            <w:r w:rsidRPr="007F0661">
              <w:rPr>
                <w:b/>
                <w:lang w:val="en-NZ"/>
              </w:rPr>
              <w:t>POSITION:</w:t>
            </w:r>
          </w:p>
        </w:tc>
        <w:tc>
          <w:tcPr>
            <w:tcW w:w="6318" w:type="dxa"/>
            <w:tcBorders>
              <w:top w:val="single" w:sz="4" w:space="0" w:color="auto"/>
              <w:left w:val="single" w:sz="4" w:space="0" w:color="auto"/>
            </w:tcBorders>
          </w:tcPr>
          <w:p w:rsidR="00E07028" w:rsidRPr="000115E4" w:rsidRDefault="00E07028" w:rsidP="0032717C">
            <w:pPr>
              <w:spacing w:before="120" w:after="120"/>
              <w:rPr>
                <w:lang w:val="en-NZ"/>
              </w:rPr>
            </w:pPr>
            <w:r>
              <w:rPr>
                <w:b/>
                <w:lang w:val="en-NZ"/>
              </w:rPr>
              <w:t>S</w:t>
            </w:r>
            <w:r w:rsidR="0032717C">
              <w:rPr>
                <w:b/>
                <w:lang w:val="en-NZ"/>
              </w:rPr>
              <w:t>chool</w:t>
            </w:r>
            <w:r>
              <w:rPr>
                <w:b/>
                <w:lang w:val="en-NZ"/>
              </w:rPr>
              <w:t xml:space="preserve"> Health </w:t>
            </w:r>
            <w:r w:rsidR="0032717C">
              <w:rPr>
                <w:b/>
                <w:lang w:val="en-NZ"/>
              </w:rPr>
              <w:t>Nurse</w:t>
            </w:r>
            <w:r>
              <w:rPr>
                <w:b/>
                <w:lang w:val="en-NZ"/>
              </w:rPr>
              <w:t xml:space="preserve"> </w:t>
            </w:r>
          </w:p>
        </w:tc>
      </w:tr>
      <w:tr w:rsidR="00E07028" w:rsidRPr="007F0661" w:rsidTr="00485306">
        <w:tc>
          <w:tcPr>
            <w:tcW w:w="2968" w:type="dxa"/>
            <w:tcBorders>
              <w:top w:val="nil"/>
              <w:bottom w:val="nil"/>
              <w:right w:val="single" w:sz="4" w:space="0" w:color="auto"/>
            </w:tcBorders>
            <w:shd w:val="clear" w:color="auto" w:fill="E0E0E0"/>
          </w:tcPr>
          <w:p w:rsidR="00E07028" w:rsidRPr="007F0661" w:rsidRDefault="00E07028" w:rsidP="00485306">
            <w:pPr>
              <w:spacing w:before="120" w:after="120"/>
              <w:rPr>
                <w:b/>
                <w:lang w:val="en-NZ"/>
              </w:rPr>
            </w:pPr>
            <w:r w:rsidRPr="007F0661">
              <w:rPr>
                <w:b/>
                <w:lang w:val="en-NZ"/>
              </w:rPr>
              <w:t>REPORTS TO:</w:t>
            </w:r>
          </w:p>
        </w:tc>
        <w:tc>
          <w:tcPr>
            <w:tcW w:w="6318" w:type="dxa"/>
            <w:tcBorders>
              <w:left w:val="single" w:sz="4" w:space="0" w:color="auto"/>
            </w:tcBorders>
          </w:tcPr>
          <w:p w:rsidR="00E07028" w:rsidRPr="000115E4" w:rsidRDefault="00E7190C" w:rsidP="00E7190C">
            <w:pPr>
              <w:spacing w:before="120" w:after="120"/>
              <w:rPr>
                <w:lang w:val="en-NZ"/>
              </w:rPr>
            </w:pPr>
            <w:r>
              <w:rPr>
                <w:lang w:val="en-NZ"/>
              </w:rPr>
              <w:t>Philippa Jones, WBoP PHO Health and Wellness Services Leader</w:t>
            </w:r>
          </w:p>
        </w:tc>
      </w:tr>
      <w:tr w:rsidR="00E07028" w:rsidRPr="007F0661" w:rsidTr="00485306">
        <w:tc>
          <w:tcPr>
            <w:tcW w:w="2968" w:type="dxa"/>
            <w:tcBorders>
              <w:top w:val="nil"/>
              <w:bottom w:val="single" w:sz="4" w:space="0" w:color="auto"/>
              <w:right w:val="single" w:sz="4" w:space="0" w:color="auto"/>
            </w:tcBorders>
            <w:shd w:val="clear" w:color="auto" w:fill="E0E0E0"/>
          </w:tcPr>
          <w:p w:rsidR="00E07028" w:rsidRPr="007F0661" w:rsidRDefault="00E07028" w:rsidP="00485306">
            <w:pPr>
              <w:spacing w:before="120" w:after="120"/>
              <w:rPr>
                <w:b/>
                <w:lang w:val="en-NZ"/>
              </w:rPr>
            </w:pPr>
            <w:r w:rsidRPr="007F0661">
              <w:rPr>
                <w:b/>
                <w:lang w:val="en-NZ"/>
              </w:rPr>
              <w:t>DATE:</w:t>
            </w:r>
          </w:p>
        </w:tc>
        <w:tc>
          <w:tcPr>
            <w:tcW w:w="6318" w:type="dxa"/>
            <w:tcBorders>
              <w:left w:val="single" w:sz="4" w:space="0" w:color="auto"/>
              <w:bottom w:val="single" w:sz="4" w:space="0" w:color="auto"/>
            </w:tcBorders>
          </w:tcPr>
          <w:p w:rsidR="00E07028" w:rsidRPr="007F0661" w:rsidRDefault="005015D7" w:rsidP="00340166">
            <w:pPr>
              <w:spacing w:before="120" w:after="120"/>
              <w:rPr>
                <w:lang w:val="en-NZ"/>
              </w:rPr>
            </w:pPr>
            <w:r>
              <w:rPr>
                <w:lang w:val="en-NZ"/>
              </w:rPr>
              <w:t xml:space="preserve">November </w:t>
            </w:r>
            <w:r w:rsidR="0032717C">
              <w:rPr>
                <w:lang w:val="en-NZ"/>
              </w:rPr>
              <w:t>2015</w:t>
            </w:r>
          </w:p>
        </w:tc>
      </w:tr>
    </w:tbl>
    <w:p w:rsidR="00E07028" w:rsidRDefault="00E07028" w:rsidP="00340166">
      <w:pPr>
        <w:rPr>
          <w:b/>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E07028" w:rsidRPr="007F0661" w:rsidTr="00485306">
        <w:tc>
          <w:tcPr>
            <w:tcW w:w="9286" w:type="dxa"/>
            <w:shd w:val="clear" w:color="auto" w:fill="E0E0E0"/>
          </w:tcPr>
          <w:p w:rsidR="00E07028" w:rsidRPr="00E16029" w:rsidRDefault="00E07028" w:rsidP="0032717C">
            <w:pPr>
              <w:tabs>
                <w:tab w:val="left" w:pos="2420"/>
              </w:tabs>
              <w:rPr>
                <w:b/>
                <w:i/>
              </w:rPr>
            </w:pPr>
            <w:r w:rsidRPr="007F0661">
              <w:rPr>
                <w:b/>
                <w:i/>
                <w:lang w:val="en-NZ"/>
              </w:rPr>
              <w:t xml:space="preserve">The primary role of the </w:t>
            </w:r>
            <w:r w:rsidR="0032717C">
              <w:rPr>
                <w:b/>
                <w:i/>
                <w:lang w:val="en-NZ"/>
              </w:rPr>
              <w:t>School health nurse</w:t>
            </w:r>
            <w:r>
              <w:rPr>
                <w:b/>
                <w:lang w:val="en-NZ"/>
              </w:rPr>
              <w:t xml:space="preserve"> </w:t>
            </w:r>
            <w:r w:rsidRPr="007F0661">
              <w:rPr>
                <w:b/>
                <w:i/>
                <w:lang w:val="en-NZ"/>
              </w:rPr>
              <w:t>is</w:t>
            </w:r>
            <w:r w:rsidR="00E16029" w:rsidRPr="005B46B0">
              <w:rPr>
                <w:b/>
                <w:i/>
              </w:rPr>
              <w:t xml:space="preserve"> </w:t>
            </w:r>
            <w:r w:rsidR="00E16029">
              <w:rPr>
                <w:b/>
                <w:i/>
              </w:rPr>
              <w:t>t</w:t>
            </w:r>
            <w:r w:rsidR="00E16029" w:rsidRPr="005B46B0">
              <w:rPr>
                <w:b/>
                <w:i/>
              </w:rPr>
              <w:t>o support the development and delivery of effective School Based Health services</w:t>
            </w:r>
            <w:r w:rsidR="0032717C">
              <w:rPr>
                <w:b/>
                <w:i/>
              </w:rPr>
              <w:t xml:space="preserve"> for High Need children</w:t>
            </w:r>
          </w:p>
        </w:tc>
      </w:tr>
      <w:tr w:rsidR="00E07028" w:rsidRPr="007F0661" w:rsidTr="002A6D1C">
        <w:tc>
          <w:tcPr>
            <w:tcW w:w="9286" w:type="dxa"/>
            <w:tcBorders>
              <w:bottom w:val="nil"/>
            </w:tcBorders>
          </w:tcPr>
          <w:p w:rsidR="00E16029" w:rsidRDefault="00E16029" w:rsidP="00E16029">
            <w:pPr>
              <w:tabs>
                <w:tab w:val="left" w:pos="2420"/>
              </w:tabs>
            </w:pPr>
            <w:r>
              <w:t>The</w:t>
            </w:r>
            <w:r w:rsidR="00DF7008">
              <w:t xml:space="preserve"> </w:t>
            </w:r>
            <w:r>
              <w:t>main elements of School Based Health Services</w:t>
            </w:r>
            <w:r w:rsidR="00DF7008">
              <w:t xml:space="preserve"> are </w:t>
            </w:r>
          </w:p>
          <w:p w:rsidR="00E16029" w:rsidRDefault="00984752" w:rsidP="00984752">
            <w:pPr>
              <w:pStyle w:val="ListParagraph"/>
              <w:numPr>
                <w:ilvl w:val="0"/>
                <w:numId w:val="12"/>
              </w:numPr>
              <w:tabs>
                <w:tab w:val="left" w:pos="2420"/>
              </w:tabs>
            </w:pPr>
            <w:r>
              <w:t xml:space="preserve">Proactive psychosocial screening for High Need individuals in year 9. The assessment </w:t>
            </w:r>
            <w:r w:rsidR="00E16029">
              <w:t>include</w:t>
            </w:r>
            <w:r>
              <w:t>s</w:t>
            </w:r>
            <w:r w:rsidR="00E16029">
              <w:t xml:space="preserve"> </w:t>
            </w:r>
            <w:r w:rsidR="00E16029" w:rsidRPr="00772CAC">
              <w:t>screening of heari</w:t>
            </w:r>
            <w:r w:rsidR="00E16029">
              <w:t xml:space="preserve">ng, vision </w:t>
            </w:r>
            <w:r w:rsidR="00E16029" w:rsidRPr="00984752">
              <w:rPr>
                <w:b/>
                <w:u w:val="single"/>
              </w:rPr>
              <w:t>H</w:t>
            </w:r>
            <w:r w:rsidR="00E16029">
              <w:t xml:space="preserve">ome environment, </w:t>
            </w:r>
            <w:r w:rsidR="00E16029" w:rsidRPr="00984752">
              <w:rPr>
                <w:b/>
                <w:u w:val="single"/>
              </w:rPr>
              <w:t>E</w:t>
            </w:r>
            <w:r w:rsidR="00E16029">
              <w:t xml:space="preserve">ducation/Employment, </w:t>
            </w:r>
            <w:r w:rsidR="007C3987" w:rsidRPr="007C3987">
              <w:rPr>
                <w:b/>
                <w:u w:val="single"/>
              </w:rPr>
              <w:t>E</w:t>
            </w:r>
            <w:r w:rsidR="00E16029">
              <w:t xml:space="preserve">ating and exercise, </w:t>
            </w:r>
            <w:r w:rsidR="00E16029" w:rsidRPr="00984752">
              <w:rPr>
                <w:b/>
                <w:u w:val="single"/>
              </w:rPr>
              <w:t>A</w:t>
            </w:r>
            <w:r w:rsidR="00E16029">
              <w:t xml:space="preserve">ctivities and peer relationships, </w:t>
            </w:r>
            <w:r w:rsidR="00E16029" w:rsidRPr="00984752">
              <w:rPr>
                <w:b/>
                <w:u w:val="single"/>
              </w:rPr>
              <w:t>D</w:t>
            </w:r>
            <w:r w:rsidR="00E16029">
              <w:t xml:space="preserve">rugs, cigarettes, alcohol,  </w:t>
            </w:r>
            <w:r w:rsidR="00E16029" w:rsidRPr="00984752">
              <w:rPr>
                <w:b/>
                <w:u w:val="single"/>
              </w:rPr>
              <w:t>S</w:t>
            </w:r>
            <w:r w:rsidR="00E16029" w:rsidRPr="00772CAC">
              <w:t>exuality</w:t>
            </w:r>
            <w:r w:rsidR="00E16029" w:rsidRPr="00984752">
              <w:rPr>
                <w:b/>
              </w:rPr>
              <w:t xml:space="preserve">, </w:t>
            </w:r>
            <w:r w:rsidR="00E16029" w:rsidRPr="00984752">
              <w:rPr>
                <w:b/>
                <w:u w:val="single"/>
              </w:rPr>
              <w:t>S</w:t>
            </w:r>
            <w:r w:rsidR="00E16029" w:rsidRPr="00772CAC">
              <w:t>uicide</w:t>
            </w:r>
            <w:r w:rsidR="00E16029">
              <w:t xml:space="preserve">, depression, mood screen, </w:t>
            </w:r>
            <w:r w:rsidR="00E16029" w:rsidRPr="00984752">
              <w:rPr>
                <w:b/>
                <w:u w:val="single"/>
              </w:rPr>
              <w:t>S</w:t>
            </w:r>
            <w:r w:rsidR="00E16029">
              <w:t xml:space="preserve">afety, </w:t>
            </w:r>
            <w:r w:rsidR="007C3987">
              <w:t>s</w:t>
            </w:r>
            <w:r w:rsidR="00E16029">
              <w:t xml:space="preserve">pirituality) </w:t>
            </w:r>
            <w:r w:rsidR="007C3987">
              <w:t>HEEADSSS.</w:t>
            </w:r>
          </w:p>
          <w:p w:rsidR="00984752" w:rsidRDefault="00DF7008" w:rsidP="00984752">
            <w:pPr>
              <w:pStyle w:val="ListParagraph"/>
              <w:numPr>
                <w:ilvl w:val="0"/>
                <w:numId w:val="12"/>
              </w:numPr>
              <w:tabs>
                <w:tab w:val="left" w:pos="2420"/>
              </w:tabs>
            </w:pPr>
            <w:r>
              <w:t>Provision of i</w:t>
            </w:r>
            <w:r w:rsidR="00E16029">
              <w:t xml:space="preserve">ndividual health services and care </w:t>
            </w:r>
            <w:r w:rsidR="00984752">
              <w:t xml:space="preserve">planning for those students with chronic illness such as asthma, diabetes, eczema, epilepsy to assist in the proactive management of their health and thereby </w:t>
            </w:r>
            <w:proofErr w:type="spellStart"/>
            <w:r w:rsidR="00984752">
              <w:t>minimise</w:t>
            </w:r>
            <w:proofErr w:type="spellEnd"/>
            <w:r w:rsidR="00984752">
              <w:t xml:space="preserve"> risk of sick </w:t>
            </w:r>
            <w:r>
              <w:t xml:space="preserve">days.  </w:t>
            </w:r>
            <w:r w:rsidR="0023595E">
              <w:t xml:space="preserve">Individual health services should include the provision of sexual and psychological support services are required. </w:t>
            </w:r>
          </w:p>
          <w:p w:rsidR="00E16029" w:rsidRDefault="00DF7008" w:rsidP="00984752">
            <w:pPr>
              <w:pStyle w:val="ListParagraph"/>
              <w:numPr>
                <w:ilvl w:val="0"/>
                <w:numId w:val="12"/>
              </w:numPr>
              <w:tabs>
                <w:tab w:val="left" w:pos="2420"/>
              </w:tabs>
            </w:pPr>
            <w:r>
              <w:t>Provision and coordination of h</w:t>
            </w:r>
            <w:r w:rsidR="009C2527">
              <w:t xml:space="preserve">ealth </w:t>
            </w:r>
            <w:r w:rsidR="00E16029">
              <w:t>services</w:t>
            </w:r>
            <w:r w:rsidR="00984752">
              <w:t xml:space="preserve"> to assist with the health management of students who take </w:t>
            </w:r>
            <w:r w:rsidR="00154475">
              <w:t xml:space="preserve">significant </w:t>
            </w:r>
            <w:r w:rsidR="00984752">
              <w:t>days of</w:t>
            </w:r>
            <w:r w:rsidR="00154475">
              <w:t>f</w:t>
            </w:r>
            <w:r w:rsidR="00984752">
              <w:t xml:space="preserve"> school for reasons of ill health</w:t>
            </w:r>
            <w:r>
              <w:t xml:space="preserve"> </w:t>
            </w:r>
            <w:r w:rsidR="00154475">
              <w:t>but do not meet the threshold for Northern health School referral</w:t>
            </w:r>
            <w:r w:rsidR="00984752">
              <w:t>.</w:t>
            </w:r>
          </w:p>
          <w:p w:rsidR="00E07028" w:rsidRPr="00B22578" w:rsidRDefault="00B22578" w:rsidP="00D544EC">
            <w:pPr>
              <w:pStyle w:val="ListParagraph"/>
              <w:numPr>
                <w:ilvl w:val="0"/>
                <w:numId w:val="12"/>
              </w:numPr>
              <w:tabs>
                <w:tab w:val="left" w:pos="2420"/>
              </w:tabs>
              <w:rPr>
                <w:b/>
                <w:i/>
              </w:rPr>
            </w:pPr>
            <w:r>
              <w:t>Health promotion</w:t>
            </w:r>
            <w:r w:rsidR="00154475">
              <w:t xml:space="preserve"> including linkage and as appropriate enrolment with wider health services</w:t>
            </w:r>
            <w:r>
              <w:t xml:space="preserve">. </w:t>
            </w:r>
          </w:p>
          <w:p w:rsidR="00B22578" w:rsidRDefault="00B22578" w:rsidP="00B22578">
            <w:pPr>
              <w:pStyle w:val="ListParagraph"/>
              <w:numPr>
                <w:ilvl w:val="0"/>
                <w:numId w:val="12"/>
              </w:numPr>
              <w:tabs>
                <w:tab w:val="left" w:pos="2420"/>
              </w:tabs>
            </w:pPr>
            <w:r>
              <w:t>Urgent care needs requiring immediate attention</w:t>
            </w:r>
            <w:r w:rsidR="00154475">
              <w:t xml:space="preserve"> which are outside the scope of the school first aider</w:t>
            </w:r>
          </w:p>
          <w:p w:rsidR="00B22578" w:rsidRPr="00154475" w:rsidRDefault="00B22578" w:rsidP="00154475">
            <w:pPr>
              <w:tabs>
                <w:tab w:val="left" w:pos="2420"/>
              </w:tabs>
              <w:ind w:left="360"/>
              <w:rPr>
                <w:b/>
                <w:i/>
              </w:rPr>
            </w:pPr>
          </w:p>
          <w:p w:rsidR="00E07028" w:rsidRPr="001674D2" w:rsidRDefault="00E07028" w:rsidP="001674D2">
            <w:pPr>
              <w:pBdr>
                <w:top w:val="single" w:sz="4" w:space="1" w:color="auto"/>
                <w:left w:val="single" w:sz="4" w:space="4" w:color="auto"/>
                <w:bottom w:val="single" w:sz="4" w:space="1" w:color="auto"/>
                <w:right w:val="single" w:sz="4" w:space="4" w:color="auto"/>
              </w:pBdr>
              <w:shd w:val="clear" w:color="auto" w:fill="D9D9D9"/>
              <w:tabs>
                <w:tab w:val="left" w:pos="2420"/>
              </w:tabs>
              <w:rPr>
                <w:b/>
                <w:i/>
                <w:sz w:val="16"/>
                <w:szCs w:val="16"/>
              </w:rPr>
            </w:pPr>
          </w:p>
          <w:p w:rsidR="00E07028" w:rsidRDefault="00E07028" w:rsidP="001674D2">
            <w:pPr>
              <w:pBdr>
                <w:top w:val="single" w:sz="4" w:space="1" w:color="auto"/>
                <w:left w:val="single" w:sz="4" w:space="4" w:color="auto"/>
                <w:bottom w:val="single" w:sz="4" w:space="1" w:color="auto"/>
                <w:right w:val="single" w:sz="4" w:space="4" w:color="auto"/>
              </w:pBdr>
              <w:shd w:val="clear" w:color="auto" w:fill="D9D9D9"/>
              <w:tabs>
                <w:tab w:val="left" w:pos="2420"/>
              </w:tabs>
              <w:rPr>
                <w:b/>
                <w:i/>
              </w:rPr>
            </w:pPr>
            <w:r w:rsidRPr="007C6912">
              <w:rPr>
                <w:b/>
                <w:i/>
              </w:rPr>
              <w:t xml:space="preserve"> </w:t>
            </w:r>
          </w:p>
          <w:p w:rsidR="00930B66" w:rsidRPr="001674D2" w:rsidRDefault="00930B66" w:rsidP="001674D2">
            <w:pPr>
              <w:pBdr>
                <w:top w:val="single" w:sz="4" w:space="1" w:color="auto"/>
                <w:left w:val="single" w:sz="4" w:space="4" w:color="auto"/>
                <w:bottom w:val="single" w:sz="4" w:space="1" w:color="auto"/>
                <w:right w:val="single" w:sz="4" w:space="4" w:color="auto"/>
              </w:pBdr>
              <w:shd w:val="clear" w:color="auto" w:fill="D9D9D9"/>
              <w:tabs>
                <w:tab w:val="left" w:pos="2420"/>
              </w:tabs>
              <w:rPr>
                <w:sz w:val="16"/>
                <w:szCs w:val="16"/>
              </w:rPr>
            </w:pPr>
            <w:r>
              <w:rPr>
                <w:b/>
                <w:i/>
              </w:rPr>
              <w:t>Key accountabilities</w:t>
            </w:r>
          </w:p>
          <w:p w:rsidR="00E07028" w:rsidRPr="001F1781" w:rsidRDefault="00C811FD" w:rsidP="00154475">
            <w:pPr>
              <w:pStyle w:val="Bullet"/>
              <w:spacing w:before="80" w:after="80"/>
              <w:rPr>
                <w:b/>
                <w:i/>
              </w:rPr>
            </w:pPr>
            <w:r>
              <w:rPr>
                <w:b/>
                <w:i/>
              </w:rPr>
              <w:t>See sections 1-5</w:t>
            </w:r>
          </w:p>
        </w:tc>
      </w:tr>
      <w:tr w:rsidR="00B22578" w:rsidRPr="007F0661" w:rsidTr="002A6D1C">
        <w:tc>
          <w:tcPr>
            <w:tcW w:w="9286" w:type="dxa"/>
            <w:tcBorders>
              <w:bottom w:val="nil"/>
            </w:tcBorders>
          </w:tcPr>
          <w:p w:rsidR="00B22578" w:rsidRDefault="00B22578" w:rsidP="00E16029">
            <w:pPr>
              <w:tabs>
                <w:tab w:val="left" w:pos="2420"/>
              </w:tabs>
            </w:pPr>
          </w:p>
        </w:tc>
      </w:tr>
      <w:tr w:rsidR="00E07028" w:rsidRPr="007F0661" w:rsidTr="002A6D1C">
        <w:tc>
          <w:tcPr>
            <w:tcW w:w="9286" w:type="dxa"/>
            <w:tcBorders>
              <w:top w:val="nil"/>
            </w:tcBorders>
          </w:tcPr>
          <w:p w:rsidR="00E07028" w:rsidRDefault="00E07028" w:rsidP="00485306">
            <w:pPr>
              <w:tabs>
                <w:tab w:val="left" w:pos="2420"/>
              </w:tabs>
              <w:rPr>
                <w:b/>
              </w:rPr>
            </w:pPr>
          </w:p>
        </w:tc>
      </w:tr>
    </w:tbl>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E07028" w:rsidP="00340166">
      <w:pPr>
        <w:rPr>
          <w:b/>
          <w:lang w:val="en-NZ"/>
        </w:rPr>
      </w:pPr>
    </w:p>
    <w:p w:rsidR="00E07028" w:rsidRDefault="0032717C" w:rsidP="00A80543">
      <w:pPr>
        <w:spacing w:before="120" w:after="120"/>
        <w:rPr>
          <w:b/>
          <w:lang w:val="en-NZ"/>
        </w:rPr>
      </w:pPr>
      <w:r>
        <w:rPr>
          <w:b/>
          <w:lang w:val="en-NZ"/>
        </w:rPr>
        <w:lastRenderedPageBreak/>
        <w:t>School health nurse</w:t>
      </w:r>
      <w:r w:rsidR="00A80543">
        <w:rPr>
          <w:b/>
          <w:lang w:val="en-NZ"/>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154475" w:rsidRPr="00B22578" w:rsidTr="0010171B">
        <w:tc>
          <w:tcPr>
            <w:tcW w:w="9286" w:type="dxa"/>
            <w:shd w:val="clear" w:color="auto" w:fill="E0E0E0"/>
          </w:tcPr>
          <w:p w:rsidR="00154475" w:rsidRPr="00B22578" w:rsidRDefault="00154475" w:rsidP="0010171B">
            <w:pPr>
              <w:pStyle w:val="ListParagraph"/>
              <w:numPr>
                <w:ilvl w:val="0"/>
                <w:numId w:val="21"/>
              </w:numPr>
              <w:spacing w:before="120" w:after="120"/>
              <w:rPr>
                <w:b/>
                <w:i/>
              </w:rPr>
            </w:pPr>
            <w:r>
              <w:rPr>
                <w:b/>
                <w:i/>
              </w:rPr>
              <w:t>HE</w:t>
            </w:r>
            <w:r w:rsidR="007C3987">
              <w:rPr>
                <w:b/>
                <w:i/>
              </w:rPr>
              <w:t>E</w:t>
            </w:r>
            <w:r>
              <w:rPr>
                <w:b/>
                <w:i/>
              </w:rPr>
              <w:t>ADS</w:t>
            </w:r>
            <w:r w:rsidR="007C3987">
              <w:rPr>
                <w:b/>
                <w:i/>
              </w:rPr>
              <w:t>S</w:t>
            </w:r>
            <w:r>
              <w:rPr>
                <w:b/>
                <w:i/>
              </w:rPr>
              <w:t>S assessment</w:t>
            </w:r>
          </w:p>
        </w:tc>
      </w:tr>
      <w:tr w:rsidR="00154475" w:rsidRPr="00F926CD" w:rsidTr="0010171B">
        <w:tc>
          <w:tcPr>
            <w:tcW w:w="9286" w:type="dxa"/>
          </w:tcPr>
          <w:p w:rsidR="00154475" w:rsidRDefault="007C3987" w:rsidP="00154475">
            <w:pPr>
              <w:pStyle w:val="Bullet"/>
              <w:spacing w:before="80" w:after="80"/>
              <w:rPr>
                <w:rFonts w:cs="Arial"/>
                <w:szCs w:val="22"/>
              </w:rPr>
            </w:pPr>
            <w:r>
              <w:rPr>
                <w:rFonts w:cs="Arial"/>
                <w:szCs w:val="22"/>
              </w:rPr>
              <w:t>HEEADSSS</w:t>
            </w:r>
            <w:r w:rsidR="00154475">
              <w:rPr>
                <w:rFonts w:cs="Arial"/>
                <w:szCs w:val="22"/>
              </w:rPr>
              <w:t xml:space="preserve"> assessments are a key priority of the school nursing service</w:t>
            </w:r>
          </w:p>
          <w:p w:rsidR="00154475" w:rsidRDefault="007C3987" w:rsidP="00154475">
            <w:pPr>
              <w:pStyle w:val="Bullet"/>
              <w:spacing w:before="80" w:after="80"/>
            </w:pPr>
            <w:r>
              <w:t>HEEADSSS</w:t>
            </w:r>
            <w:r w:rsidR="00154475">
              <w:t xml:space="preserve"> assessment should be completed</w:t>
            </w:r>
            <w:r w:rsidR="0023595E">
              <w:t xml:space="preserve"> </w:t>
            </w:r>
            <w:r w:rsidR="00154475">
              <w:t xml:space="preserve">on year 9 Maori and Pacifica students and other High Need children identified such as those stepped down or suspended, those with suspected or confirmed risk taking </w:t>
            </w:r>
            <w:r w:rsidR="00C811FD">
              <w:t>behaviours</w:t>
            </w:r>
            <w:r w:rsidR="00154475">
              <w:t xml:space="preserve"> (self-harm, drug usage), those referred by school staff. </w:t>
            </w:r>
          </w:p>
          <w:p w:rsidR="00154475" w:rsidRDefault="00154475" w:rsidP="00154475">
            <w:pPr>
              <w:pStyle w:val="Bullet"/>
              <w:spacing w:before="80" w:after="80"/>
              <w:rPr>
                <w:rFonts w:cs="Arial"/>
                <w:szCs w:val="22"/>
              </w:rPr>
            </w:pPr>
            <w:r>
              <w:t>The contract priority is to complete a HE</w:t>
            </w:r>
            <w:r w:rsidR="007C3987">
              <w:t>E</w:t>
            </w:r>
            <w:r>
              <w:t>ADSSS assessment on those identified</w:t>
            </w:r>
            <w:r w:rsidR="00C811FD">
              <w:t xml:space="preserve"> and ensure any interventions required are put in place</w:t>
            </w:r>
            <w:r>
              <w:t>.</w:t>
            </w:r>
          </w:p>
          <w:p w:rsidR="00154475" w:rsidRPr="00F926CD" w:rsidRDefault="00154475" w:rsidP="0010171B">
            <w:pPr>
              <w:pStyle w:val="Bullet"/>
              <w:spacing w:before="80" w:after="80"/>
            </w:pPr>
          </w:p>
        </w:tc>
      </w:tr>
    </w:tbl>
    <w:p w:rsidR="00154475" w:rsidRDefault="00154475" w:rsidP="00A80543">
      <w:pPr>
        <w:spacing w:before="120" w:after="120"/>
        <w:rPr>
          <w:b/>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E07028" w:rsidRPr="007F0661" w:rsidTr="00485306">
        <w:tc>
          <w:tcPr>
            <w:tcW w:w="9286" w:type="dxa"/>
            <w:shd w:val="clear" w:color="auto" w:fill="E0E0E0"/>
          </w:tcPr>
          <w:p w:rsidR="00E07028" w:rsidRPr="00B22578" w:rsidRDefault="00C811FD" w:rsidP="0023595E">
            <w:pPr>
              <w:pStyle w:val="ListParagraph"/>
              <w:numPr>
                <w:ilvl w:val="0"/>
                <w:numId w:val="21"/>
              </w:numPr>
              <w:spacing w:before="120" w:after="120"/>
              <w:rPr>
                <w:b/>
                <w:i/>
              </w:rPr>
            </w:pPr>
            <w:r>
              <w:rPr>
                <w:b/>
                <w:i/>
              </w:rPr>
              <w:t>Individual health services for children with pre-existing conditions</w:t>
            </w:r>
            <w:r w:rsidR="0023595E">
              <w:rPr>
                <w:b/>
                <w:i/>
              </w:rPr>
              <w:t xml:space="preserve"> and or sexual health or psychological health needs</w:t>
            </w:r>
          </w:p>
        </w:tc>
      </w:tr>
      <w:tr w:rsidR="00E07028" w:rsidRPr="00DC1AE0" w:rsidTr="00485306">
        <w:tc>
          <w:tcPr>
            <w:tcW w:w="9286" w:type="dxa"/>
          </w:tcPr>
          <w:p w:rsidR="00C811FD" w:rsidRDefault="00C811FD" w:rsidP="00C811FD">
            <w:pPr>
              <w:pStyle w:val="Bullet"/>
              <w:spacing w:before="80" w:after="80"/>
            </w:pPr>
            <w:r>
              <w:t>School medical health questionnaires for all new entrants to the school should be assessment by the school health nurse.</w:t>
            </w:r>
          </w:p>
          <w:p w:rsidR="00C811FD" w:rsidRDefault="00C811FD" w:rsidP="00C811FD">
            <w:pPr>
              <w:pStyle w:val="Bullet"/>
              <w:spacing w:before="80" w:after="80"/>
            </w:pPr>
            <w:r>
              <w:t>A register of children with pre-existing conditions should be maintained</w:t>
            </w:r>
            <w:r w:rsidR="0023595E">
              <w:t>.</w:t>
            </w:r>
          </w:p>
          <w:p w:rsidR="0023595E" w:rsidRDefault="0023595E" w:rsidP="00C811FD">
            <w:pPr>
              <w:pStyle w:val="Bullet"/>
              <w:spacing w:before="80" w:after="80"/>
            </w:pPr>
            <w:r>
              <w:t>Provision of sexual health services to minimise the risk of unwanted pregnancy as well as management of suspected  STI  should be made available for students who require these services</w:t>
            </w:r>
          </w:p>
          <w:p w:rsidR="0023595E" w:rsidRDefault="0023595E" w:rsidP="00C811FD">
            <w:pPr>
              <w:pStyle w:val="Bullet"/>
              <w:spacing w:before="80" w:after="80"/>
            </w:pPr>
            <w:r>
              <w:t>Provision of psychological support should also be available through the school nurses for those students that require this. This may require referral on to mental health services</w:t>
            </w:r>
          </w:p>
          <w:p w:rsidR="00C811FD" w:rsidRDefault="00C811FD" w:rsidP="00C811FD">
            <w:pPr>
              <w:pStyle w:val="Bullet"/>
              <w:spacing w:before="80" w:after="80"/>
            </w:pPr>
            <w:r>
              <w:t xml:space="preserve">The purpose of the school health nurses is to assist the child to self-manage their </w:t>
            </w:r>
            <w:r w:rsidR="0023595E">
              <w:t>health</w:t>
            </w:r>
            <w:r>
              <w:t xml:space="preserve"> and therefore the input required will vary dependent up on the needs of the children</w:t>
            </w:r>
          </w:p>
          <w:p w:rsidR="00E07028" w:rsidRDefault="00C811FD" w:rsidP="00C811FD">
            <w:pPr>
              <w:pStyle w:val="Bullet"/>
              <w:spacing w:before="80" w:after="80"/>
            </w:pPr>
            <w:r>
              <w:t xml:space="preserve">Specialist services should be involved as required.  </w:t>
            </w:r>
          </w:p>
          <w:p w:rsidR="00C811FD" w:rsidRDefault="00C811FD" w:rsidP="00C811FD">
            <w:pPr>
              <w:pStyle w:val="Bullet"/>
              <w:spacing w:before="80" w:after="80"/>
            </w:pPr>
            <w:r>
              <w:t>Any conditions which are potentially life threatening should be discussed with the child’s teachers to ensure the teacher is aware of what to look out for</w:t>
            </w:r>
          </w:p>
          <w:p w:rsidR="00C811FD" w:rsidRPr="00F926CD" w:rsidRDefault="00C811FD" w:rsidP="00C811FD">
            <w:pPr>
              <w:pStyle w:val="Bullet"/>
              <w:spacing w:before="80" w:after="80"/>
            </w:pPr>
            <w:r>
              <w:t xml:space="preserve">As required support from the WBoP PHO health and wellness staff can be sought for those children enrolled with WBoP PHO. Children enrolled with </w:t>
            </w:r>
            <w:proofErr w:type="spellStart"/>
            <w:r>
              <w:t>Te</w:t>
            </w:r>
            <w:proofErr w:type="spellEnd"/>
            <w:r>
              <w:t xml:space="preserve"> Manu </w:t>
            </w:r>
            <w:proofErr w:type="spellStart"/>
            <w:r>
              <w:t>Toroa</w:t>
            </w:r>
            <w:proofErr w:type="spellEnd"/>
            <w:r>
              <w:t xml:space="preserve"> (TMT) may be referred onto TMT specialist staff. </w:t>
            </w:r>
          </w:p>
        </w:tc>
      </w:tr>
    </w:tbl>
    <w:p w:rsidR="00E07028" w:rsidRDefault="00E07028" w:rsidP="00340166"/>
    <w:p w:rsidR="00E07028" w:rsidRDefault="00E07028" w:rsidP="003401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E07028" w:rsidRPr="007F0661" w:rsidTr="00485306">
        <w:tc>
          <w:tcPr>
            <w:tcW w:w="9286" w:type="dxa"/>
            <w:shd w:val="clear" w:color="auto" w:fill="E0E0E0"/>
          </w:tcPr>
          <w:p w:rsidR="00E07028" w:rsidRPr="00B22578" w:rsidRDefault="00E32E2D" w:rsidP="00B22578">
            <w:pPr>
              <w:pStyle w:val="ListParagraph"/>
              <w:numPr>
                <w:ilvl w:val="0"/>
                <w:numId w:val="21"/>
              </w:numPr>
              <w:spacing w:before="80" w:after="80"/>
              <w:rPr>
                <w:b/>
              </w:rPr>
            </w:pPr>
            <w:proofErr w:type="spellStart"/>
            <w:r w:rsidRPr="00B22578">
              <w:rPr>
                <w:b/>
              </w:rPr>
              <w:t>Minimising</w:t>
            </w:r>
            <w:proofErr w:type="spellEnd"/>
            <w:r w:rsidR="00DF7008" w:rsidRPr="00B22578">
              <w:rPr>
                <w:b/>
              </w:rPr>
              <w:t xml:space="preserve"> sick days due to ill health</w:t>
            </w:r>
          </w:p>
        </w:tc>
      </w:tr>
      <w:tr w:rsidR="00E07028" w:rsidRPr="00F926CD" w:rsidTr="00485306">
        <w:tc>
          <w:tcPr>
            <w:tcW w:w="9286" w:type="dxa"/>
          </w:tcPr>
          <w:p w:rsidR="0023595E" w:rsidRDefault="0023595E" w:rsidP="00485306">
            <w:pPr>
              <w:pStyle w:val="Bullet"/>
              <w:spacing w:before="80" w:after="80"/>
            </w:pPr>
            <w:r>
              <w:t>Linked with above. Greater input is required for those children with health conditions who are requiring time off school.</w:t>
            </w:r>
          </w:p>
          <w:p w:rsidR="00D544EC" w:rsidRDefault="00D544EC" w:rsidP="00485306">
            <w:pPr>
              <w:pStyle w:val="Bullet"/>
              <w:spacing w:before="80" w:after="80"/>
            </w:pPr>
            <w:r>
              <w:t xml:space="preserve">The more time children have off school the less chance they have of maximising their academic potential. Time off school due to ill health or a pattern should be brought to the attention of the school nurse </w:t>
            </w:r>
            <w:r w:rsidR="00C811FD">
              <w:t>to determine i</w:t>
            </w:r>
            <w:r w:rsidR="0023595E">
              <w:t>f</w:t>
            </w:r>
            <w:r w:rsidR="00C811FD">
              <w:t xml:space="preserve"> additional assistance with self-management is required.</w:t>
            </w:r>
          </w:p>
          <w:p w:rsidR="00C811FD" w:rsidRDefault="00C811FD" w:rsidP="00485306">
            <w:pPr>
              <w:pStyle w:val="Bullet"/>
              <w:spacing w:before="80" w:after="80"/>
            </w:pPr>
            <w:r>
              <w:t xml:space="preserve">As required support from the WBoP PHO health and wellness staff can be sought for those children enrolled with WBoP PHO. Children enrolled with </w:t>
            </w:r>
            <w:proofErr w:type="spellStart"/>
            <w:r>
              <w:t>Te</w:t>
            </w:r>
            <w:proofErr w:type="spellEnd"/>
            <w:r>
              <w:t xml:space="preserve"> Manu </w:t>
            </w:r>
            <w:proofErr w:type="spellStart"/>
            <w:r>
              <w:t>Toroa</w:t>
            </w:r>
            <w:proofErr w:type="spellEnd"/>
            <w:r>
              <w:t xml:space="preserve"> (TMT) may be referred onto TMT specialist staff.</w:t>
            </w:r>
          </w:p>
          <w:p w:rsidR="00E07028" w:rsidRPr="00F926CD" w:rsidRDefault="00E07028" w:rsidP="00930B66">
            <w:pPr>
              <w:keepNext/>
              <w:spacing w:before="120"/>
            </w:pPr>
          </w:p>
        </w:tc>
      </w:tr>
    </w:tbl>
    <w:p w:rsidR="00E07028" w:rsidRDefault="00E07028" w:rsidP="00340166"/>
    <w:p w:rsidR="00E07028" w:rsidRDefault="00E07028" w:rsidP="003401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BD5EDF" w:rsidRPr="007F0661" w:rsidTr="0025157E">
        <w:tc>
          <w:tcPr>
            <w:tcW w:w="9286" w:type="dxa"/>
            <w:shd w:val="clear" w:color="auto" w:fill="E0E0E0"/>
          </w:tcPr>
          <w:p w:rsidR="00BD5EDF" w:rsidRPr="00B22578" w:rsidRDefault="00BD5EDF" w:rsidP="00B22578">
            <w:pPr>
              <w:pStyle w:val="ListParagraph"/>
              <w:numPr>
                <w:ilvl w:val="0"/>
                <w:numId w:val="21"/>
              </w:numPr>
              <w:spacing w:before="80" w:after="80"/>
              <w:rPr>
                <w:b/>
                <w:i/>
              </w:rPr>
            </w:pPr>
            <w:r w:rsidRPr="00B22578">
              <w:rPr>
                <w:b/>
                <w:i/>
              </w:rPr>
              <w:t>Urgent care needs:</w:t>
            </w:r>
          </w:p>
        </w:tc>
      </w:tr>
      <w:tr w:rsidR="00BD5EDF" w:rsidRPr="00F926CD" w:rsidTr="0025157E">
        <w:tc>
          <w:tcPr>
            <w:tcW w:w="9286" w:type="dxa"/>
          </w:tcPr>
          <w:p w:rsidR="00C811FD" w:rsidRDefault="00BD5EDF" w:rsidP="00BD5EDF">
            <w:pPr>
              <w:pStyle w:val="Bullet"/>
              <w:spacing w:before="80" w:after="80"/>
            </w:pPr>
            <w:r>
              <w:t>Work with first aiders to provide supervision and support for more significant injuries. However, first aid is not a priority for this contract.</w:t>
            </w:r>
          </w:p>
          <w:p w:rsidR="00AC4E1F" w:rsidRDefault="00C811FD" w:rsidP="00AC4E1F">
            <w:pPr>
              <w:pStyle w:val="Bullet"/>
              <w:spacing w:before="80" w:after="80"/>
            </w:pPr>
            <w:r>
              <w:t>For some individual</w:t>
            </w:r>
            <w:r w:rsidR="0023595E">
              <w:t>s</w:t>
            </w:r>
            <w:r>
              <w:t xml:space="preserve"> the </w:t>
            </w:r>
            <w:r w:rsidR="00AC4E1F">
              <w:t>provision</w:t>
            </w:r>
            <w:r>
              <w:t xml:space="preserve"> of first aid style services may be </w:t>
            </w:r>
            <w:r w:rsidR="00AC4E1F">
              <w:t>a way to develop the initial relationship and engagement, this should be considered if the child is in a priority group.</w:t>
            </w:r>
          </w:p>
          <w:p w:rsidR="00BD5EDF" w:rsidRDefault="00AC4E1F" w:rsidP="00AC4E1F">
            <w:pPr>
              <w:pStyle w:val="Bullet"/>
              <w:spacing w:before="80" w:after="80"/>
            </w:pPr>
            <w:r>
              <w:t>All accident related work must have the appropriate ACC claim form completed by the school health nurse.</w:t>
            </w:r>
            <w:r w:rsidR="00BD5EDF">
              <w:t xml:space="preserve"> </w:t>
            </w:r>
          </w:p>
          <w:p w:rsidR="00AC4E1F" w:rsidRPr="00F926CD" w:rsidRDefault="00AC4E1F" w:rsidP="00AC4E1F">
            <w:pPr>
              <w:pStyle w:val="Bullet"/>
              <w:spacing w:before="80" w:after="80"/>
            </w:pPr>
            <w:r>
              <w:t>For schools in central Tauranga referring children to the WBoP PHO Health and Wellness services  154, 1</w:t>
            </w:r>
            <w:r w:rsidRPr="00AC4E1F">
              <w:rPr>
                <w:vertAlign w:val="superscript"/>
              </w:rPr>
              <w:t>st</w:t>
            </w:r>
            <w:r>
              <w:t xml:space="preserve"> Avenue West is an option as this is free of charge with minimal waiting times</w:t>
            </w:r>
          </w:p>
        </w:tc>
      </w:tr>
    </w:tbl>
    <w:p w:rsidR="00BD5EDF" w:rsidRDefault="00BD5EDF" w:rsidP="00340166"/>
    <w:p w:rsidR="00E07028" w:rsidRDefault="00E07028" w:rsidP="0034016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6"/>
      </w:tblGrid>
      <w:tr w:rsidR="00E07028" w:rsidRPr="007F0661" w:rsidTr="00485306">
        <w:tc>
          <w:tcPr>
            <w:tcW w:w="9286" w:type="dxa"/>
            <w:shd w:val="clear" w:color="auto" w:fill="E0E0E0"/>
          </w:tcPr>
          <w:p w:rsidR="00E07028" w:rsidRPr="007F0661" w:rsidRDefault="00B22578" w:rsidP="00B22578">
            <w:pPr>
              <w:numPr>
                <w:ilvl w:val="0"/>
                <w:numId w:val="21"/>
              </w:numPr>
              <w:spacing w:before="80" w:after="80"/>
              <w:ind w:left="284" w:hanging="284"/>
              <w:rPr>
                <w:b/>
                <w:i/>
              </w:rPr>
            </w:pPr>
            <w:r>
              <w:rPr>
                <w:b/>
                <w:i/>
              </w:rPr>
              <w:t>Health promotion</w:t>
            </w:r>
            <w:r w:rsidR="00E07028" w:rsidRPr="007F0661">
              <w:rPr>
                <w:b/>
                <w:i/>
              </w:rPr>
              <w:t>:</w:t>
            </w:r>
          </w:p>
        </w:tc>
      </w:tr>
      <w:tr w:rsidR="00E07028" w:rsidRPr="00F926CD" w:rsidTr="00485306">
        <w:tc>
          <w:tcPr>
            <w:tcW w:w="9286" w:type="dxa"/>
          </w:tcPr>
          <w:p w:rsidR="00B22578" w:rsidRDefault="00B22578" w:rsidP="00485306">
            <w:pPr>
              <w:pStyle w:val="Bullet"/>
              <w:spacing w:before="80" w:after="80"/>
              <w:rPr>
                <w:lang w:val="en-US"/>
              </w:rPr>
            </w:pPr>
            <w:r w:rsidRPr="00B22578">
              <w:rPr>
                <w:lang w:val="en-US"/>
              </w:rPr>
              <w:t xml:space="preserve">Provision of </w:t>
            </w:r>
            <w:r w:rsidR="00AC4E1F">
              <w:rPr>
                <w:lang w:val="en-US"/>
              </w:rPr>
              <w:t xml:space="preserve">support to </w:t>
            </w:r>
            <w:r w:rsidRPr="00B22578">
              <w:rPr>
                <w:lang w:val="en-US"/>
              </w:rPr>
              <w:t>sexual health education for years 9 and 10 students</w:t>
            </w:r>
            <w:r w:rsidR="00AC4E1F">
              <w:rPr>
                <w:lang w:val="en-US"/>
              </w:rPr>
              <w:t>.</w:t>
            </w:r>
          </w:p>
          <w:p w:rsidR="00B22578" w:rsidRPr="00B22578" w:rsidRDefault="00B22578" w:rsidP="00B22578">
            <w:pPr>
              <w:pStyle w:val="Bullet"/>
              <w:spacing w:before="80" w:after="80"/>
            </w:pPr>
            <w:r w:rsidRPr="00B22578">
              <w:t>Initiate and promote health promotion events within the school year</w:t>
            </w:r>
            <w:r w:rsidR="00AC4E1F">
              <w:t>, this may</w:t>
            </w:r>
            <w:r w:rsidRPr="00B22578">
              <w:t xml:space="preserve"> include</w:t>
            </w:r>
          </w:p>
          <w:p w:rsidR="00B22578" w:rsidRPr="00B22578" w:rsidRDefault="00B22578" w:rsidP="00B22578">
            <w:pPr>
              <w:pStyle w:val="Bullet"/>
              <w:numPr>
                <w:ilvl w:val="0"/>
                <w:numId w:val="17"/>
              </w:numPr>
              <w:spacing w:before="80" w:after="80"/>
            </w:pPr>
            <w:r w:rsidRPr="00B22578">
              <w:t>Sun Smart</w:t>
            </w:r>
          </w:p>
          <w:p w:rsidR="00B22578" w:rsidRPr="00B22578" w:rsidRDefault="00B22578" w:rsidP="00B22578">
            <w:pPr>
              <w:pStyle w:val="Bullet"/>
              <w:numPr>
                <w:ilvl w:val="0"/>
                <w:numId w:val="17"/>
              </w:numPr>
              <w:spacing w:before="80" w:after="80"/>
            </w:pPr>
            <w:r w:rsidRPr="00B22578">
              <w:t>Healthy eating</w:t>
            </w:r>
          </w:p>
          <w:p w:rsidR="00B22578" w:rsidRPr="00B22578" w:rsidRDefault="00B22578" w:rsidP="00B22578">
            <w:pPr>
              <w:pStyle w:val="Bullet"/>
              <w:numPr>
                <w:ilvl w:val="0"/>
                <w:numId w:val="17"/>
              </w:numPr>
              <w:spacing w:before="80" w:after="80"/>
            </w:pPr>
            <w:r w:rsidRPr="00B22578">
              <w:t>Weight management</w:t>
            </w:r>
          </w:p>
          <w:p w:rsidR="00B22578" w:rsidRPr="00B22578" w:rsidRDefault="00B22578" w:rsidP="00B22578">
            <w:pPr>
              <w:pStyle w:val="Bullet"/>
              <w:numPr>
                <w:ilvl w:val="0"/>
                <w:numId w:val="17"/>
              </w:numPr>
              <w:spacing w:before="80" w:after="80"/>
            </w:pPr>
            <w:r w:rsidRPr="00B22578">
              <w:t>Smoking cessation</w:t>
            </w:r>
          </w:p>
          <w:p w:rsidR="00B22578" w:rsidRDefault="00B22578" w:rsidP="00B22578">
            <w:pPr>
              <w:pStyle w:val="Bullet"/>
              <w:numPr>
                <w:ilvl w:val="0"/>
                <w:numId w:val="17"/>
              </w:numPr>
              <w:spacing w:before="80" w:after="80"/>
              <w:rPr>
                <w:lang w:val="en-US"/>
              </w:rPr>
            </w:pPr>
            <w:r w:rsidRPr="00B22578">
              <w:rPr>
                <w:lang w:val="en-US"/>
              </w:rPr>
              <w:t>Harms of alcohol and drugs</w:t>
            </w:r>
          </w:p>
          <w:p w:rsidR="00AC4E1F" w:rsidRDefault="00AC4E1F" w:rsidP="00B22578">
            <w:pPr>
              <w:pStyle w:val="Bullet"/>
              <w:numPr>
                <w:ilvl w:val="0"/>
                <w:numId w:val="17"/>
              </w:numPr>
              <w:spacing w:before="80" w:after="80"/>
              <w:rPr>
                <w:lang w:val="en-US"/>
              </w:rPr>
            </w:pPr>
            <w:r>
              <w:rPr>
                <w:lang w:val="en-US"/>
              </w:rPr>
              <w:t>Enrolment with dental and general practice services</w:t>
            </w:r>
          </w:p>
          <w:p w:rsidR="00AC4E1F" w:rsidRPr="00B64F25" w:rsidRDefault="00AC4E1F" w:rsidP="00AC4E1F">
            <w:pPr>
              <w:keepNext/>
              <w:spacing w:before="120"/>
            </w:pPr>
            <w:r>
              <w:rPr>
                <w:rFonts w:cs="Arial"/>
              </w:rPr>
              <w:t xml:space="preserve">Support and educate adolescents to access mainstream health services during their secondary school years and build their confidence to access services after they leave </w:t>
            </w:r>
            <w:r w:rsidRPr="00817A82">
              <w:rPr>
                <w:rFonts w:cs="Arial"/>
              </w:rPr>
              <w:t>school</w:t>
            </w:r>
          </w:p>
          <w:p w:rsidR="005B46B0" w:rsidRPr="00F926CD" w:rsidRDefault="005B46B0" w:rsidP="00B22578">
            <w:pPr>
              <w:pStyle w:val="Bullet"/>
              <w:spacing w:before="80" w:after="80"/>
            </w:pPr>
          </w:p>
        </w:tc>
      </w:tr>
    </w:tbl>
    <w:p w:rsidR="00E07028" w:rsidRDefault="00E07028" w:rsidP="00340166"/>
    <w:p w:rsidR="00E07028" w:rsidRDefault="00E07028" w:rsidP="00A80543">
      <w:pPr>
        <w:ind w:left="720" w:hanging="720"/>
        <w:rPr>
          <w:b/>
          <w:lang w:val="en-NZ"/>
        </w:rPr>
      </w:pPr>
      <w:r>
        <w:rPr>
          <w:b/>
          <w:lang w:val="en-NZ"/>
        </w:rPr>
        <w:t xml:space="preserve">RELATIONSHIPS - </w:t>
      </w:r>
      <w:r w:rsidR="0032717C">
        <w:t>School health nurse</w:t>
      </w:r>
      <w:r>
        <w:t>s</w:t>
      </w:r>
      <w:r w:rsidR="00A80543">
        <w:t xml:space="preserve"> </w:t>
      </w:r>
    </w:p>
    <w:p w:rsidR="00E07028" w:rsidRDefault="00E07028" w:rsidP="00340166">
      <w:pPr>
        <w:rPr>
          <w:b/>
          <w:lang w:val="en-NZ"/>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48"/>
        <w:gridCol w:w="3193"/>
        <w:gridCol w:w="3345"/>
      </w:tblGrid>
      <w:tr w:rsidR="00E07028" w:rsidRPr="007F0661" w:rsidTr="005000C7">
        <w:tc>
          <w:tcPr>
            <w:tcW w:w="2748" w:type="dxa"/>
            <w:shd w:val="clear" w:color="auto" w:fill="E0E0E0"/>
          </w:tcPr>
          <w:p w:rsidR="00E07028" w:rsidRPr="007F0661" w:rsidRDefault="00E07028" w:rsidP="00485306">
            <w:pPr>
              <w:spacing w:before="120" w:after="120"/>
              <w:rPr>
                <w:b/>
                <w:lang w:val="en-NZ"/>
              </w:rPr>
            </w:pPr>
            <w:r w:rsidRPr="007F0661">
              <w:rPr>
                <w:b/>
                <w:lang w:val="en-NZ"/>
              </w:rPr>
              <w:t>Internal</w:t>
            </w:r>
          </w:p>
        </w:tc>
        <w:tc>
          <w:tcPr>
            <w:tcW w:w="3193" w:type="dxa"/>
            <w:shd w:val="clear" w:color="auto" w:fill="E0E0E0"/>
          </w:tcPr>
          <w:p w:rsidR="00E07028" w:rsidRPr="007F0661" w:rsidRDefault="00E07028" w:rsidP="00485306">
            <w:pPr>
              <w:spacing w:before="120" w:after="120"/>
              <w:rPr>
                <w:b/>
                <w:lang w:val="en-NZ"/>
              </w:rPr>
            </w:pPr>
            <w:r w:rsidRPr="007F0661">
              <w:rPr>
                <w:b/>
                <w:lang w:val="en-NZ"/>
              </w:rPr>
              <w:t>External</w:t>
            </w:r>
          </w:p>
        </w:tc>
        <w:tc>
          <w:tcPr>
            <w:tcW w:w="3345" w:type="dxa"/>
            <w:shd w:val="clear" w:color="auto" w:fill="E0E0E0"/>
          </w:tcPr>
          <w:p w:rsidR="00E07028" w:rsidRPr="007F0661" w:rsidRDefault="00E07028" w:rsidP="00485306">
            <w:pPr>
              <w:spacing w:before="120" w:after="120"/>
              <w:rPr>
                <w:b/>
                <w:lang w:val="en-NZ"/>
              </w:rPr>
            </w:pPr>
            <w:r w:rsidRPr="007F0661">
              <w:rPr>
                <w:b/>
                <w:lang w:val="en-NZ"/>
              </w:rPr>
              <w:t>Secondary (BOP DHB)</w:t>
            </w:r>
          </w:p>
        </w:tc>
      </w:tr>
      <w:tr w:rsidR="00E07028" w:rsidRPr="007F0661" w:rsidTr="005000C7">
        <w:tc>
          <w:tcPr>
            <w:tcW w:w="2748" w:type="dxa"/>
          </w:tcPr>
          <w:p w:rsidR="00E07028" w:rsidRDefault="00DF7008" w:rsidP="00A11E99">
            <w:pPr>
              <w:spacing w:before="60" w:after="60"/>
              <w:ind w:right="-168"/>
              <w:rPr>
                <w:b/>
                <w:bCs/>
                <w:lang w:val="en-NZ"/>
              </w:rPr>
            </w:pPr>
            <w:r>
              <w:rPr>
                <w:b/>
                <w:bCs/>
                <w:lang w:val="en-NZ"/>
              </w:rPr>
              <w:t>WBoP PHO staff</w:t>
            </w:r>
          </w:p>
          <w:p w:rsidR="00DF7008" w:rsidRPr="00DF7008" w:rsidRDefault="00DF7008" w:rsidP="00A11E99">
            <w:pPr>
              <w:spacing w:before="60" w:after="60"/>
              <w:ind w:right="-168"/>
              <w:rPr>
                <w:bCs/>
                <w:lang w:val="en-NZ"/>
              </w:rPr>
            </w:pPr>
            <w:r w:rsidRPr="00DF7008">
              <w:rPr>
                <w:bCs/>
                <w:lang w:val="en-NZ"/>
              </w:rPr>
              <w:t xml:space="preserve">All WBoP PHO Health </w:t>
            </w:r>
          </w:p>
          <w:p w:rsidR="00DF7008" w:rsidRPr="00A11E99" w:rsidRDefault="00DF7008" w:rsidP="00A11E99">
            <w:pPr>
              <w:spacing w:before="60" w:after="60"/>
              <w:ind w:right="-168"/>
              <w:rPr>
                <w:b/>
                <w:bCs/>
                <w:lang w:val="en-NZ"/>
              </w:rPr>
            </w:pPr>
            <w:r w:rsidRPr="00DF7008">
              <w:rPr>
                <w:bCs/>
                <w:lang w:val="en-NZ"/>
              </w:rPr>
              <w:t>and Wellness staff</w:t>
            </w:r>
          </w:p>
          <w:p w:rsidR="00E07028" w:rsidRPr="007F0661" w:rsidRDefault="00E07028" w:rsidP="00485306">
            <w:pPr>
              <w:spacing w:before="60" w:after="60"/>
              <w:rPr>
                <w:lang w:val="en-NZ"/>
              </w:rPr>
            </w:pPr>
            <w:r w:rsidRPr="007F0661">
              <w:rPr>
                <w:lang w:val="en-NZ"/>
              </w:rPr>
              <w:t>Nursing Colleagues</w:t>
            </w:r>
          </w:p>
          <w:p w:rsidR="00E07028" w:rsidRDefault="00E07028" w:rsidP="00485306">
            <w:pPr>
              <w:spacing w:before="60" w:after="60"/>
              <w:rPr>
                <w:lang w:val="en-NZ"/>
              </w:rPr>
            </w:pPr>
            <w:r w:rsidRPr="007F0661">
              <w:rPr>
                <w:lang w:val="en-NZ"/>
              </w:rPr>
              <w:t>Administration Support</w:t>
            </w:r>
          </w:p>
          <w:p w:rsidR="00E07028" w:rsidRPr="007F0661" w:rsidRDefault="00E07028" w:rsidP="00485306">
            <w:pPr>
              <w:spacing w:before="60" w:after="60"/>
              <w:rPr>
                <w:lang w:val="en-NZ"/>
              </w:rPr>
            </w:pPr>
            <w:r>
              <w:rPr>
                <w:lang w:val="en-NZ"/>
              </w:rPr>
              <w:t>Team Leader</w:t>
            </w:r>
          </w:p>
          <w:p w:rsidR="00E07028" w:rsidRDefault="00E07028" w:rsidP="00A11E99">
            <w:pPr>
              <w:spacing w:before="60" w:after="60"/>
              <w:rPr>
                <w:lang w:val="en-NZ"/>
              </w:rPr>
            </w:pPr>
            <w:r w:rsidRPr="00A11E99">
              <w:rPr>
                <w:b/>
                <w:bCs/>
                <w:lang w:val="en-NZ"/>
              </w:rPr>
              <w:t>School staff</w:t>
            </w:r>
            <w:r>
              <w:rPr>
                <w:lang w:val="en-NZ"/>
              </w:rPr>
              <w:t xml:space="preserve"> </w:t>
            </w:r>
          </w:p>
          <w:p w:rsidR="00E07028" w:rsidRDefault="00E07028" w:rsidP="00517E4F">
            <w:pPr>
              <w:spacing w:before="60" w:after="60"/>
              <w:rPr>
                <w:lang w:val="en-NZ"/>
              </w:rPr>
            </w:pPr>
            <w:r>
              <w:rPr>
                <w:lang w:val="en-NZ"/>
              </w:rPr>
              <w:t>Principal</w:t>
            </w:r>
          </w:p>
          <w:p w:rsidR="00E07028" w:rsidRDefault="00E07028" w:rsidP="00517E4F">
            <w:pPr>
              <w:spacing w:before="60" w:after="60"/>
              <w:rPr>
                <w:lang w:val="en-NZ"/>
              </w:rPr>
            </w:pPr>
            <w:r>
              <w:rPr>
                <w:lang w:val="en-NZ"/>
              </w:rPr>
              <w:t>Line Support</w:t>
            </w:r>
          </w:p>
          <w:p w:rsidR="002D07F0" w:rsidRDefault="002D07F0" w:rsidP="00517E4F">
            <w:pPr>
              <w:spacing w:before="60" w:after="60"/>
              <w:rPr>
                <w:lang w:val="en-NZ"/>
              </w:rPr>
            </w:pPr>
            <w:r>
              <w:rPr>
                <w:lang w:val="en-NZ"/>
              </w:rPr>
              <w:t xml:space="preserve">BOT trustees </w:t>
            </w:r>
          </w:p>
          <w:p w:rsidR="00E07028" w:rsidRDefault="00E07028" w:rsidP="00517E4F">
            <w:pPr>
              <w:spacing w:before="60" w:after="60"/>
              <w:rPr>
                <w:lang w:val="en-NZ"/>
              </w:rPr>
            </w:pPr>
            <w:r>
              <w:rPr>
                <w:lang w:val="en-NZ"/>
              </w:rPr>
              <w:t>Health Promoters</w:t>
            </w:r>
          </w:p>
          <w:p w:rsidR="00E07028" w:rsidRDefault="00E07028" w:rsidP="00517E4F">
            <w:pPr>
              <w:spacing w:before="60" w:after="60"/>
              <w:rPr>
                <w:lang w:val="en-NZ"/>
              </w:rPr>
            </w:pPr>
            <w:r>
              <w:rPr>
                <w:lang w:val="en-NZ"/>
              </w:rPr>
              <w:t>Councillors</w:t>
            </w:r>
          </w:p>
          <w:p w:rsidR="00E07028" w:rsidRPr="007F0661" w:rsidRDefault="00E07028" w:rsidP="00A11E99">
            <w:pPr>
              <w:spacing w:before="60" w:after="60"/>
              <w:rPr>
                <w:lang w:val="en-NZ"/>
              </w:rPr>
            </w:pPr>
            <w:r w:rsidRPr="007F0661">
              <w:rPr>
                <w:lang w:val="en-NZ"/>
              </w:rPr>
              <w:lastRenderedPageBreak/>
              <w:t>Administration Support</w:t>
            </w:r>
          </w:p>
          <w:p w:rsidR="00E07028" w:rsidRDefault="00E07028" w:rsidP="00517E4F">
            <w:pPr>
              <w:spacing w:before="60" w:after="60"/>
              <w:rPr>
                <w:lang w:val="en-NZ"/>
              </w:rPr>
            </w:pPr>
            <w:r>
              <w:rPr>
                <w:lang w:val="en-NZ"/>
              </w:rPr>
              <w:t>First Aiders</w:t>
            </w:r>
          </w:p>
          <w:p w:rsidR="00E07028" w:rsidRDefault="00E16029" w:rsidP="00517E4F">
            <w:pPr>
              <w:spacing w:before="60" w:after="60"/>
              <w:rPr>
                <w:lang w:val="en-NZ"/>
              </w:rPr>
            </w:pPr>
            <w:r>
              <w:rPr>
                <w:lang w:val="en-NZ"/>
              </w:rPr>
              <w:t>Teacher’s</w:t>
            </w:r>
            <w:r w:rsidR="00E07028">
              <w:rPr>
                <w:lang w:val="en-NZ"/>
              </w:rPr>
              <w:t xml:space="preserve"> </w:t>
            </w:r>
            <w:r>
              <w:rPr>
                <w:lang w:val="en-NZ"/>
              </w:rPr>
              <w:t>e.g.</w:t>
            </w:r>
            <w:r w:rsidR="00E07028">
              <w:rPr>
                <w:lang w:val="en-NZ"/>
              </w:rPr>
              <w:t xml:space="preserve"> </w:t>
            </w:r>
          </w:p>
          <w:p w:rsidR="00E07028" w:rsidRDefault="00E07028" w:rsidP="00A11E99">
            <w:pPr>
              <w:spacing w:before="60" w:after="60"/>
              <w:rPr>
                <w:lang w:val="en-NZ"/>
              </w:rPr>
            </w:pPr>
            <w:r>
              <w:rPr>
                <w:lang w:val="en-NZ"/>
              </w:rPr>
              <w:t xml:space="preserve">Physical Education </w:t>
            </w:r>
          </w:p>
          <w:p w:rsidR="002D07F0" w:rsidRDefault="002D07F0" w:rsidP="00A11E99">
            <w:pPr>
              <w:spacing w:before="60" w:after="60"/>
              <w:rPr>
                <w:lang w:val="en-NZ"/>
              </w:rPr>
            </w:pPr>
            <w:r>
              <w:rPr>
                <w:lang w:val="en-NZ"/>
              </w:rPr>
              <w:t>Chaplains</w:t>
            </w:r>
          </w:p>
          <w:p w:rsidR="002D07F0" w:rsidRDefault="002D07F0" w:rsidP="00A11E99">
            <w:pPr>
              <w:spacing w:before="60" w:after="60"/>
              <w:rPr>
                <w:lang w:val="en-NZ"/>
              </w:rPr>
            </w:pPr>
            <w:r>
              <w:rPr>
                <w:lang w:val="en-NZ"/>
              </w:rPr>
              <w:t>Attendance officer</w:t>
            </w:r>
          </w:p>
          <w:p w:rsidR="00E07028" w:rsidRPr="007F0661" w:rsidRDefault="00E07028" w:rsidP="00485306">
            <w:pPr>
              <w:spacing w:before="60" w:after="60"/>
              <w:rPr>
                <w:lang w:val="en-NZ"/>
              </w:rPr>
            </w:pPr>
          </w:p>
        </w:tc>
        <w:tc>
          <w:tcPr>
            <w:tcW w:w="3193" w:type="dxa"/>
          </w:tcPr>
          <w:p w:rsidR="00E07028" w:rsidRPr="00A11E99" w:rsidRDefault="00E07028" w:rsidP="00485306">
            <w:pPr>
              <w:spacing w:before="60" w:after="60"/>
              <w:rPr>
                <w:b/>
                <w:bCs/>
                <w:lang w:val="en-NZ"/>
              </w:rPr>
            </w:pPr>
            <w:r w:rsidRPr="00A11E99">
              <w:rPr>
                <w:b/>
                <w:bCs/>
                <w:lang w:val="en-NZ"/>
              </w:rPr>
              <w:lastRenderedPageBreak/>
              <w:t>Key Stakeholders</w:t>
            </w:r>
          </w:p>
          <w:p w:rsidR="002D07F0" w:rsidRDefault="002D07F0" w:rsidP="00485306">
            <w:pPr>
              <w:numPr>
                <w:ilvl w:val="0"/>
                <w:numId w:val="2"/>
              </w:numPr>
              <w:spacing w:before="60" w:after="60"/>
              <w:rPr>
                <w:lang w:val="en-NZ"/>
              </w:rPr>
            </w:pPr>
            <w:r>
              <w:rPr>
                <w:lang w:val="en-NZ"/>
              </w:rPr>
              <w:t>Parents</w:t>
            </w:r>
          </w:p>
          <w:p w:rsidR="00E07028" w:rsidRDefault="00E07028" w:rsidP="00485306">
            <w:pPr>
              <w:numPr>
                <w:ilvl w:val="0"/>
                <w:numId w:val="2"/>
              </w:numPr>
              <w:spacing w:before="60" w:after="60"/>
              <w:rPr>
                <w:lang w:val="en-NZ"/>
              </w:rPr>
            </w:pPr>
            <w:r w:rsidRPr="007F0661">
              <w:rPr>
                <w:lang w:val="en-NZ"/>
              </w:rPr>
              <w:t>General Practitioners</w:t>
            </w:r>
          </w:p>
          <w:p w:rsidR="00E07028" w:rsidRDefault="00E07028" w:rsidP="00517E4F">
            <w:pPr>
              <w:numPr>
                <w:ilvl w:val="0"/>
                <w:numId w:val="2"/>
              </w:numPr>
              <w:spacing w:before="60" w:after="60"/>
              <w:rPr>
                <w:lang w:val="en-NZ"/>
              </w:rPr>
            </w:pPr>
            <w:r w:rsidRPr="007F0661">
              <w:rPr>
                <w:lang w:val="en-NZ"/>
              </w:rPr>
              <w:t>Practice Nurses</w:t>
            </w:r>
          </w:p>
          <w:p w:rsidR="00E07028" w:rsidRDefault="00E07028" w:rsidP="00517E4F">
            <w:pPr>
              <w:numPr>
                <w:ilvl w:val="0"/>
                <w:numId w:val="2"/>
              </w:numPr>
              <w:spacing w:before="60" w:after="60"/>
              <w:rPr>
                <w:lang w:val="en-NZ"/>
              </w:rPr>
            </w:pPr>
            <w:r w:rsidRPr="00517E4F">
              <w:rPr>
                <w:lang w:val="en-NZ"/>
              </w:rPr>
              <w:t>CYFS</w:t>
            </w:r>
          </w:p>
          <w:p w:rsidR="00E07028" w:rsidRDefault="002D07F0" w:rsidP="00517E4F">
            <w:pPr>
              <w:numPr>
                <w:ilvl w:val="0"/>
                <w:numId w:val="2"/>
              </w:numPr>
              <w:spacing w:before="60" w:after="60"/>
              <w:rPr>
                <w:lang w:val="en-NZ"/>
              </w:rPr>
            </w:pPr>
            <w:r>
              <w:rPr>
                <w:lang w:val="en-NZ"/>
              </w:rPr>
              <w:t>CANS</w:t>
            </w:r>
          </w:p>
          <w:p w:rsidR="00E07028" w:rsidRDefault="00E07028" w:rsidP="00517E4F">
            <w:pPr>
              <w:numPr>
                <w:ilvl w:val="0"/>
                <w:numId w:val="2"/>
              </w:numPr>
              <w:spacing w:before="60" w:after="60"/>
              <w:rPr>
                <w:lang w:val="en-NZ"/>
              </w:rPr>
            </w:pPr>
            <w:r>
              <w:rPr>
                <w:lang w:val="en-NZ"/>
              </w:rPr>
              <w:t>Sexual Health providers</w:t>
            </w:r>
          </w:p>
          <w:p w:rsidR="00E07028" w:rsidRDefault="00E07028" w:rsidP="00517E4F">
            <w:pPr>
              <w:numPr>
                <w:ilvl w:val="0"/>
                <w:numId w:val="2"/>
              </w:numPr>
              <w:spacing w:before="60" w:after="60"/>
              <w:rPr>
                <w:lang w:val="en-NZ"/>
              </w:rPr>
            </w:pPr>
            <w:r>
              <w:rPr>
                <w:lang w:val="en-NZ"/>
              </w:rPr>
              <w:t>Police, coroners and Courts</w:t>
            </w:r>
          </w:p>
          <w:p w:rsidR="00E07028" w:rsidRPr="00517E4F" w:rsidRDefault="00E07028" w:rsidP="00517E4F">
            <w:pPr>
              <w:numPr>
                <w:ilvl w:val="0"/>
                <w:numId w:val="2"/>
              </w:numPr>
              <w:spacing w:before="60" w:after="60"/>
              <w:rPr>
                <w:lang w:val="en-NZ"/>
              </w:rPr>
            </w:pPr>
            <w:r>
              <w:rPr>
                <w:lang w:val="en-NZ"/>
              </w:rPr>
              <w:t>Strengthening Families initiatives</w:t>
            </w:r>
          </w:p>
          <w:p w:rsidR="00E07028" w:rsidRDefault="00E07028" w:rsidP="00485306">
            <w:pPr>
              <w:numPr>
                <w:ilvl w:val="0"/>
                <w:numId w:val="2"/>
              </w:numPr>
              <w:spacing w:before="60" w:after="60"/>
              <w:rPr>
                <w:lang w:val="en-NZ"/>
              </w:rPr>
            </w:pPr>
            <w:r w:rsidRPr="007F0661">
              <w:rPr>
                <w:lang w:val="en-NZ"/>
              </w:rPr>
              <w:t>Maori Providers</w:t>
            </w:r>
          </w:p>
          <w:p w:rsidR="002D07F0" w:rsidRPr="007F0661" w:rsidRDefault="002D07F0" w:rsidP="00485306">
            <w:pPr>
              <w:numPr>
                <w:ilvl w:val="0"/>
                <w:numId w:val="2"/>
              </w:numPr>
              <w:spacing w:before="60" w:after="60"/>
              <w:rPr>
                <w:lang w:val="en-NZ"/>
              </w:rPr>
            </w:pPr>
            <w:r>
              <w:rPr>
                <w:lang w:val="en-NZ"/>
              </w:rPr>
              <w:t>Community Volunteers</w:t>
            </w:r>
          </w:p>
          <w:p w:rsidR="00E07028" w:rsidRPr="00760165" w:rsidRDefault="00E07028" w:rsidP="00760165">
            <w:pPr>
              <w:numPr>
                <w:ilvl w:val="0"/>
                <w:numId w:val="2"/>
              </w:numPr>
              <w:spacing w:before="60" w:after="60"/>
              <w:rPr>
                <w:lang w:val="en-NZ"/>
              </w:rPr>
            </w:pPr>
            <w:r w:rsidRPr="007F0661">
              <w:rPr>
                <w:lang w:val="en-NZ"/>
              </w:rPr>
              <w:lastRenderedPageBreak/>
              <w:t>Hauora</w:t>
            </w:r>
            <w:r>
              <w:rPr>
                <w:lang w:val="en-NZ"/>
              </w:rPr>
              <w:t xml:space="preserve">, </w:t>
            </w:r>
            <w:r w:rsidRPr="00760165">
              <w:rPr>
                <w:lang w:val="en-NZ"/>
              </w:rPr>
              <w:t xml:space="preserve">Iwi, </w:t>
            </w:r>
            <w:proofErr w:type="spellStart"/>
            <w:r w:rsidRPr="00760165">
              <w:rPr>
                <w:lang w:val="en-NZ"/>
              </w:rPr>
              <w:t>hapu</w:t>
            </w:r>
            <w:proofErr w:type="spellEnd"/>
          </w:p>
          <w:p w:rsidR="00E07028" w:rsidRPr="007F0661" w:rsidRDefault="00E07028" w:rsidP="00A11E99">
            <w:pPr>
              <w:spacing w:before="60" w:after="60"/>
              <w:rPr>
                <w:lang w:val="en-NZ"/>
              </w:rPr>
            </w:pPr>
          </w:p>
        </w:tc>
        <w:tc>
          <w:tcPr>
            <w:tcW w:w="3345" w:type="dxa"/>
          </w:tcPr>
          <w:p w:rsidR="00E07028" w:rsidRPr="00A11E99" w:rsidRDefault="00E07028" w:rsidP="00485306">
            <w:pPr>
              <w:spacing w:before="60" w:after="60"/>
              <w:rPr>
                <w:b/>
                <w:bCs/>
                <w:lang w:val="en-NZ"/>
              </w:rPr>
            </w:pPr>
            <w:r w:rsidRPr="00A11E99">
              <w:rPr>
                <w:b/>
                <w:bCs/>
                <w:lang w:val="en-NZ"/>
              </w:rPr>
              <w:lastRenderedPageBreak/>
              <w:t>Other community agencies &amp; Key Stakeholders</w:t>
            </w:r>
          </w:p>
          <w:p w:rsidR="00E07028" w:rsidRDefault="00E07028" w:rsidP="00A11E99">
            <w:pPr>
              <w:numPr>
                <w:ilvl w:val="0"/>
                <w:numId w:val="2"/>
              </w:numPr>
              <w:spacing w:before="60" w:after="60"/>
              <w:rPr>
                <w:lang w:val="en-NZ"/>
              </w:rPr>
            </w:pPr>
            <w:r w:rsidRPr="007F0661">
              <w:rPr>
                <w:lang w:val="en-NZ"/>
              </w:rPr>
              <w:t>District Nurses</w:t>
            </w:r>
          </w:p>
          <w:p w:rsidR="002D07F0" w:rsidRDefault="002D07F0" w:rsidP="00A11E99">
            <w:pPr>
              <w:numPr>
                <w:ilvl w:val="0"/>
                <w:numId w:val="2"/>
              </w:numPr>
              <w:spacing w:before="60" w:after="60"/>
              <w:rPr>
                <w:lang w:val="en-NZ"/>
              </w:rPr>
            </w:pPr>
            <w:r>
              <w:rPr>
                <w:lang w:val="en-NZ"/>
              </w:rPr>
              <w:t>Public  Health Nurses</w:t>
            </w:r>
          </w:p>
          <w:p w:rsidR="00E07028" w:rsidRDefault="00E07028" w:rsidP="00A11E99">
            <w:pPr>
              <w:numPr>
                <w:ilvl w:val="0"/>
                <w:numId w:val="2"/>
              </w:numPr>
              <w:spacing w:before="60" w:after="60"/>
              <w:rPr>
                <w:lang w:val="en-NZ"/>
              </w:rPr>
            </w:pPr>
            <w:r>
              <w:rPr>
                <w:lang w:val="en-NZ"/>
              </w:rPr>
              <w:t xml:space="preserve">Senior </w:t>
            </w:r>
            <w:r w:rsidRPr="007F0661">
              <w:rPr>
                <w:lang w:val="en-NZ"/>
              </w:rPr>
              <w:t>Nurse Leaders</w:t>
            </w:r>
          </w:p>
          <w:p w:rsidR="00E07028" w:rsidRDefault="00E07028" w:rsidP="00A11E99">
            <w:pPr>
              <w:numPr>
                <w:ilvl w:val="0"/>
                <w:numId w:val="2"/>
              </w:numPr>
              <w:spacing w:before="60" w:after="60"/>
              <w:rPr>
                <w:lang w:val="en-NZ"/>
              </w:rPr>
            </w:pPr>
            <w:r w:rsidRPr="007F0661">
              <w:rPr>
                <w:lang w:val="en-NZ"/>
              </w:rPr>
              <w:t>Specialist Nurses</w:t>
            </w:r>
            <w:r>
              <w:rPr>
                <w:lang w:val="en-NZ"/>
              </w:rPr>
              <w:t xml:space="preserve"> </w:t>
            </w:r>
            <w:r w:rsidR="00E16029">
              <w:rPr>
                <w:lang w:val="en-NZ"/>
              </w:rPr>
              <w:t>e.g.</w:t>
            </w:r>
            <w:r>
              <w:rPr>
                <w:lang w:val="en-NZ"/>
              </w:rPr>
              <w:t xml:space="preserve"> Asthma / Diabetes / IMMs</w:t>
            </w:r>
          </w:p>
          <w:p w:rsidR="00E07028" w:rsidRDefault="00E07028" w:rsidP="00A11E99">
            <w:pPr>
              <w:numPr>
                <w:ilvl w:val="0"/>
                <w:numId w:val="2"/>
              </w:numPr>
              <w:spacing w:before="60" w:after="60"/>
              <w:rPr>
                <w:lang w:val="en-NZ"/>
              </w:rPr>
            </w:pPr>
            <w:r>
              <w:rPr>
                <w:lang w:val="en-NZ"/>
              </w:rPr>
              <w:t>Sexual Health</w:t>
            </w:r>
          </w:p>
          <w:p w:rsidR="00E07028" w:rsidRDefault="00E07028" w:rsidP="00A11E99">
            <w:pPr>
              <w:numPr>
                <w:ilvl w:val="0"/>
                <w:numId w:val="2"/>
              </w:numPr>
              <w:spacing w:before="60" w:after="60"/>
              <w:rPr>
                <w:lang w:val="en-NZ"/>
              </w:rPr>
            </w:pPr>
            <w:r>
              <w:rPr>
                <w:lang w:val="en-NZ"/>
              </w:rPr>
              <w:t>Family Planning</w:t>
            </w:r>
          </w:p>
          <w:p w:rsidR="00E07028" w:rsidRDefault="00E07028" w:rsidP="00A11E99">
            <w:pPr>
              <w:numPr>
                <w:ilvl w:val="0"/>
                <w:numId w:val="2"/>
              </w:numPr>
              <w:spacing w:before="60" w:after="60"/>
              <w:rPr>
                <w:lang w:val="en-NZ"/>
              </w:rPr>
            </w:pPr>
            <w:r>
              <w:rPr>
                <w:lang w:val="en-NZ"/>
              </w:rPr>
              <w:t xml:space="preserve">Counselling </w:t>
            </w:r>
          </w:p>
          <w:p w:rsidR="00E07028" w:rsidRDefault="00E07028" w:rsidP="00A11E99">
            <w:pPr>
              <w:numPr>
                <w:ilvl w:val="0"/>
                <w:numId w:val="2"/>
              </w:numPr>
              <w:spacing w:before="60" w:after="60"/>
              <w:rPr>
                <w:lang w:val="en-NZ"/>
              </w:rPr>
            </w:pPr>
            <w:r>
              <w:rPr>
                <w:lang w:val="en-NZ"/>
              </w:rPr>
              <w:t>Sport BOP</w:t>
            </w:r>
          </w:p>
          <w:p w:rsidR="00E07028" w:rsidRPr="007F0661" w:rsidRDefault="00E07028" w:rsidP="00A11E99">
            <w:pPr>
              <w:spacing w:before="60" w:after="60"/>
              <w:rPr>
                <w:lang w:val="en-NZ"/>
              </w:rPr>
            </w:pPr>
          </w:p>
        </w:tc>
      </w:tr>
    </w:tbl>
    <w:p w:rsidR="005000C7" w:rsidRDefault="005000C7"/>
    <w:tbl>
      <w:tblPr>
        <w:tblW w:w="0" w:type="auto"/>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2694"/>
        <w:gridCol w:w="6578"/>
      </w:tblGrid>
      <w:tr w:rsidR="005000C7" w:rsidRPr="00AD0BC4" w:rsidTr="005000C7">
        <w:trPr>
          <w:cantSplit/>
        </w:trPr>
        <w:tc>
          <w:tcPr>
            <w:tcW w:w="2694" w:type="dxa"/>
            <w:shd w:val="clear" w:color="auto" w:fill="D9D9D9"/>
          </w:tcPr>
          <w:p w:rsidR="005000C7" w:rsidRPr="007C3987" w:rsidRDefault="005000C7" w:rsidP="005000C7">
            <w:pPr>
              <w:rPr>
                <w:b/>
              </w:rPr>
            </w:pPr>
            <w:r w:rsidRPr="007C3987">
              <w:rPr>
                <w:b/>
              </w:rPr>
              <w:t>Expectations</w:t>
            </w:r>
          </w:p>
        </w:tc>
        <w:tc>
          <w:tcPr>
            <w:tcW w:w="6578" w:type="dxa"/>
          </w:tcPr>
          <w:p w:rsidR="005000C7" w:rsidRPr="007C3987" w:rsidRDefault="007C3987" w:rsidP="005000C7">
            <w:pPr>
              <w:pStyle w:val="TableBullet"/>
              <w:numPr>
                <w:ilvl w:val="0"/>
                <w:numId w:val="0"/>
              </w:numPr>
              <w:rPr>
                <w:b/>
                <w:sz w:val="22"/>
                <w:szCs w:val="22"/>
              </w:rPr>
            </w:pPr>
            <w:r w:rsidRPr="007C3987">
              <w:rPr>
                <w:b/>
                <w:sz w:val="22"/>
                <w:szCs w:val="22"/>
              </w:rPr>
              <w:t>Core competencies</w:t>
            </w: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Commitment to WBoP PHO Health and Wellness Services</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Aware of and committed to the mission vision and values.</w:t>
            </w:r>
          </w:p>
          <w:p w:rsidR="0030288A" w:rsidRPr="0030288A" w:rsidRDefault="0030288A" w:rsidP="0030288A">
            <w:pPr>
              <w:pStyle w:val="TableBullet"/>
              <w:tabs>
                <w:tab w:val="clear" w:pos="284"/>
              </w:tabs>
              <w:rPr>
                <w:sz w:val="22"/>
                <w:szCs w:val="22"/>
              </w:rPr>
            </w:pPr>
            <w:r w:rsidRPr="0030288A">
              <w:rPr>
                <w:sz w:val="22"/>
                <w:szCs w:val="22"/>
              </w:rPr>
              <w:t>Understands and keeps up to date with WBoP PHO Health and Wellness Services, the broader Western BOP Primary Health Organisation, the health sector, structure and functional responsibility within the health sector.</w:t>
            </w:r>
          </w:p>
          <w:p w:rsidR="0030288A" w:rsidRPr="0030288A" w:rsidRDefault="0030288A" w:rsidP="0030288A">
            <w:pPr>
              <w:pStyle w:val="TableBullet"/>
              <w:tabs>
                <w:tab w:val="clear" w:pos="284"/>
              </w:tabs>
              <w:rPr>
                <w:sz w:val="22"/>
                <w:szCs w:val="22"/>
              </w:rPr>
            </w:pPr>
            <w:r w:rsidRPr="0030288A">
              <w:rPr>
                <w:sz w:val="22"/>
                <w:szCs w:val="22"/>
              </w:rPr>
              <w:t>Complies with policy, protocol and procedures that are relevant to their role within the service, e.g. delegations, policies including financial management, EEO, health and safety, management of performance, etc.</w:t>
            </w:r>
          </w:p>
          <w:p w:rsidR="0030288A" w:rsidRPr="0030288A" w:rsidRDefault="0030288A" w:rsidP="0030288A">
            <w:pPr>
              <w:pStyle w:val="TableBullet"/>
              <w:tabs>
                <w:tab w:val="clear" w:pos="284"/>
              </w:tabs>
              <w:rPr>
                <w:sz w:val="22"/>
                <w:szCs w:val="22"/>
              </w:rPr>
            </w:pPr>
            <w:r w:rsidRPr="0030288A">
              <w:rPr>
                <w:sz w:val="22"/>
                <w:szCs w:val="22"/>
              </w:rPr>
              <w:t>Language, behaviour and attitudes toward colleagues, clients and stakeholders are consistent with WBoP PHO Health and Wellness Services expectations communicated through its values and its undertaking to WBOP PHO, stakeholders, providers and wider community.</w:t>
            </w:r>
          </w:p>
          <w:p w:rsidR="0030288A" w:rsidRPr="0030288A" w:rsidRDefault="0030288A" w:rsidP="0030288A">
            <w:pPr>
              <w:pStyle w:val="TableBullet"/>
              <w:tabs>
                <w:tab w:val="clear" w:pos="284"/>
              </w:tabs>
              <w:rPr>
                <w:sz w:val="22"/>
                <w:szCs w:val="22"/>
              </w:rPr>
            </w:pPr>
            <w:r w:rsidRPr="0030288A">
              <w:rPr>
                <w:sz w:val="22"/>
                <w:szCs w:val="22"/>
              </w:rPr>
              <w:t>Participates in and/or support to opportunities to contribute to the development of WBoP PHO Health and Wellness Services policy; and in any other service activity.</w:t>
            </w:r>
          </w:p>
          <w:p w:rsidR="0030288A" w:rsidRPr="0030288A" w:rsidRDefault="0030288A" w:rsidP="0030288A">
            <w:pPr>
              <w:pStyle w:val="TableBullet"/>
              <w:tabs>
                <w:tab w:val="clear" w:pos="284"/>
              </w:tabs>
              <w:rPr>
                <w:sz w:val="22"/>
                <w:szCs w:val="22"/>
              </w:rPr>
            </w:pPr>
            <w:r w:rsidRPr="0030288A">
              <w:rPr>
                <w:sz w:val="22"/>
                <w:szCs w:val="22"/>
              </w:rPr>
              <w:t>Does not compromise WBoP PHO by unprofessional behaviour</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lastRenderedPageBreak/>
              <w:t>Teamwork/collaboration</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Recognising the value of teamwork and establishing and maintaining effective relationships both within the immediate work group, with clients and stakeholders (internal and external) to achieve goals.</w:t>
            </w:r>
          </w:p>
          <w:p w:rsidR="0030288A" w:rsidRPr="0030288A" w:rsidRDefault="0030288A" w:rsidP="0030288A">
            <w:pPr>
              <w:pStyle w:val="TableBullet"/>
              <w:tabs>
                <w:tab w:val="clear" w:pos="284"/>
              </w:tabs>
              <w:rPr>
                <w:sz w:val="22"/>
                <w:szCs w:val="22"/>
              </w:rPr>
            </w:pPr>
            <w:r w:rsidRPr="0030288A">
              <w:rPr>
                <w:sz w:val="22"/>
                <w:szCs w:val="22"/>
              </w:rPr>
              <w:t>Working within team of School health nurses, education and health, e.g. project teams, advisory groups, committees.</w:t>
            </w:r>
          </w:p>
          <w:p w:rsidR="0030288A" w:rsidRPr="0030288A" w:rsidRDefault="0030288A" w:rsidP="0030288A">
            <w:pPr>
              <w:pStyle w:val="TableBullet"/>
              <w:tabs>
                <w:tab w:val="clear" w:pos="284"/>
              </w:tabs>
              <w:rPr>
                <w:sz w:val="22"/>
                <w:szCs w:val="22"/>
              </w:rPr>
            </w:pPr>
            <w:r w:rsidRPr="0030288A">
              <w:rPr>
                <w:sz w:val="22"/>
                <w:szCs w:val="22"/>
              </w:rPr>
              <w:t>Building effective working relationships, both internally and externally.</w:t>
            </w:r>
          </w:p>
          <w:p w:rsidR="0030288A" w:rsidRPr="0030288A" w:rsidRDefault="0030288A" w:rsidP="0030288A">
            <w:pPr>
              <w:pStyle w:val="TableBullet"/>
              <w:tabs>
                <w:tab w:val="clear" w:pos="284"/>
              </w:tabs>
              <w:rPr>
                <w:sz w:val="22"/>
                <w:szCs w:val="22"/>
              </w:rPr>
            </w:pPr>
            <w:r w:rsidRPr="0030288A">
              <w:rPr>
                <w:sz w:val="22"/>
                <w:szCs w:val="22"/>
              </w:rPr>
              <w:t>Providing quality service.</w:t>
            </w:r>
          </w:p>
          <w:p w:rsidR="0030288A" w:rsidRPr="0030288A" w:rsidRDefault="0030288A" w:rsidP="0030288A">
            <w:pPr>
              <w:pStyle w:val="TableBullet"/>
              <w:tabs>
                <w:tab w:val="clear" w:pos="284"/>
              </w:tabs>
              <w:rPr>
                <w:sz w:val="22"/>
                <w:szCs w:val="22"/>
              </w:rPr>
            </w:pPr>
            <w:r w:rsidRPr="0030288A">
              <w:rPr>
                <w:sz w:val="22"/>
                <w:szCs w:val="22"/>
              </w:rPr>
              <w:t>Collaborates with other key players and work groups to achieve objectives.</w:t>
            </w:r>
          </w:p>
          <w:p w:rsidR="0030288A" w:rsidRPr="0030288A" w:rsidRDefault="0030288A" w:rsidP="0030288A">
            <w:pPr>
              <w:pStyle w:val="TableBullet"/>
              <w:tabs>
                <w:tab w:val="clear" w:pos="284"/>
              </w:tabs>
              <w:rPr>
                <w:sz w:val="22"/>
                <w:szCs w:val="22"/>
              </w:rPr>
            </w:pPr>
            <w:r w:rsidRPr="0030288A">
              <w:rPr>
                <w:sz w:val="22"/>
                <w:szCs w:val="22"/>
              </w:rPr>
              <w:t>Seeks out opportunities to support others in achieving goals.</w:t>
            </w:r>
          </w:p>
          <w:p w:rsidR="0030288A" w:rsidRPr="0030288A" w:rsidRDefault="0030288A" w:rsidP="0030288A">
            <w:pPr>
              <w:pStyle w:val="TableBullet"/>
              <w:tabs>
                <w:tab w:val="clear" w:pos="284"/>
              </w:tabs>
              <w:rPr>
                <w:sz w:val="22"/>
                <w:szCs w:val="22"/>
              </w:rPr>
            </w:pPr>
            <w:r w:rsidRPr="0030288A">
              <w:rPr>
                <w:sz w:val="22"/>
                <w:szCs w:val="22"/>
              </w:rPr>
              <w:t>Actively contributes to and seeks consensus decisions.</w:t>
            </w:r>
          </w:p>
          <w:p w:rsidR="0030288A" w:rsidRDefault="0030288A" w:rsidP="0030288A">
            <w:pPr>
              <w:pStyle w:val="TableBullet"/>
              <w:tabs>
                <w:tab w:val="clear" w:pos="284"/>
              </w:tabs>
              <w:rPr>
                <w:sz w:val="22"/>
                <w:szCs w:val="22"/>
              </w:rPr>
            </w:pPr>
            <w:r w:rsidRPr="0030288A">
              <w:rPr>
                <w:sz w:val="22"/>
                <w:szCs w:val="22"/>
              </w:rPr>
              <w:t>Recognises and respects individual differences.</w:t>
            </w:r>
          </w:p>
          <w:p w:rsidR="00B22578" w:rsidRPr="00B22578" w:rsidRDefault="00B22578" w:rsidP="00B22578">
            <w:pPr>
              <w:pStyle w:val="TableBullet"/>
              <w:tabs>
                <w:tab w:val="clear" w:pos="284"/>
              </w:tabs>
              <w:rPr>
                <w:sz w:val="22"/>
                <w:szCs w:val="22"/>
              </w:rPr>
            </w:pPr>
            <w:r w:rsidRPr="00B22578">
              <w:rPr>
                <w:sz w:val="22"/>
                <w:szCs w:val="22"/>
              </w:rPr>
              <w:t>Consultation with / work closely with GP’s, Practice Nurses, Practice Manager and Receptionists as necessary.</w:t>
            </w:r>
          </w:p>
          <w:p w:rsidR="00B22578" w:rsidRDefault="00B22578" w:rsidP="00B22578">
            <w:pPr>
              <w:pStyle w:val="TableBullet"/>
              <w:tabs>
                <w:tab w:val="clear" w:pos="284"/>
              </w:tabs>
              <w:rPr>
                <w:sz w:val="22"/>
                <w:szCs w:val="22"/>
              </w:rPr>
            </w:pPr>
            <w:r w:rsidRPr="00B22578">
              <w:rPr>
                <w:sz w:val="22"/>
                <w:szCs w:val="22"/>
              </w:rPr>
              <w:t>Inform General Practices of service developments.</w:t>
            </w:r>
          </w:p>
          <w:p w:rsidR="007C3987" w:rsidRPr="007C3987" w:rsidRDefault="007C3987" w:rsidP="007C3987">
            <w:pPr>
              <w:pStyle w:val="TableBullet"/>
              <w:rPr>
                <w:sz w:val="22"/>
                <w:szCs w:val="22"/>
              </w:rPr>
            </w:pPr>
            <w:r w:rsidRPr="007C3987">
              <w:rPr>
                <w:sz w:val="22"/>
                <w:szCs w:val="22"/>
              </w:rPr>
              <w:t>Participate in a School wide health plan and also a School Wide Health Emergency Plan which includes pandemic events - outlining the expected roles and services you provide in an emergency situation</w:t>
            </w:r>
          </w:p>
          <w:p w:rsidR="007C3987" w:rsidRPr="00B22578" w:rsidRDefault="007C3987" w:rsidP="007C3987">
            <w:pPr>
              <w:pStyle w:val="TableBullet"/>
              <w:numPr>
                <w:ilvl w:val="0"/>
                <w:numId w:val="0"/>
              </w:numPr>
              <w:rPr>
                <w:sz w:val="22"/>
                <w:szCs w:val="22"/>
              </w:rPr>
            </w:pP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Maori awareness and a commitment to WBoP PHO Health and Wellness Services Maori Health Policy</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It is essential that WBoP PHO Health and Wellness Services</w:t>
            </w:r>
            <w:r w:rsidR="00E32E2D">
              <w:rPr>
                <w:sz w:val="22"/>
                <w:szCs w:val="22"/>
              </w:rPr>
              <w:t xml:space="preserve"> </w:t>
            </w:r>
            <w:r w:rsidRPr="0030288A">
              <w:rPr>
                <w:sz w:val="22"/>
                <w:szCs w:val="22"/>
              </w:rPr>
              <w:t>employees have a grasp of Maori issues.  This includes an awareness of traditional and contemporary Maori and Iwi structures, key Maori concepts, an</w:t>
            </w:r>
            <w:r w:rsidR="00E32E2D">
              <w:rPr>
                <w:sz w:val="22"/>
                <w:szCs w:val="22"/>
              </w:rPr>
              <w:t>d</w:t>
            </w:r>
            <w:r w:rsidRPr="0030288A">
              <w:rPr>
                <w:sz w:val="22"/>
                <w:szCs w:val="22"/>
              </w:rPr>
              <w:t xml:space="preserve"> awareness of legislation, </w:t>
            </w:r>
            <w:proofErr w:type="spellStart"/>
            <w:r w:rsidRPr="0030288A">
              <w:rPr>
                <w:sz w:val="22"/>
                <w:szCs w:val="22"/>
              </w:rPr>
              <w:t>Te</w:t>
            </w:r>
            <w:proofErr w:type="spellEnd"/>
            <w:r w:rsidRPr="0030288A">
              <w:rPr>
                <w:sz w:val="22"/>
                <w:szCs w:val="22"/>
              </w:rPr>
              <w:t xml:space="preserve"> </w:t>
            </w:r>
            <w:proofErr w:type="spellStart"/>
            <w:r w:rsidRPr="0030288A">
              <w:rPr>
                <w:sz w:val="22"/>
                <w:szCs w:val="22"/>
              </w:rPr>
              <w:t>Tiriti</w:t>
            </w:r>
            <w:proofErr w:type="spellEnd"/>
            <w:r w:rsidRPr="0030288A">
              <w:rPr>
                <w:sz w:val="22"/>
                <w:szCs w:val="22"/>
              </w:rPr>
              <w:t xml:space="preserve"> O Waitangi/Treaty of Waitangi issues and policy and strategy affecting the key areas of work.</w:t>
            </w:r>
          </w:p>
          <w:p w:rsidR="0030288A" w:rsidRDefault="0030288A" w:rsidP="0030288A">
            <w:pPr>
              <w:pStyle w:val="TableBullet"/>
              <w:tabs>
                <w:tab w:val="clear" w:pos="284"/>
              </w:tabs>
              <w:rPr>
                <w:sz w:val="22"/>
                <w:szCs w:val="22"/>
              </w:rPr>
            </w:pPr>
            <w:r w:rsidRPr="0030288A">
              <w:rPr>
                <w:sz w:val="22"/>
                <w:szCs w:val="22"/>
              </w:rPr>
              <w:t xml:space="preserve">Delivering results, establishing and maintaining relationships with stakeholders, and developing staff in a manner that clearly reflects a commitment to the </w:t>
            </w:r>
            <w:proofErr w:type="spellStart"/>
            <w:r w:rsidRPr="0030288A">
              <w:rPr>
                <w:sz w:val="22"/>
                <w:szCs w:val="22"/>
              </w:rPr>
              <w:t>Te</w:t>
            </w:r>
            <w:proofErr w:type="spellEnd"/>
            <w:r w:rsidRPr="0030288A">
              <w:rPr>
                <w:sz w:val="22"/>
                <w:szCs w:val="22"/>
              </w:rPr>
              <w:t xml:space="preserve"> </w:t>
            </w:r>
            <w:proofErr w:type="spellStart"/>
            <w:r w:rsidRPr="0030288A">
              <w:rPr>
                <w:sz w:val="22"/>
                <w:szCs w:val="22"/>
              </w:rPr>
              <w:t>Tiriti</w:t>
            </w:r>
            <w:proofErr w:type="spellEnd"/>
            <w:r w:rsidRPr="0030288A">
              <w:rPr>
                <w:sz w:val="22"/>
                <w:szCs w:val="22"/>
              </w:rPr>
              <w:t xml:space="preserve"> o Waitangi (Treaty of Waitangi) as reflected in the WBoP PHO Health and Wellness Services</w:t>
            </w:r>
            <w:r w:rsidR="00E32E2D">
              <w:rPr>
                <w:sz w:val="22"/>
                <w:szCs w:val="22"/>
              </w:rPr>
              <w:t xml:space="preserve"> </w:t>
            </w:r>
            <w:r w:rsidRPr="0030288A">
              <w:rPr>
                <w:sz w:val="22"/>
                <w:szCs w:val="22"/>
              </w:rPr>
              <w:t>Maori Health Policy and consideration of Maori perspectives.</w:t>
            </w:r>
          </w:p>
          <w:p w:rsidR="00B22578" w:rsidRPr="00B22578" w:rsidRDefault="00B22578" w:rsidP="00B22578">
            <w:pPr>
              <w:pStyle w:val="TableBullet"/>
              <w:rPr>
                <w:sz w:val="22"/>
                <w:szCs w:val="22"/>
              </w:rPr>
            </w:pPr>
            <w:r w:rsidRPr="00B22578">
              <w:rPr>
                <w:sz w:val="22"/>
                <w:szCs w:val="22"/>
              </w:rPr>
              <w:t xml:space="preserve">Actively involve </w:t>
            </w:r>
            <w:proofErr w:type="spellStart"/>
            <w:r w:rsidRPr="00B22578">
              <w:rPr>
                <w:sz w:val="22"/>
                <w:szCs w:val="22"/>
              </w:rPr>
              <w:t>Kaumatua</w:t>
            </w:r>
            <w:proofErr w:type="spellEnd"/>
            <w:r w:rsidRPr="00B22578">
              <w:rPr>
                <w:sz w:val="22"/>
                <w:szCs w:val="22"/>
              </w:rPr>
              <w:t xml:space="preserve"> and </w:t>
            </w:r>
            <w:proofErr w:type="spellStart"/>
            <w:r w:rsidRPr="00B22578">
              <w:rPr>
                <w:sz w:val="22"/>
                <w:szCs w:val="22"/>
              </w:rPr>
              <w:t>Whaea</w:t>
            </w:r>
            <w:proofErr w:type="spellEnd"/>
            <w:r w:rsidRPr="00B22578">
              <w:rPr>
                <w:sz w:val="22"/>
                <w:szCs w:val="22"/>
              </w:rPr>
              <w:t xml:space="preserve"> in the service; including decision making.</w:t>
            </w:r>
          </w:p>
          <w:p w:rsidR="00B22578" w:rsidRPr="00B22578" w:rsidRDefault="00B22578" w:rsidP="00B22578">
            <w:pPr>
              <w:pStyle w:val="TableBullet"/>
              <w:rPr>
                <w:sz w:val="22"/>
                <w:szCs w:val="22"/>
              </w:rPr>
            </w:pPr>
            <w:r w:rsidRPr="00B22578">
              <w:rPr>
                <w:sz w:val="22"/>
                <w:szCs w:val="22"/>
              </w:rPr>
              <w:t>Consultation with/work closely with Hauora; Iwi health providers as necessary.</w:t>
            </w:r>
          </w:p>
          <w:p w:rsidR="00B22578" w:rsidRPr="00B22578" w:rsidRDefault="00B22578" w:rsidP="00B22578">
            <w:pPr>
              <w:pStyle w:val="TableBullet"/>
              <w:rPr>
                <w:sz w:val="22"/>
                <w:szCs w:val="22"/>
              </w:rPr>
            </w:pPr>
            <w:r w:rsidRPr="00B22578">
              <w:rPr>
                <w:sz w:val="22"/>
                <w:szCs w:val="22"/>
              </w:rPr>
              <w:t>Inform Maori community of service developments.</w:t>
            </w:r>
          </w:p>
          <w:p w:rsidR="00B22578" w:rsidRPr="0030288A" w:rsidRDefault="00B22578" w:rsidP="00B22578">
            <w:pPr>
              <w:pStyle w:val="TableBullet"/>
              <w:rPr>
                <w:sz w:val="22"/>
                <w:szCs w:val="22"/>
              </w:rPr>
            </w:pPr>
            <w:r w:rsidRPr="00B22578">
              <w:rPr>
                <w:sz w:val="22"/>
                <w:szCs w:val="22"/>
              </w:rPr>
              <w:t xml:space="preserve">Engage/participate in </w:t>
            </w:r>
            <w:r>
              <w:rPr>
                <w:sz w:val="22"/>
                <w:szCs w:val="22"/>
              </w:rPr>
              <w:t xml:space="preserve">relevant school based </w:t>
            </w:r>
            <w:r w:rsidRPr="00B22578">
              <w:rPr>
                <w:sz w:val="22"/>
                <w:szCs w:val="22"/>
              </w:rPr>
              <w:t>whanau/</w:t>
            </w:r>
            <w:proofErr w:type="spellStart"/>
            <w:r w:rsidRPr="00B22578">
              <w:rPr>
                <w:sz w:val="22"/>
                <w:szCs w:val="22"/>
              </w:rPr>
              <w:t>hapu</w:t>
            </w:r>
            <w:proofErr w:type="spellEnd"/>
            <w:r w:rsidRPr="00B22578">
              <w:rPr>
                <w:sz w:val="22"/>
                <w:szCs w:val="22"/>
              </w:rPr>
              <w:t>/iwi activities</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lastRenderedPageBreak/>
              <w:t>Stakeholder/relationship management</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 xml:space="preserve">Ability to develop and sustain quality relationships and expectations with others.  This includes stake holders and the wider community and develops, maintain and use a network of individuals and organisations to assist in achieving work solutions that meet the needs of </w:t>
            </w:r>
            <w:r w:rsidR="00E32E2D">
              <w:rPr>
                <w:sz w:val="22"/>
                <w:szCs w:val="22"/>
              </w:rPr>
              <w:t xml:space="preserve">the </w:t>
            </w:r>
            <w:r w:rsidRPr="0030288A">
              <w:rPr>
                <w:sz w:val="22"/>
                <w:szCs w:val="22"/>
              </w:rPr>
              <w:t>contract, the school and GP’s.</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Self-management</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Sets high personal standards and strives to achieve goals.</w:t>
            </w:r>
          </w:p>
          <w:p w:rsidR="0030288A" w:rsidRPr="0030288A" w:rsidRDefault="0030288A" w:rsidP="0030288A">
            <w:pPr>
              <w:pStyle w:val="TableBullet"/>
              <w:tabs>
                <w:tab w:val="clear" w:pos="284"/>
              </w:tabs>
              <w:rPr>
                <w:sz w:val="22"/>
                <w:szCs w:val="22"/>
              </w:rPr>
            </w:pPr>
            <w:r w:rsidRPr="0030288A">
              <w:rPr>
                <w:sz w:val="22"/>
                <w:szCs w:val="22"/>
              </w:rPr>
              <w:t>Displays drive and energy and persists in overcoming obstacles.</w:t>
            </w:r>
          </w:p>
          <w:p w:rsidR="0030288A" w:rsidRPr="0030288A" w:rsidRDefault="0030288A" w:rsidP="0030288A">
            <w:pPr>
              <w:pStyle w:val="TableBullet"/>
              <w:tabs>
                <w:tab w:val="clear" w:pos="284"/>
              </w:tabs>
              <w:rPr>
                <w:sz w:val="22"/>
                <w:szCs w:val="22"/>
              </w:rPr>
            </w:pPr>
            <w:r w:rsidRPr="0030288A">
              <w:rPr>
                <w:sz w:val="22"/>
                <w:szCs w:val="22"/>
              </w:rPr>
              <w:t>Is proactive and displays initiative.</w:t>
            </w:r>
          </w:p>
          <w:p w:rsidR="0030288A" w:rsidRPr="0030288A" w:rsidRDefault="0030288A" w:rsidP="0030288A">
            <w:pPr>
              <w:pStyle w:val="TableBullet"/>
              <w:tabs>
                <w:tab w:val="clear" w:pos="284"/>
              </w:tabs>
              <w:rPr>
                <w:sz w:val="22"/>
                <w:szCs w:val="22"/>
              </w:rPr>
            </w:pPr>
            <w:r w:rsidRPr="0030288A">
              <w:rPr>
                <w:sz w:val="22"/>
                <w:szCs w:val="22"/>
              </w:rPr>
              <w:t>Is resilient to change.</w:t>
            </w:r>
          </w:p>
          <w:p w:rsidR="0030288A" w:rsidRPr="0030288A" w:rsidRDefault="0030288A" w:rsidP="0030288A">
            <w:pPr>
              <w:pStyle w:val="TableBullet"/>
              <w:tabs>
                <w:tab w:val="clear" w:pos="284"/>
              </w:tabs>
              <w:rPr>
                <w:sz w:val="22"/>
                <w:szCs w:val="22"/>
              </w:rPr>
            </w:pPr>
            <w:r w:rsidRPr="0030288A">
              <w:rPr>
                <w:sz w:val="22"/>
                <w:szCs w:val="22"/>
              </w:rPr>
              <w:t>Understands personal strengths and limitations.</w:t>
            </w:r>
          </w:p>
          <w:p w:rsidR="0030288A" w:rsidRDefault="0030288A" w:rsidP="0030288A">
            <w:pPr>
              <w:pStyle w:val="TableBullet"/>
              <w:tabs>
                <w:tab w:val="clear" w:pos="284"/>
              </w:tabs>
              <w:rPr>
                <w:sz w:val="22"/>
                <w:szCs w:val="22"/>
              </w:rPr>
            </w:pPr>
            <w:r w:rsidRPr="0030288A">
              <w:rPr>
                <w:sz w:val="22"/>
                <w:szCs w:val="22"/>
              </w:rPr>
              <w:t>Can work to deadlines to achieve outcomes.</w:t>
            </w:r>
          </w:p>
          <w:p w:rsidR="00F73C5F" w:rsidRPr="0030288A" w:rsidRDefault="00F73C5F" w:rsidP="0030288A">
            <w:pPr>
              <w:pStyle w:val="TableBullet"/>
              <w:tabs>
                <w:tab w:val="clear" w:pos="284"/>
              </w:tabs>
              <w:rPr>
                <w:sz w:val="22"/>
                <w:szCs w:val="22"/>
              </w:rPr>
            </w:pPr>
            <w:r>
              <w:rPr>
                <w:sz w:val="22"/>
                <w:szCs w:val="22"/>
              </w:rPr>
              <w:t>Maintains professional competencies and continuously develops to ensure health improvement for self and others</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Communication/ interpersonal skills</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Uses clear and effective written and verbal communication, making use of a range of appropriate techniques, in order to inform, persuade and/or influence others.</w:t>
            </w:r>
          </w:p>
          <w:p w:rsidR="0030288A" w:rsidRPr="0030288A" w:rsidRDefault="0030288A" w:rsidP="0030288A">
            <w:pPr>
              <w:pStyle w:val="TableBullet"/>
              <w:tabs>
                <w:tab w:val="clear" w:pos="284"/>
              </w:tabs>
              <w:rPr>
                <w:sz w:val="22"/>
                <w:szCs w:val="22"/>
              </w:rPr>
            </w:pPr>
            <w:r w:rsidRPr="0030288A">
              <w:rPr>
                <w:sz w:val="22"/>
                <w:szCs w:val="22"/>
              </w:rPr>
              <w:t>Expresses information effectively both orally and in writing, adjusts language and style to the recipients and considers their frame of reference.</w:t>
            </w:r>
          </w:p>
          <w:p w:rsidR="0030288A" w:rsidRPr="0030288A" w:rsidRDefault="0030288A" w:rsidP="0030288A">
            <w:pPr>
              <w:pStyle w:val="TableBullet"/>
              <w:tabs>
                <w:tab w:val="clear" w:pos="284"/>
              </w:tabs>
              <w:rPr>
                <w:sz w:val="22"/>
                <w:szCs w:val="22"/>
              </w:rPr>
            </w:pPr>
            <w:r w:rsidRPr="0030288A">
              <w:rPr>
                <w:sz w:val="22"/>
                <w:szCs w:val="22"/>
              </w:rPr>
              <w:t>Actively listens, drawing out information and checking understanding.</w:t>
            </w:r>
          </w:p>
          <w:p w:rsidR="0030288A" w:rsidRPr="0030288A" w:rsidRDefault="0030288A" w:rsidP="0030288A">
            <w:pPr>
              <w:pStyle w:val="TableBullet"/>
              <w:tabs>
                <w:tab w:val="clear" w:pos="284"/>
              </w:tabs>
              <w:rPr>
                <w:sz w:val="22"/>
                <w:szCs w:val="22"/>
              </w:rPr>
            </w:pPr>
            <w:r w:rsidRPr="0030288A">
              <w:rPr>
                <w:sz w:val="22"/>
                <w:szCs w:val="22"/>
              </w:rPr>
              <w:t>Empathises with others and considers their needs and feelings – including other staff members.</w:t>
            </w:r>
          </w:p>
          <w:p w:rsidR="0030288A" w:rsidRDefault="0030288A" w:rsidP="0030288A">
            <w:pPr>
              <w:pStyle w:val="TableBullet"/>
              <w:tabs>
                <w:tab w:val="clear" w:pos="284"/>
              </w:tabs>
              <w:rPr>
                <w:sz w:val="22"/>
                <w:szCs w:val="22"/>
              </w:rPr>
            </w:pPr>
            <w:r w:rsidRPr="0030288A">
              <w:rPr>
                <w:sz w:val="22"/>
                <w:szCs w:val="22"/>
              </w:rPr>
              <w:t>Creates opportunities to network internally and externally.</w:t>
            </w:r>
          </w:p>
          <w:p w:rsidR="00AC4E1F" w:rsidRPr="007C3987" w:rsidRDefault="00AC4E1F" w:rsidP="007C3987">
            <w:pPr>
              <w:pStyle w:val="TableBullet"/>
              <w:rPr>
                <w:sz w:val="22"/>
                <w:szCs w:val="22"/>
              </w:rPr>
            </w:pPr>
            <w:r w:rsidRPr="007C3987">
              <w:rPr>
                <w:sz w:val="22"/>
                <w:szCs w:val="22"/>
              </w:rPr>
              <w:t>All Public Statements and Advertising are done in consultation with WBoP PHO</w:t>
            </w:r>
          </w:p>
          <w:p w:rsidR="00AC4E1F" w:rsidRPr="0030288A" w:rsidRDefault="00AC4E1F" w:rsidP="007C3987">
            <w:pPr>
              <w:pStyle w:val="TableBullet"/>
              <w:numPr>
                <w:ilvl w:val="0"/>
                <w:numId w:val="0"/>
              </w:numPr>
              <w:rPr>
                <w:sz w:val="22"/>
                <w:szCs w:val="22"/>
              </w:rPr>
            </w:pP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Initiative, innovation and decisiveness</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Actively questions old ways of doing things thinks outside the square and develops creative and effective solutions to improve outcomes.</w:t>
            </w:r>
          </w:p>
          <w:p w:rsidR="0030288A" w:rsidRPr="0030288A" w:rsidRDefault="0030288A" w:rsidP="0030288A">
            <w:pPr>
              <w:pStyle w:val="TableBullet"/>
              <w:tabs>
                <w:tab w:val="clear" w:pos="284"/>
              </w:tabs>
              <w:rPr>
                <w:sz w:val="22"/>
                <w:szCs w:val="22"/>
              </w:rPr>
            </w:pPr>
            <w:r w:rsidRPr="0030288A">
              <w:rPr>
                <w:sz w:val="22"/>
                <w:szCs w:val="22"/>
              </w:rPr>
              <w:t>Applies skilled analysis and sound reasoning in problem-solving and decision-making.</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Adaptability/flexibility</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Ability to adapt and work effectively within a variety of situations, and with various individuals or groups.</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t>Planning, organising and monitoring</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Uses action plans to accomplish goals, establishes timeframes and realistically allocate resources.</w:t>
            </w:r>
          </w:p>
          <w:p w:rsidR="0030288A" w:rsidRPr="0030288A" w:rsidRDefault="0030288A" w:rsidP="0030288A">
            <w:pPr>
              <w:pStyle w:val="TableBullet"/>
              <w:tabs>
                <w:tab w:val="clear" w:pos="284"/>
              </w:tabs>
              <w:rPr>
                <w:sz w:val="22"/>
                <w:szCs w:val="22"/>
              </w:rPr>
            </w:pPr>
            <w:r w:rsidRPr="0030288A">
              <w:rPr>
                <w:sz w:val="22"/>
                <w:szCs w:val="22"/>
              </w:rPr>
              <w:t>Identifies and removes barriers.</w:t>
            </w:r>
          </w:p>
          <w:p w:rsidR="0030288A" w:rsidRPr="0030288A" w:rsidRDefault="0030288A" w:rsidP="0030288A">
            <w:pPr>
              <w:pStyle w:val="TableBullet"/>
              <w:tabs>
                <w:tab w:val="clear" w:pos="284"/>
              </w:tabs>
              <w:rPr>
                <w:sz w:val="22"/>
                <w:szCs w:val="22"/>
              </w:rPr>
            </w:pPr>
            <w:r w:rsidRPr="0030288A">
              <w:rPr>
                <w:sz w:val="22"/>
                <w:szCs w:val="22"/>
              </w:rPr>
              <w:t>Able to monitor progress and address problems to achieve outcomes.</w:t>
            </w:r>
          </w:p>
          <w:p w:rsidR="0030288A" w:rsidRPr="0030288A" w:rsidRDefault="0030288A" w:rsidP="00E32E2D">
            <w:pPr>
              <w:pStyle w:val="TableBullet"/>
              <w:numPr>
                <w:ilvl w:val="0"/>
                <w:numId w:val="0"/>
              </w:numPr>
              <w:rPr>
                <w:sz w:val="22"/>
                <w:szCs w:val="22"/>
              </w:rPr>
            </w:pPr>
          </w:p>
        </w:tc>
      </w:tr>
      <w:tr w:rsidR="0030288A" w:rsidRPr="00AD0BC4" w:rsidTr="005000C7">
        <w:trPr>
          <w:cantSplit/>
        </w:trPr>
        <w:tc>
          <w:tcPr>
            <w:tcW w:w="2694" w:type="dxa"/>
            <w:shd w:val="clear" w:color="auto" w:fill="D9D9D9"/>
          </w:tcPr>
          <w:p w:rsidR="0030288A" w:rsidRPr="0030288A" w:rsidRDefault="0030288A" w:rsidP="00E32E2D">
            <w:pPr>
              <w:pStyle w:val="TableBullet"/>
              <w:numPr>
                <w:ilvl w:val="0"/>
                <w:numId w:val="0"/>
              </w:numPr>
              <w:rPr>
                <w:sz w:val="22"/>
                <w:szCs w:val="22"/>
              </w:rPr>
            </w:pPr>
            <w:r w:rsidRPr="0030288A">
              <w:rPr>
                <w:sz w:val="22"/>
                <w:szCs w:val="22"/>
              </w:rPr>
              <w:lastRenderedPageBreak/>
              <w:t>Student/client/population focused</w:t>
            </w:r>
          </w:p>
        </w:tc>
        <w:tc>
          <w:tcPr>
            <w:tcW w:w="6578" w:type="dxa"/>
          </w:tcPr>
          <w:p w:rsidR="0030288A" w:rsidRPr="0030288A" w:rsidRDefault="0030288A" w:rsidP="0030288A">
            <w:pPr>
              <w:pStyle w:val="TableBullet"/>
              <w:tabs>
                <w:tab w:val="clear" w:pos="284"/>
              </w:tabs>
              <w:rPr>
                <w:sz w:val="22"/>
                <w:szCs w:val="22"/>
              </w:rPr>
            </w:pPr>
            <w:r w:rsidRPr="0030288A">
              <w:rPr>
                <w:sz w:val="22"/>
                <w:szCs w:val="22"/>
              </w:rPr>
              <w:t>Takes action to fully comprehend the needs of student/client/populations.</w:t>
            </w:r>
          </w:p>
          <w:p w:rsidR="0030288A" w:rsidRDefault="0030288A" w:rsidP="0030288A">
            <w:pPr>
              <w:pStyle w:val="TableBullet"/>
              <w:tabs>
                <w:tab w:val="clear" w:pos="284"/>
              </w:tabs>
              <w:rPr>
                <w:sz w:val="22"/>
                <w:szCs w:val="22"/>
              </w:rPr>
            </w:pPr>
            <w:r w:rsidRPr="0030288A">
              <w:rPr>
                <w:sz w:val="22"/>
                <w:szCs w:val="22"/>
              </w:rPr>
              <w:t>Actively promotes such needs and priorities.</w:t>
            </w:r>
          </w:p>
          <w:p w:rsidR="000E61A0" w:rsidRPr="0030288A" w:rsidRDefault="000E61A0" w:rsidP="0030288A">
            <w:pPr>
              <w:pStyle w:val="TableBullet"/>
              <w:tabs>
                <w:tab w:val="clear" w:pos="284"/>
              </w:tabs>
              <w:rPr>
                <w:sz w:val="22"/>
                <w:szCs w:val="22"/>
              </w:rPr>
            </w:pPr>
            <w:r>
              <w:rPr>
                <w:sz w:val="22"/>
                <w:szCs w:val="22"/>
              </w:rPr>
              <w:t>Develops care plans in collaboration with the patient to ensure optimum health management of health conditions</w:t>
            </w:r>
          </w:p>
          <w:p w:rsidR="0030288A" w:rsidRPr="0030288A" w:rsidRDefault="0030288A" w:rsidP="00E32E2D">
            <w:pPr>
              <w:pStyle w:val="TableBullet"/>
              <w:numPr>
                <w:ilvl w:val="0"/>
                <w:numId w:val="0"/>
              </w:numPr>
              <w:rPr>
                <w:sz w:val="22"/>
                <w:szCs w:val="22"/>
              </w:rPr>
            </w:pPr>
          </w:p>
        </w:tc>
      </w:tr>
      <w:tr w:rsidR="000E61A0" w:rsidRPr="00AD0BC4" w:rsidTr="005000C7">
        <w:trPr>
          <w:cantSplit/>
        </w:trPr>
        <w:tc>
          <w:tcPr>
            <w:tcW w:w="2694" w:type="dxa"/>
            <w:shd w:val="clear" w:color="auto" w:fill="D9D9D9"/>
          </w:tcPr>
          <w:p w:rsidR="000E61A0" w:rsidRPr="0030288A" w:rsidRDefault="000E61A0" w:rsidP="00E32E2D">
            <w:pPr>
              <w:pStyle w:val="TableBullet"/>
              <w:numPr>
                <w:ilvl w:val="0"/>
                <w:numId w:val="0"/>
              </w:numPr>
              <w:rPr>
                <w:sz w:val="22"/>
                <w:szCs w:val="22"/>
              </w:rPr>
            </w:pPr>
            <w:r>
              <w:rPr>
                <w:sz w:val="22"/>
                <w:szCs w:val="22"/>
              </w:rPr>
              <w:t>Provides a quality service which is continually improving</w:t>
            </w:r>
          </w:p>
        </w:tc>
        <w:tc>
          <w:tcPr>
            <w:tcW w:w="6578" w:type="dxa"/>
          </w:tcPr>
          <w:p w:rsidR="000E61A0" w:rsidRPr="00B22578" w:rsidRDefault="000E61A0" w:rsidP="00B22578">
            <w:pPr>
              <w:pStyle w:val="TableBullet"/>
              <w:rPr>
                <w:sz w:val="22"/>
                <w:szCs w:val="22"/>
              </w:rPr>
            </w:pPr>
            <w:r w:rsidRPr="00B22578">
              <w:rPr>
                <w:sz w:val="22"/>
                <w:szCs w:val="22"/>
              </w:rPr>
              <w:t>Provision of a high quality clinical nursing service that integrates Nursing Council competencies and best practice into nursing practice for youth health service.</w:t>
            </w:r>
          </w:p>
          <w:p w:rsidR="000E61A0" w:rsidRDefault="000E61A0" w:rsidP="000E61A0">
            <w:pPr>
              <w:pStyle w:val="TableBullet"/>
              <w:rPr>
                <w:sz w:val="22"/>
                <w:szCs w:val="22"/>
              </w:rPr>
            </w:pPr>
            <w:r w:rsidRPr="000E61A0">
              <w:rPr>
                <w:sz w:val="22"/>
                <w:szCs w:val="22"/>
              </w:rPr>
              <w:t>Ensures a high quality admission to the service, referral, health assessment / screening, health care planning, documentation and discharge process</w:t>
            </w:r>
          </w:p>
          <w:p w:rsidR="000E61A0" w:rsidRDefault="000E61A0" w:rsidP="000E61A0">
            <w:pPr>
              <w:pStyle w:val="TableBullet"/>
              <w:rPr>
                <w:sz w:val="22"/>
                <w:szCs w:val="22"/>
              </w:rPr>
            </w:pPr>
            <w:r>
              <w:rPr>
                <w:sz w:val="22"/>
                <w:szCs w:val="22"/>
              </w:rPr>
              <w:t>Looks for areas for potential improvement and actively pursues  this improvement</w:t>
            </w:r>
          </w:p>
          <w:p w:rsidR="00BD5EDF" w:rsidRDefault="00BD5EDF" w:rsidP="00BD5EDF">
            <w:pPr>
              <w:pStyle w:val="TableBullet"/>
              <w:rPr>
                <w:sz w:val="22"/>
                <w:szCs w:val="22"/>
              </w:rPr>
            </w:pPr>
            <w:r>
              <w:rPr>
                <w:sz w:val="22"/>
                <w:szCs w:val="22"/>
              </w:rPr>
              <w:t>Provides</w:t>
            </w:r>
            <w:r w:rsidRPr="00BD5EDF">
              <w:rPr>
                <w:sz w:val="22"/>
                <w:szCs w:val="22"/>
              </w:rPr>
              <w:t xml:space="preserve"> the necessary health consumables are provided including dressings, condoms and emergency medications and the appropriate policies and documentations are in place to support these</w:t>
            </w:r>
          </w:p>
          <w:p w:rsidR="00AC4E1F" w:rsidRPr="00AC4E1F" w:rsidRDefault="00AC4E1F" w:rsidP="00AC4E1F">
            <w:pPr>
              <w:pStyle w:val="TableBullet"/>
              <w:rPr>
                <w:sz w:val="22"/>
                <w:szCs w:val="22"/>
              </w:rPr>
            </w:pPr>
            <w:r w:rsidRPr="00AC4E1F">
              <w:rPr>
                <w:sz w:val="22"/>
                <w:szCs w:val="22"/>
              </w:rPr>
              <w:t>The school health nurses will prioritise attendance at monthly WBoP PHO Health and Wellness services team meetings and WBoP PHO HWS initiated professional development and or supervision meetings specifically for school health nurses.</w:t>
            </w:r>
          </w:p>
          <w:p w:rsidR="00AC4E1F" w:rsidRPr="0030288A" w:rsidRDefault="00AC4E1F" w:rsidP="00AC4E1F">
            <w:pPr>
              <w:pStyle w:val="TableBullet"/>
              <w:rPr>
                <w:sz w:val="22"/>
                <w:szCs w:val="22"/>
              </w:rPr>
            </w:pPr>
            <w:r w:rsidRPr="00AC4E1F">
              <w:rPr>
                <w:sz w:val="22"/>
                <w:szCs w:val="22"/>
              </w:rPr>
              <w:t>There is an expectation that innovation, success stories and resources will be shared at the school health meetings with a view to enable spreading of good practices and improving outcomes for all schools.</w:t>
            </w:r>
          </w:p>
        </w:tc>
      </w:tr>
      <w:tr w:rsidR="000E61A0" w:rsidRPr="00AD0BC4" w:rsidTr="005000C7">
        <w:trPr>
          <w:cantSplit/>
        </w:trPr>
        <w:tc>
          <w:tcPr>
            <w:tcW w:w="2694" w:type="dxa"/>
            <w:shd w:val="clear" w:color="auto" w:fill="D9D9D9"/>
          </w:tcPr>
          <w:p w:rsidR="000E61A0" w:rsidRPr="0030288A" w:rsidRDefault="000E61A0" w:rsidP="00E32E2D">
            <w:pPr>
              <w:pStyle w:val="TableBullet"/>
              <w:numPr>
                <w:ilvl w:val="0"/>
                <w:numId w:val="0"/>
              </w:numPr>
              <w:rPr>
                <w:sz w:val="22"/>
                <w:szCs w:val="22"/>
              </w:rPr>
            </w:pPr>
            <w:r>
              <w:rPr>
                <w:sz w:val="22"/>
                <w:szCs w:val="22"/>
              </w:rPr>
              <w:lastRenderedPageBreak/>
              <w:t>Ensuring safe practice</w:t>
            </w:r>
          </w:p>
        </w:tc>
        <w:tc>
          <w:tcPr>
            <w:tcW w:w="6578" w:type="dxa"/>
          </w:tcPr>
          <w:p w:rsidR="000E61A0" w:rsidRPr="00BD5EDF" w:rsidRDefault="000E61A0" w:rsidP="000E61A0">
            <w:pPr>
              <w:pStyle w:val="TableBullet"/>
              <w:rPr>
                <w:sz w:val="22"/>
                <w:szCs w:val="22"/>
              </w:rPr>
            </w:pPr>
            <w:r w:rsidRPr="00BD5EDF">
              <w:rPr>
                <w:sz w:val="22"/>
                <w:szCs w:val="22"/>
              </w:rPr>
              <w:t xml:space="preserve">Ensures compliance with all legislative requirements governing nursing practice. Promotes culturally safe practice and assists in initiatives developed to positively impact on youth, Maori and Pacific health status. </w:t>
            </w:r>
          </w:p>
          <w:p w:rsidR="000E61A0" w:rsidRPr="000E61A0" w:rsidRDefault="000E61A0" w:rsidP="000E61A0">
            <w:pPr>
              <w:pStyle w:val="TableBullet"/>
              <w:rPr>
                <w:sz w:val="22"/>
                <w:szCs w:val="22"/>
              </w:rPr>
            </w:pPr>
            <w:r w:rsidRPr="000E61A0">
              <w:rPr>
                <w:sz w:val="22"/>
                <w:szCs w:val="22"/>
              </w:rPr>
              <w:t>Integrates protocols/guidelines for referring young people to other sectors / providers to ensure that young people are receiving continuity of care</w:t>
            </w:r>
          </w:p>
          <w:p w:rsidR="000E61A0" w:rsidRPr="000E61A0" w:rsidRDefault="000E61A0" w:rsidP="000E61A0">
            <w:pPr>
              <w:pStyle w:val="TableBullet"/>
              <w:rPr>
                <w:sz w:val="22"/>
                <w:szCs w:val="22"/>
              </w:rPr>
            </w:pPr>
            <w:r w:rsidRPr="000E61A0">
              <w:rPr>
                <w:sz w:val="22"/>
                <w:szCs w:val="22"/>
              </w:rPr>
              <w:t>Ensures professional, clinical competence, cultural competence, safe practice and management of care for all youth.</w:t>
            </w:r>
          </w:p>
          <w:p w:rsidR="00BD5EDF" w:rsidRDefault="000E61A0" w:rsidP="000E61A0">
            <w:pPr>
              <w:pStyle w:val="TableBullet"/>
              <w:rPr>
                <w:sz w:val="22"/>
                <w:szCs w:val="22"/>
              </w:rPr>
            </w:pPr>
            <w:r w:rsidRPr="000E61A0">
              <w:rPr>
                <w:sz w:val="22"/>
                <w:szCs w:val="22"/>
              </w:rPr>
              <w:t>Recognises the competence of young people to make decisions and to give consent for treatments, services and referrals</w:t>
            </w:r>
          </w:p>
          <w:p w:rsidR="00BD5EDF" w:rsidRDefault="00BD5EDF" w:rsidP="00BD5EDF">
            <w:pPr>
              <w:pStyle w:val="TableBullet"/>
              <w:rPr>
                <w:sz w:val="22"/>
                <w:szCs w:val="22"/>
              </w:rPr>
            </w:pPr>
            <w:r>
              <w:rPr>
                <w:sz w:val="22"/>
                <w:szCs w:val="22"/>
              </w:rPr>
              <w:t>Ensuring</w:t>
            </w:r>
            <w:r w:rsidR="000E61A0" w:rsidRPr="000E61A0">
              <w:rPr>
                <w:sz w:val="22"/>
                <w:szCs w:val="22"/>
              </w:rPr>
              <w:t xml:space="preserve"> </w:t>
            </w:r>
            <w:r>
              <w:rPr>
                <w:sz w:val="22"/>
                <w:szCs w:val="22"/>
              </w:rPr>
              <w:t>a</w:t>
            </w:r>
            <w:r w:rsidRPr="00BD5EDF">
              <w:rPr>
                <w:sz w:val="22"/>
                <w:szCs w:val="22"/>
              </w:rPr>
              <w:t>ll equipment is calibrated as per recommendations</w:t>
            </w:r>
            <w:r w:rsidR="007C3987">
              <w:rPr>
                <w:sz w:val="22"/>
                <w:szCs w:val="22"/>
              </w:rPr>
              <w:t>.</w:t>
            </w:r>
          </w:p>
          <w:p w:rsidR="007C3987" w:rsidRPr="007C3987" w:rsidRDefault="007C3987" w:rsidP="007C3987">
            <w:pPr>
              <w:pStyle w:val="TableBullet"/>
              <w:rPr>
                <w:sz w:val="22"/>
                <w:szCs w:val="22"/>
              </w:rPr>
            </w:pPr>
            <w:r>
              <w:rPr>
                <w:sz w:val="22"/>
                <w:szCs w:val="22"/>
              </w:rPr>
              <w:t>Ensuring accurate</w:t>
            </w:r>
            <w:r w:rsidRPr="007C3987">
              <w:rPr>
                <w:sz w:val="22"/>
                <w:szCs w:val="22"/>
              </w:rPr>
              <w:t xml:space="preserve"> youth health and development skills to ensure holistic assessments - both planned and opportunistic.  These include past medical and surgical history, medications, allergies, history of presenting complaint, social history, lifestyle, family medical history, sexual health, screening history i.e., IMMS, vision, hearing, oral health, injury prevention, smoking prevention / cessation behaviour and development.  This is to detect early conditions and enable treatment to support optimal learning, improved school performance and positive youth development occurs to a high standard.  Prior to Child protection referrals being made these must be discussed with the Nurse Leader prior sending.</w:t>
            </w:r>
          </w:p>
          <w:p w:rsidR="007C3987" w:rsidRPr="007C3987" w:rsidRDefault="007C3987" w:rsidP="007C3987">
            <w:pPr>
              <w:pStyle w:val="TableBullet"/>
              <w:rPr>
                <w:sz w:val="22"/>
                <w:szCs w:val="22"/>
              </w:rPr>
            </w:pPr>
            <w:r w:rsidRPr="007C3987">
              <w:rPr>
                <w:sz w:val="22"/>
                <w:szCs w:val="22"/>
              </w:rPr>
              <w:t xml:space="preserve">Recall/Follow-up with students is critical particularly for those at risk.  This is to ensure treatment has been effective, identifies further support required, and has the service they have been referred to respond appropriately. Referral to appropriate services is facilitated such as </w:t>
            </w:r>
            <w:proofErr w:type="spellStart"/>
            <w:r w:rsidRPr="007C3987">
              <w:rPr>
                <w:sz w:val="22"/>
                <w:szCs w:val="22"/>
              </w:rPr>
              <w:t>counseling</w:t>
            </w:r>
            <w:proofErr w:type="spellEnd"/>
            <w:r w:rsidRPr="007C3987">
              <w:rPr>
                <w:sz w:val="22"/>
                <w:szCs w:val="22"/>
              </w:rPr>
              <w:t>, sexual health, mental health, drug and alcohol, nutrition, weight and exercise and positive youth development programmes to ensure the desired outcome is achieved.</w:t>
            </w:r>
          </w:p>
          <w:p w:rsidR="000E61A0" w:rsidRPr="000E61A0" w:rsidRDefault="000E61A0" w:rsidP="00BD5EDF">
            <w:pPr>
              <w:pStyle w:val="TableBullet"/>
              <w:numPr>
                <w:ilvl w:val="0"/>
                <w:numId w:val="0"/>
              </w:numPr>
              <w:rPr>
                <w:sz w:val="22"/>
                <w:szCs w:val="22"/>
              </w:rPr>
            </w:pPr>
          </w:p>
          <w:p w:rsidR="000E61A0" w:rsidRPr="0030288A" w:rsidRDefault="000E61A0" w:rsidP="000E61A0">
            <w:pPr>
              <w:pStyle w:val="TableBullet"/>
              <w:numPr>
                <w:ilvl w:val="0"/>
                <w:numId w:val="0"/>
              </w:numPr>
              <w:rPr>
                <w:sz w:val="22"/>
                <w:szCs w:val="22"/>
              </w:rPr>
            </w:pPr>
          </w:p>
        </w:tc>
      </w:tr>
      <w:tr w:rsidR="000E61A0" w:rsidRPr="00AD0BC4" w:rsidTr="005000C7">
        <w:trPr>
          <w:cantSplit/>
        </w:trPr>
        <w:tc>
          <w:tcPr>
            <w:tcW w:w="2694" w:type="dxa"/>
            <w:shd w:val="clear" w:color="auto" w:fill="D9D9D9"/>
          </w:tcPr>
          <w:p w:rsidR="000E61A0" w:rsidRPr="0030288A" w:rsidRDefault="000E61A0" w:rsidP="00E32E2D">
            <w:pPr>
              <w:pStyle w:val="TableBullet"/>
              <w:numPr>
                <w:ilvl w:val="0"/>
                <w:numId w:val="0"/>
              </w:numPr>
              <w:rPr>
                <w:sz w:val="22"/>
                <w:szCs w:val="22"/>
              </w:rPr>
            </w:pPr>
            <w:r>
              <w:rPr>
                <w:sz w:val="22"/>
                <w:szCs w:val="22"/>
              </w:rPr>
              <w:lastRenderedPageBreak/>
              <w:t>Risk management and confidentiality</w:t>
            </w:r>
          </w:p>
        </w:tc>
        <w:tc>
          <w:tcPr>
            <w:tcW w:w="6578" w:type="dxa"/>
          </w:tcPr>
          <w:p w:rsidR="000E61A0" w:rsidRDefault="000E61A0" w:rsidP="000E61A0">
            <w:pPr>
              <w:pStyle w:val="TableBullet"/>
              <w:rPr>
                <w:sz w:val="22"/>
                <w:szCs w:val="22"/>
              </w:rPr>
            </w:pPr>
            <w:r w:rsidRPr="000E61A0">
              <w:rPr>
                <w:sz w:val="22"/>
                <w:szCs w:val="22"/>
              </w:rPr>
              <w:t>Actively manages clinical risk and contributes to quality and risk planning. Maintains infection control standards.</w:t>
            </w:r>
          </w:p>
          <w:p w:rsidR="000E61A0" w:rsidRPr="000E61A0" w:rsidRDefault="000E61A0" w:rsidP="000E61A0">
            <w:pPr>
              <w:pStyle w:val="TableBullet"/>
              <w:rPr>
                <w:sz w:val="22"/>
                <w:szCs w:val="22"/>
              </w:rPr>
            </w:pPr>
            <w:r w:rsidRPr="000E61A0">
              <w:rPr>
                <w:sz w:val="22"/>
                <w:szCs w:val="22"/>
              </w:rPr>
              <w:t>Ensures efficient and confidential management of client information and data. Safe storage of students health information by</w:t>
            </w:r>
          </w:p>
          <w:p w:rsidR="000E61A0" w:rsidRPr="000E61A0" w:rsidRDefault="000E61A0" w:rsidP="000E61A0">
            <w:pPr>
              <w:pStyle w:val="TableBullet"/>
              <w:rPr>
                <w:sz w:val="22"/>
                <w:szCs w:val="22"/>
              </w:rPr>
            </w:pPr>
            <w:r w:rsidRPr="000E61A0">
              <w:rPr>
                <w:sz w:val="22"/>
                <w:szCs w:val="22"/>
              </w:rPr>
              <w:t>Complying with relevant privacy legislation, including, but not limited to, The privacy Act 1993, The Health Information Privacy code 1994, Public Records Act 2005</w:t>
            </w:r>
          </w:p>
          <w:p w:rsidR="000E61A0" w:rsidRPr="000E61A0" w:rsidRDefault="000E61A0" w:rsidP="000E61A0">
            <w:pPr>
              <w:pStyle w:val="TableBullet"/>
              <w:rPr>
                <w:sz w:val="22"/>
                <w:szCs w:val="22"/>
              </w:rPr>
            </w:pPr>
            <w:r w:rsidRPr="000E61A0">
              <w:rPr>
                <w:sz w:val="22"/>
                <w:szCs w:val="22"/>
              </w:rPr>
              <w:t>Ensuring that the Health Information remains secure and confidential and that it is stored separately from school or other information systems</w:t>
            </w:r>
          </w:p>
          <w:p w:rsidR="000E61A0" w:rsidRPr="000E61A0" w:rsidRDefault="000E61A0" w:rsidP="000E61A0">
            <w:pPr>
              <w:pStyle w:val="TableBullet"/>
              <w:rPr>
                <w:sz w:val="22"/>
                <w:szCs w:val="22"/>
              </w:rPr>
            </w:pPr>
            <w:r w:rsidRPr="000E61A0">
              <w:rPr>
                <w:sz w:val="22"/>
                <w:szCs w:val="22"/>
              </w:rPr>
              <w:t>Ensuring that Health Information is retained for a period of not less than 10 years, as required by the health (Retentions of Health Information) Regulations 1996</w:t>
            </w:r>
          </w:p>
          <w:p w:rsidR="000E61A0" w:rsidRPr="0030288A" w:rsidRDefault="00BD5EDF" w:rsidP="00BD5EDF">
            <w:pPr>
              <w:pStyle w:val="TableBullet"/>
              <w:rPr>
                <w:sz w:val="22"/>
                <w:szCs w:val="22"/>
              </w:rPr>
            </w:pPr>
            <w:r>
              <w:rPr>
                <w:sz w:val="22"/>
                <w:szCs w:val="22"/>
              </w:rPr>
              <w:t>Ensures a</w:t>
            </w:r>
            <w:r w:rsidR="000E61A0" w:rsidRPr="000E61A0">
              <w:rPr>
                <w:sz w:val="22"/>
                <w:szCs w:val="22"/>
              </w:rPr>
              <w:t xml:space="preserve"> safe, confidential and clinically appropriate facility (including computing hardware) is made available</w:t>
            </w:r>
            <w:r>
              <w:rPr>
                <w:sz w:val="22"/>
                <w:szCs w:val="22"/>
              </w:rPr>
              <w:t>.</w:t>
            </w:r>
          </w:p>
        </w:tc>
      </w:tr>
    </w:tbl>
    <w:p w:rsidR="00E07028" w:rsidRDefault="00E07028" w:rsidP="00340166"/>
    <w:p w:rsidR="00E07028" w:rsidRDefault="007C3987" w:rsidP="00485306">
      <w:pPr>
        <w:pStyle w:val="Heading4"/>
        <w:spacing w:before="0"/>
      </w:pPr>
      <w:r>
        <w:t xml:space="preserve">ADDITIONAL </w:t>
      </w:r>
      <w:r w:rsidR="00E07028">
        <w:t xml:space="preserve">CORE </w:t>
      </w:r>
      <w:r w:rsidR="00E32E2D">
        <w:t>COMPETENCIES School</w:t>
      </w:r>
      <w:r w:rsidR="0032717C">
        <w:t xml:space="preserve"> health nurse</w:t>
      </w:r>
      <w:r w:rsidR="00304156">
        <w:t>s</w:t>
      </w:r>
    </w:p>
    <w:p w:rsidR="00E07028" w:rsidRPr="000723B1" w:rsidRDefault="00CA7C14" w:rsidP="00485306">
      <w:pPr>
        <w:keepNext/>
      </w:pPr>
      <w:r>
        <w:t>WBoP PHO Health and Wellness Services</w:t>
      </w:r>
      <w:r w:rsidR="0030288A">
        <w:t xml:space="preserve"> </w:t>
      </w:r>
      <w:proofErr w:type="gramStart"/>
      <w:r w:rsidR="00E07028">
        <w:t>has</w:t>
      </w:r>
      <w:proofErr w:type="gramEnd"/>
      <w:r w:rsidR="00E07028">
        <w:t xml:space="preserve"> a </w:t>
      </w:r>
      <w:r w:rsidR="007C3987">
        <w:t xml:space="preserve">generic </w:t>
      </w:r>
      <w:r w:rsidR="00E07028">
        <w:t xml:space="preserve">core competency framework in place to support the development of both the </w:t>
      </w:r>
      <w:proofErr w:type="spellStart"/>
      <w:r w:rsidR="00E07028">
        <w:t>organisation</w:t>
      </w:r>
      <w:proofErr w:type="spellEnd"/>
      <w:r w:rsidR="00E07028">
        <w:t xml:space="preserve"> and its employees. </w:t>
      </w:r>
      <w:proofErr w:type="gramStart"/>
      <w:r>
        <w:t>WBoP PHO Health and Wellness Services</w:t>
      </w:r>
      <w:r w:rsidR="0030288A">
        <w:t xml:space="preserve"> </w:t>
      </w:r>
      <w:r w:rsidR="00E07028">
        <w:t>competencies includes</w:t>
      </w:r>
      <w:proofErr w:type="gramEnd"/>
      <w:r w:rsidR="00E07028">
        <w:t xml:space="preserve"> core competencies</w:t>
      </w:r>
      <w:r w:rsidR="0030288A">
        <w:t xml:space="preserve"> within the induction folder. The majority of the core learnings identified are undertaken online. Other core skill development is part of your face to face induction. </w:t>
      </w:r>
      <w:proofErr w:type="gramStart"/>
      <w:r w:rsidR="0030288A">
        <w:t>On completion the certificate to be forwarded to Philippa Short at WBoP PHO who will keep a complete record of your learning.</w:t>
      </w:r>
      <w:proofErr w:type="gramEnd"/>
      <w:r w:rsidR="0030288A">
        <w:t xml:space="preserve"> </w:t>
      </w:r>
    </w:p>
    <w:p w:rsidR="00E07028" w:rsidRDefault="00E07028" w:rsidP="00485306">
      <w:pPr>
        <w:tabs>
          <w:tab w:val="right" w:leader="dot" w:pos="9639"/>
        </w:tabs>
      </w:pPr>
    </w:p>
    <w:p w:rsidR="00E07028" w:rsidRDefault="00E07028" w:rsidP="00D0122E">
      <w:pPr>
        <w:rPr>
          <w:b/>
          <w:lang w:val="en-NZ"/>
        </w:rPr>
      </w:pPr>
    </w:p>
    <w:p w:rsidR="00E07028" w:rsidRDefault="00E07028" w:rsidP="00D0122E">
      <w:pPr>
        <w:rPr>
          <w:b/>
          <w:lang w:val="en-NZ"/>
        </w:rPr>
      </w:pPr>
    </w:p>
    <w:p w:rsidR="005000C7" w:rsidRDefault="005000C7" w:rsidP="005000C7">
      <w:pPr>
        <w:pStyle w:val="Heading4"/>
      </w:pPr>
      <w:r w:rsidRPr="004321C1">
        <w:t>P</w:t>
      </w:r>
      <w:r>
        <w:t xml:space="preserve">ERSON SPECIFICATION School health nurses </w:t>
      </w:r>
    </w:p>
    <w:tbl>
      <w:tblPr>
        <w:tblW w:w="913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50"/>
        <w:gridCol w:w="4290"/>
        <w:gridCol w:w="3190"/>
      </w:tblGrid>
      <w:tr w:rsidR="005000C7" w:rsidTr="00D544EC">
        <w:trPr>
          <w:cantSplit/>
        </w:trPr>
        <w:tc>
          <w:tcPr>
            <w:tcW w:w="1650" w:type="dxa"/>
            <w:shd w:val="clear" w:color="auto" w:fill="D9D9D9"/>
          </w:tcPr>
          <w:p w:rsidR="005000C7" w:rsidRPr="00AD0BC4" w:rsidRDefault="005000C7" w:rsidP="00D544EC">
            <w:pPr>
              <w:pStyle w:val="TableText"/>
              <w:keepNext/>
              <w:rPr>
                <w:sz w:val="22"/>
                <w:szCs w:val="22"/>
                <w:lang w:eastAsia="en-US"/>
              </w:rPr>
            </w:pPr>
          </w:p>
        </w:tc>
        <w:tc>
          <w:tcPr>
            <w:tcW w:w="4290" w:type="dxa"/>
            <w:shd w:val="clear" w:color="auto" w:fill="D9D9D9"/>
          </w:tcPr>
          <w:p w:rsidR="005000C7" w:rsidRPr="00AD0BC4" w:rsidRDefault="005000C7" w:rsidP="00D544EC">
            <w:pPr>
              <w:pStyle w:val="TableText"/>
              <w:keepNext/>
              <w:rPr>
                <w:b/>
                <w:sz w:val="22"/>
                <w:szCs w:val="22"/>
                <w:lang w:eastAsia="en-US"/>
              </w:rPr>
            </w:pPr>
            <w:r w:rsidRPr="00AD0BC4">
              <w:rPr>
                <w:b/>
                <w:sz w:val="22"/>
                <w:szCs w:val="22"/>
                <w:lang w:eastAsia="en-US"/>
              </w:rPr>
              <w:t>Essential</w:t>
            </w:r>
          </w:p>
        </w:tc>
        <w:tc>
          <w:tcPr>
            <w:tcW w:w="3190" w:type="dxa"/>
            <w:shd w:val="clear" w:color="auto" w:fill="D9D9D9"/>
          </w:tcPr>
          <w:p w:rsidR="005000C7" w:rsidRPr="00AD0BC4" w:rsidRDefault="005000C7" w:rsidP="00D544EC">
            <w:pPr>
              <w:pStyle w:val="TableText"/>
              <w:keepNext/>
              <w:rPr>
                <w:b/>
                <w:sz w:val="22"/>
                <w:szCs w:val="22"/>
                <w:lang w:eastAsia="en-US"/>
              </w:rPr>
            </w:pPr>
            <w:r w:rsidRPr="00AD0BC4">
              <w:rPr>
                <w:b/>
                <w:sz w:val="22"/>
                <w:szCs w:val="22"/>
                <w:lang w:eastAsia="en-US"/>
              </w:rPr>
              <w:t>Desired</w:t>
            </w:r>
          </w:p>
        </w:tc>
      </w:tr>
      <w:tr w:rsidR="005000C7" w:rsidTr="00D544EC">
        <w:trPr>
          <w:cantSplit/>
        </w:trPr>
        <w:tc>
          <w:tcPr>
            <w:tcW w:w="1650" w:type="dxa"/>
          </w:tcPr>
          <w:p w:rsidR="005000C7" w:rsidRPr="00AD0BC4" w:rsidRDefault="005000C7" w:rsidP="00D544EC">
            <w:pPr>
              <w:pStyle w:val="TableText"/>
              <w:keepNext/>
              <w:rPr>
                <w:b/>
                <w:sz w:val="22"/>
                <w:szCs w:val="22"/>
                <w:lang w:eastAsia="en-US"/>
              </w:rPr>
            </w:pPr>
            <w:r w:rsidRPr="00AD0BC4">
              <w:rPr>
                <w:b/>
                <w:sz w:val="22"/>
                <w:szCs w:val="22"/>
                <w:lang w:eastAsia="en-US"/>
              </w:rPr>
              <w:t>Education and qualifications</w:t>
            </w:r>
          </w:p>
        </w:tc>
        <w:tc>
          <w:tcPr>
            <w:tcW w:w="4290" w:type="dxa"/>
          </w:tcPr>
          <w:p w:rsidR="005000C7" w:rsidRPr="00AD0BC4" w:rsidRDefault="005000C7" w:rsidP="00D544EC">
            <w:pPr>
              <w:pStyle w:val="TableBullet"/>
              <w:numPr>
                <w:ilvl w:val="0"/>
                <w:numId w:val="0"/>
              </w:numPr>
              <w:spacing w:before="60"/>
              <w:rPr>
                <w:sz w:val="22"/>
                <w:szCs w:val="22"/>
              </w:rPr>
            </w:pPr>
            <w:r w:rsidRPr="00AD0BC4">
              <w:rPr>
                <w:sz w:val="22"/>
                <w:szCs w:val="22"/>
              </w:rPr>
              <w:t>Registered nurse with completed Bachelor of Nursing</w:t>
            </w:r>
            <w:r>
              <w:rPr>
                <w:sz w:val="22"/>
                <w:szCs w:val="22"/>
              </w:rPr>
              <w:t>.</w:t>
            </w:r>
          </w:p>
          <w:p w:rsidR="005000C7" w:rsidRDefault="005000C7" w:rsidP="00D544EC">
            <w:pPr>
              <w:pStyle w:val="TableBullet"/>
              <w:numPr>
                <w:ilvl w:val="0"/>
                <w:numId w:val="0"/>
              </w:numPr>
              <w:spacing w:before="60"/>
              <w:rPr>
                <w:sz w:val="22"/>
                <w:szCs w:val="22"/>
              </w:rPr>
            </w:pPr>
            <w:r w:rsidRPr="00AD0BC4">
              <w:rPr>
                <w:sz w:val="22"/>
                <w:szCs w:val="22"/>
              </w:rPr>
              <w:t>Current practicing certificate</w:t>
            </w:r>
            <w:r>
              <w:rPr>
                <w:sz w:val="22"/>
                <w:szCs w:val="22"/>
              </w:rPr>
              <w:t>.</w:t>
            </w:r>
          </w:p>
          <w:p w:rsidR="005000C7" w:rsidRDefault="005000C7" w:rsidP="00D544EC">
            <w:pPr>
              <w:pStyle w:val="TableBullet"/>
              <w:numPr>
                <w:ilvl w:val="0"/>
                <w:numId w:val="0"/>
              </w:numPr>
              <w:spacing w:before="60"/>
              <w:rPr>
                <w:sz w:val="22"/>
                <w:szCs w:val="22"/>
              </w:rPr>
            </w:pPr>
            <w:r>
              <w:rPr>
                <w:sz w:val="22"/>
                <w:szCs w:val="22"/>
              </w:rPr>
              <w:t xml:space="preserve">Within six months of commencement to successfully complete </w:t>
            </w:r>
          </w:p>
          <w:p w:rsidR="005000C7" w:rsidRDefault="005000C7" w:rsidP="00D544EC">
            <w:pPr>
              <w:pStyle w:val="TableBullet"/>
              <w:numPr>
                <w:ilvl w:val="0"/>
                <w:numId w:val="14"/>
              </w:numPr>
              <w:spacing w:before="60"/>
              <w:rPr>
                <w:sz w:val="22"/>
                <w:szCs w:val="22"/>
              </w:rPr>
            </w:pPr>
            <w:r>
              <w:rPr>
                <w:sz w:val="22"/>
                <w:szCs w:val="22"/>
              </w:rPr>
              <w:t>HEADSSS assessment training</w:t>
            </w:r>
          </w:p>
          <w:p w:rsidR="005000C7" w:rsidRDefault="005000C7" w:rsidP="00D544EC">
            <w:pPr>
              <w:pStyle w:val="TableBullet"/>
              <w:numPr>
                <w:ilvl w:val="0"/>
                <w:numId w:val="14"/>
              </w:numPr>
              <w:spacing w:before="60"/>
              <w:rPr>
                <w:sz w:val="22"/>
                <w:szCs w:val="22"/>
              </w:rPr>
            </w:pPr>
            <w:r>
              <w:rPr>
                <w:sz w:val="22"/>
                <w:szCs w:val="22"/>
              </w:rPr>
              <w:t>Family violence training</w:t>
            </w:r>
          </w:p>
          <w:p w:rsidR="005000C7" w:rsidRPr="00AD0BC4" w:rsidRDefault="005000C7" w:rsidP="00D544EC">
            <w:pPr>
              <w:pStyle w:val="TableBullet"/>
              <w:numPr>
                <w:ilvl w:val="0"/>
                <w:numId w:val="14"/>
              </w:numPr>
              <w:spacing w:before="60"/>
              <w:rPr>
                <w:sz w:val="22"/>
                <w:szCs w:val="22"/>
              </w:rPr>
            </w:pPr>
            <w:r>
              <w:rPr>
                <w:sz w:val="22"/>
                <w:szCs w:val="22"/>
              </w:rPr>
              <w:t>Sexual health training</w:t>
            </w:r>
          </w:p>
          <w:p w:rsidR="005000C7" w:rsidRPr="00AD0BC4" w:rsidRDefault="005000C7" w:rsidP="00D544EC">
            <w:pPr>
              <w:pStyle w:val="TableBullet"/>
              <w:numPr>
                <w:ilvl w:val="0"/>
                <w:numId w:val="0"/>
              </w:numPr>
              <w:spacing w:before="60"/>
              <w:rPr>
                <w:sz w:val="22"/>
                <w:szCs w:val="22"/>
              </w:rPr>
            </w:pPr>
            <w:r>
              <w:rPr>
                <w:sz w:val="22"/>
                <w:szCs w:val="22"/>
              </w:rPr>
              <w:t xml:space="preserve">This will be arranged by the Health and Wellness services leader </w:t>
            </w:r>
          </w:p>
        </w:tc>
        <w:tc>
          <w:tcPr>
            <w:tcW w:w="3190" w:type="dxa"/>
          </w:tcPr>
          <w:p w:rsidR="005000C7" w:rsidRPr="00AD0BC4" w:rsidRDefault="005000C7" w:rsidP="00D544EC">
            <w:pPr>
              <w:pStyle w:val="TableBullet"/>
              <w:spacing w:before="60"/>
              <w:rPr>
                <w:sz w:val="22"/>
                <w:szCs w:val="22"/>
              </w:rPr>
            </w:pPr>
            <w:r w:rsidRPr="00AD0BC4">
              <w:rPr>
                <w:sz w:val="22"/>
                <w:szCs w:val="22"/>
              </w:rPr>
              <w:t xml:space="preserve">Postgraduate Certificate/Diploma </w:t>
            </w:r>
            <w:r>
              <w:rPr>
                <w:sz w:val="22"/>
                <w:szCs w:val="22"/>
              </w:rPr>
              <w:t>in Primary/Adolescent health</w:t>
            </w:r>
          </w:p>
          <w:p w:rsidR="005000C7" w:rsidRPr="00AD0BC4" w:rsidRDefault="005000C7" w:rsidP="00D544EC">
            <w:pPr>
              <w:pStyle w:val="TableBullet"/>
              <w:spacing w:before="60"/>
              <w:rPr>
                <w:sz w:val="22"/>
                <w:szCs w:val="22"/>
              </w:rPr>
            </w:pPr>
            <w:r w:rsidRPr="00AD0BC4">
              <w:rPr>
                <w:sz w:val="22"/>
                <w:szCs w:val="22"/>
              </w:rPr>
              <w:t>Postgraduate nursing, teaching or health management qualification</w:t>
            </w:r>
          </w:p>
          <w:p w:rsidR="005000C7" w:rsidRDefault="005000C7" w:rsidP="00D544EC">
            <w:pPr>
              <w:pStyle w:val="TableBullet"/>
              <w:rPr>
                <w:sz w:val="22"/>
                <w:szCs w:val="22"/>
              </w:rPr>
            </w:pPr>
            <w:r w:rsidRPr="00AD0BC4">
              <w:rPr>
                <w:sz w:val="22"/>
                <w:szCs w:val="22"/>
              </w:rPr>
              <w:t>Masters qualification in nursing or health</w:t>
            </w:r>
          </w:p>
          <w:p w:rsidR="005000C7" w:rsidRPr="00AD0BC4" w:rsidRDefault="005000C7" w:rsidP="00D544EC">
            <w:pPr>
              <w:pStyle w:val="TableBullet"/>
              <w:numPr>
                <w:ilvl w:val="0"/>
                <w:numId w:val="0"/>
              </w:numPr>
              <w:ind w:left="284"/>
              <w:rPr>
                <w:sz w:val="22"/>
                <w:szCs w:val="22"/>
              </w:rPr>
            </w:pPr>
          </w:p>
        </w:tc>
      </w:tr>
    </w:tbl>
    <w:p w:rsidR="005000C7" w:rsidRDefault="005000C7" w:rsidP="005000C7"/>
    <w:tbl>
      <w:tblPr>
        <w:tblW w:w="9130"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1650"/>
        <w:gridCol w:w="4290"/>
        <w:gridCol w:w="3190"/>
      </w:tblGrid>
      <w:tr w:rsidR="005000C7" w:rsidTr="00D544EC">
        <w:trPr>
          <w:cantSplit/>
        </w:trPr>
        <w:tc>
          <w:tcPr>
            <w:tcW w:w="1650" w:type="dxa"/>
          </w:tcPr>
          <w:p w:rsidR="005000C7" w:rsidRPr="00AD0BC4" w:rsidRDefault="005000C7" w:rsidP="00D544EC">
            <w:pPr>
              <w:pStyle w:val="TableText"/>
              <w:rPr>
                <w:b/>
                <w:sz w:val="22"/>
                <w:szCs w:val="22"/>
                <w:lang w:eastAsia="en-US"/>
              </w:rPr>
            </w:pPr>
            <w:r w:rsidRPr="00AD0BC4">
              <w:rPr>
                <w:b/>
                <w:sz w:val="22"/>
                <w:szCs w:val="22"/>
                <w:lang w:eastAsia="en-US"/>
              </w:rPr>
              <w:lastRenderedPageBreak/>
              <w:t>Experience/ knowledge</w:t>
            </w:r>
          </w:p>
        </w:tc>
        <w:tc>
          <w:tcPr>
            <w:tcW w:w="4290" w:type="dxa"/>
          </w:tcPr>
          <w:p w:rsidR="005000C7" w:rsidRPr="00AD0BC4" w:rsidRDefault="005000C7" w:rsidP="00D544EC">
            <w:pPr>
              <w:pStyle w:val="TableBullet"/>
              <w:spacing w:before="60"/>
              <w:rPr>
                <w:sz w:val="22"/>
                <w:szCs w:val="22"/>
              </w:rPr>
            </w:pPr>
            <w:r w:rsidRPr="00AD0BC4">
              <w:rPr>
                <w:sz w:val="22"/>
                <w:szCs w:val="22"/>
              </w:rPr>
              <w:t>High level of clinical experience and skill</w:t>
            </w:r>
            <w:r>
              <w:rPr>
                <w:sz w:val="22"/>
                <w:szCs w:val="22"/>
              </w:rPr>
              <w:t>.</w:t>
            </w:r>
          </w:p>
          <w:p w:rsidR="005000C7" w:rsidRPr="00AD0BC4" w:rsidRDefault="005000C7" w:rsidP="00D544EC">
            <w:pPr>
              <w:pStyle w:val="TableBullet"/>
              <w:rPr>
                <w:sz w:val="22"/>
                <w:szCs w:val="22"/>
              </w:rPr>
            </w:pPr>
            <w:r w:rsidRPr="00AD0BC4">
              <w:rPr>
                <w:sz w:val="22"/>
                <w:szCs w:val="22"/>
              </w:rPr>
              <w:t>Primary health care experience.</w:t>
            </w:r>
          </w:p>
          <w:p w:rsidR="005000C7" w:rsidRPr="00AD0BC4" w:rsidRDefault="005000C7" w:rsidP="00D544EC">
            <w:pPr>
              <w:pStyle w:val="TableBullet"/>
              <w:spacing w:before="60"/>
              <w:rPr>
                <w:sz w:val="22"/>
                <w:szCs w:val="22"/>
              </w:rPr>
            </w:pPr>
            <w:r w:rsidRPr="00AD0BC4">
              <w:rPr>
                <w:sz w:val="22"/>
                <w:szCs w:val="22"/>
              </w:rPr>
              <w:t>Proven experience in education and clinical teaching</w:t>
            </w:r>
            <w:r>
              <w:rPr>
                <w:sz w:val="22"/>
                <w:szCs w:val="22"/>
              </w:rPr>
              <w:t>.</w:t>
            </w:r>
          </w:p>
          <w:p w:rsidR="005000C7" w:rsidRPr="00AD0BC4" w:rsidRDefault="005000C7" w:rsidP="00D544EC">
            <w:pPr>
              <w:pStyle w:val="TableBullet"/>
              <w:rPr>
                <w:sz w:val="22"/>
                <w:szCs w:val="22"/>
              </w:rPr>
            </w:pPr>
            <w:r w:rsidRPr="00AD0BC4">
              <w:rPr>
                <w:sz w:val="22"/>
                <w:szCs w:val="22"/>
              </w:rPr>
              <w:t>Good written and oral communication and presentation skills</w:t>
            </w:r>
          </w:p>
          <w:p w:rsidR="005000C7" w:rsidRDefault="005000C7" w:rsidP="00D544EC">
            <w:pPr>
              <w:pStyle w:val="TableBullet"/>
              <w:rPr>
                <w:sz w:val="22"/>
                <w:szCs w:val="22"/>
              </w:rPr>
            </w:pPr>
            <w:r w:rsidRPr="00AD0BC4">
              <w:rPr>
                <w:sz w:val="22"/>
                <w:szCs w:val="22"/>
              </w:rPr>
              <w:t xml:space="preserve">Integrates the </w:t>
            </w:r>
            <w:proofErr w:type="spellStart"/>
            <w:r w:rsidRPr="00AD0BC4">
              <w:rPr>
                <w:sz w:val="22"/>
                <w:szCs w:val="22"/>
              </w:rPr>
              <w:t>Tiriti</w:t>
            </w:r>
            <w:proofErr w:type="spellEnd"/>
            <w:r w:rsidRPr="00AD0BC4">
              <w:rPr>
                <w:sz w:val="22"/>
                <w:szCs w:val="22"/>
              </w:rPr>
              <w:t xml:space="preserve"> O Waitangi/Treaty of Waitangi into practice.</w:t>
            </w:r>
          </w:p>
          <w:p w:rsidR="005000C7" w:rsidRDefault="005000C7" w:rsidP="00D544EC">
            <w:pPr>
              <w:pStyle w:val="TableBullet"/>
              <w:rPr>
                <w:sz w:val="22"/>
                <w:szCs w:val="22"/>
              </w:rPr>
            </w:pPr>
            <w:r>
              <w:rPr>
                <w:sz w:val="22"/>
                <w:szCs w:val="22"/>
              </w:rPr>
              <w:t>Integrate New Zealand Nursing Council competencies into nursing practice.</w:t>
            </w:r>
          </w:p>
          <w:p w:rsidR="005000C7" w:rsidRPr="00AD0BC4" w:rsidRDefault="005000C7" w:rsidP="00D544EC">
            <w:pPr>
              <w:pStyle w:val="TableBullet"/>
              <w:rPr>
                <w:sz w:val="22"/>
                <w:szCs w:val="22"/>
              </w:rPr>
            </w:pPr>
            <w:r w:rsidRPr="00AD0BC4">
              <w:rPr>
                <w:sz w:val="22"/>
                <w:szCs w:val="22"/>
              </w:rPr>
              <w:t>Knowledge of the Health Practitioners Competence Assurance Act 2003 (HPCA)</w:t>
            </w:r>
            <w:r>
              <w:rPr>
                <w:sz w:val="22"/>
                <w:szCs w:val="22"/>
              </w:rPr>
              <w:t>.</w:t>
            </w:r>
          </w:p>
          <w:p w:rsidR="005000C7" w:rsidRDefault="005000C7" w:rsidP="00D544EC">
            <w:pPr>
              <w:pStyle w:val="TableBullet"/>
              <w:rPr>
                <w:sz w:val="22"/>
                <w:szCs w:val="22"/>
              </w:rPr>
            </w:pPr>
            <w:r w:rsidRPr="00AD0BC4">
              <w:rPr>
                <w:sz w:val="22"/>
                <w:szCs w:val="22"/>
              </w:rPr>
              <w:t xml:space="preserve">Has an understanding of the NZ Health and Disability Strategy, NZ Primary Health Strategy, He Korowai </w:t>
            </w:r>
            <w:proofErr w:type="spellStart"/>
            <w:r w:rsidRPr="00AD0BC4">
              <w:rPr>
                <w:sz w:val="22"/>
                <w:szCs w:val="22"/>
              </w:rPr>
              <w:t>Oranga</w:t>
            </w:r>
            <w:proofErr w:type="spellEnd"/>
            <w:r w:rsidRPr="00AD0BC4">
              <w:rPr>
                <w:sz w:val="22"/>
                <w:szCs w:val="22"/>
              </w:rPr>
              <w:t xml:space="preserve"> Maori Health Strategy</w:t>
            </w:r>
            <w:r>
              <w:rPr>
                <w:sz w:val="22"/>
                <w:szCs w:val="22"/>
              </w:rPr>
              <w:t>.</w:t>
            </w:r>
          </w:p>
          <w:p w:rsidR="005000C7" w:rsidRDefault="005000C7" w:rsidP="00D544EC">
            <w:pPr>
              <w:pStyle w:val="TableBullet"/>
              <w:rPr>
                <w:sz w:val="22"/>
                <w:szCs w:val="22"/>
              </w:rPr>
            </w:pPr>
            <w:r>
              <w:rPr>
                <w:sz w:val="22"/>
                <w:szCs w:val="22"/>
              </w:rPr>
              <w:t>Participates in Occupational Health &amp; Safety and ACC Health &amp; Safety policies and practices within the workplace.</w:t>
            </w:r>
          </w:p>
          <w:p w:rsidR="005000C7" w:rsidRPr="00AD0BC4" w:rsidRDefault="005000C7" w:rsidP="00D544EC">
            <w:pPr>
              <w:pStyle w:val="TableBullet"/>
              <w:rPr>
                <w:sz w:val="22"/>
                <w:szCs w:val="22"/>
              </w:rPr>
            </w:pPr>
            <w:r w:rsidRPr="00F73C5F">
              <w:rPr>
                <w:sz w:val="22"/>
                <w:szCs w:val="22"/>
                <w:lang w:val="en-US"/>
              </w:rPr>
              <w:t>Practices in accordance with legal, ethical professional and culturally safe guidelines</w:t>
            </w:r>
          </w:p>
        </w:tc>
        <w:tc>
          <w:tcPr>
            <w:tcW w:w="3190" w:type="dxa"/>
          </w:tcPr>
          <w:p w:rsidR="005000C7" w:rsidRPr="00AD0BC4" w:rsidRDefault="005000C7" w:rsidP="00D544EC">
            <w:pPr>
              <w:pStyle w:val="TableBullet"/>
              <w:spacing w:before="60"/>
              <w:rPr>
                <w:sz w:val="22"/>
                <w:szCs w:val="22"/>
              </w:rPr>
            </w:pPr>
            <w:r w:rsidRPr="00AD0BC4">
              <w:rPr>
                <w:sz w:val="22"/>
                <w:szCs w:val="22"/>
              </w:rPr>
              <w:t xml:space="preserve">Has worked in/specialised in School Health </w:t>
            </w:r>
          </w:p>
          <w:p w:rsidR="005000C7" w:rsidRPr="00AD0BC4" w:rsidRDefault="005000C7" w:rsidP="00D544EC">
            <w:pPr>
              <w:pStyle w:val="TableBullet"/>
              <w:numPr>
                <w:ilvl w:val="0"/>
                <w:numId w:val="0"/>
              </w:numPr>
              <w:rPr>
                <w:sz w:val="22"/>
                <w:szCs w:val="22"/>
              </w:rPr>
            </w:pPr>
          </w:p>
          <w:p w:rsidR="005000C7" w:rsidRPr="00AD0BC4" w:rsidRDefault="005000C7" w:rsidP="00D544EC">
            <w:pPr>
              <w:pStyle w:val="TableBullet"/>
              <w:numPr>
                <w:ilvl w:val="0"/>
                <w:numId w:val="0"/>
              </w:numPr>
              <w:rPr>
                <w:sz w:val="22"/>
                <w:szCs w:val="22"/>
              </w:rPr>
            </w:pPr>
          </w:p>
        </w:tc>
      </w:tr>
    </w:tbl>
    <w:p w:rsidR="00E07028" w:rsidRDefault="00E07028" w:rsidP="00D0122E">
      <w:pPr>
        <w:rPr>
          <w:b/>
          <w:lang w:val="en-NZ"/>
        </w:rPr>
      </w:pPr>
    </w:p>
    <w:p w:rsidR="00E07028" w:rsidRDefault="00E07028" w:rsidP="00D0122E">
      <w:pPr>
        <w:rPr>
          <w:b/>
          <w:lang w:val="en-NZ"/>
        </w:rPr>
      </w:pPr>
    </w:p>
    <w:p w:rsidR="00E07028" w:rsidRDefault="00E07028" w:rsidP="00D0122E">
      <w:pPr>
        <w:rPr>
          <w:b/>
          <w:lang w:val="en-NZ"/>
        </w:rPr>
      </w:pPr>
    </w:p>
    <w:p w:rsidR="00930B66" w:rsidRPr="00930B66" w:rsidRDefault="00930B66" w:rsidP="00930B66">
      <w:pPr>
        <w:rPr>
          <w:b/>
          <w:lang w:val="en-NZ"/>
        </w:rPr>
      </w:pPr>
      <w:bookmarkStart w:id="0" w:name="_GoBack"/>
      <w:bookmarkEnd w:id="0"/>
    </w:p>
    <w:sectPr w:rsidR="00930B66" w:rsidRPr="00930B66" w:rsidSect="00817A82">
      <w:footerReference w:type="default" r:id="rId10"/>
      <w:pgSz w:w="12240" w:h="15840"/>
      <w:pgMar w:top="900" w:right="1440" w:bottom="1276" w:left="1440" w:header="709" w:footer="709" w:gutter="0"/>
      <w:cols w:space="708"/>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44EC" w:rsidRDefault="00D544EC">
      <w:r>
        <w:separator/>
      </w:r>
    </w:p>
  </w:endnote>
  <w:endnote w:type="continuationSeparator" w:id="0">
    <w:p w:rsidR="00D544EC" w:rsidRDefault="00D54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44EC" w:rsidRDefault="00D544EC">
    <w:pPr>
      <w:pStyle w:val="Footer"/>
      <w:jc w:val="right"/>
    </w:pPr>
  </w:p>
  <w:p w:rsidR="00D544EC" w:rsidRDefault="007C3987">
    <w:pPr>
      <w:pStyle w:val="Footer"/>
    </w:pPr>
    <w:r>
      <w:t>PJ/SHN</w:t>
    </w:r>
    <w:r w:rsidR="00D50D5E">
      <w:t>Nov</w:t>
    </w:r>
    <w:r>
      <w:t>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44EC" w:rsidRDefault="00D544EC">
      <w:r>
        <w:separator/>
      </w:r>
    </w:p>
  </w:footnote>
  <w:footnote w:type="continuationSeparator" w:id="0">
    <w:p w:rsidR="00D544EC" w:rsidRDefault="00D544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0FD"/>
    <w:multiLevelType w:val="hybridMultilevel"/>
    <w:tmpl w:val="E702BDA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44332FC"/>
    <w:multiLevelType w:val="hybridMultilevel"/>
    <w:tmpl w:val="63D094BA"/>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06A5777"/>
    <w:multiLevelType w:val="hybridMultilevel"/>
    <w:tmpl w:val="845AEED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1703081"/>
    <w:multiLevelType w:val="hybridMultilevel"/>
    <w:tmpl w:val="0762B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F51FF4"/>
    <w:multiLevelType w:val="singleLevel"/>
    <w:tmpl w:val="04090017"/>
    <w:lvl w:ilvl="0">
      <w:start w:val="1"/>
      <w:numFmt w:val="lowerLetter"/>
      <w:lvlText w:val="%1)"/>
      <w:lvlJc w:val="left"/>
      <w:pPr>
        <w:ind w:left="360" w:hanging="360"/>
      </w:pPr>
      <w:rPr>
        <w:rFonts w:cs="Times New Roman" w:hint="default"/>
        <w:sz w:val="20"/>
      </w:rPr>
    </w:lvl>
  </w:abstractNum>
  <w:abstractNum w:abstractNumId="5">
    <w:nsid w:val="1B541F5A"/>
    <w:multiLevelType w:val="hybridMultilevel"/>
    <w:tmpl w:val="8708DB9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nsid w:val="1B9132BF"/>
    <w:multiLevelType w:val="hybridMultilevel"/>
    <w:tmpl w:val="3ACE6890"/>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F4833B9"/>
    <w:multiLevelType w:val="hybridMultilevel"/>
    <w:tmpl w:val="FE46641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06D3BEA"/>
    <w:multiLevelType w:val="hybridMultilevel"/>
    <w:tmpl w:val="63088E4A"/>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9">
    <w:nsid w:val="363C5347"/>
    <w:multiLevelType w:val="hybridMultilevel"/>
    <w:tmpl w:val="A4AE27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39A94C23"/>
    <w:multiLevelType w:val="hybridMultilevel"/>
    <w:tmpl w:val="3D6CCDCE"/>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23B14FA"/>
    <w:multiLevelType w:val="hybridMultilevel"/>
    <w:tmpl w:val="6762ADD8"/>
    <w:lvl w:ilvl="0" w:tplc="E03CE7AE">
      <w:start w:val="1"/>
      <w:numFmt w:val="decimal"/>
      <w:lvlText w:val="%1."/>
      <w:lvlJc w:val="left"/>
      <w:pPr>
        <w:ind w:left="720" w:hanging="360"/>
      </w:pPr>
      <w:rPr>
        <w:b w:val="0"/>
        <w:i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nsid w:val="46C008BB"/>
    <w:multiLevelType w:val="hybridMultilevel"/>
    <w:tmpl w:val="6992960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C4D66C6"/>
    <w:multiLevelType w:val="hybridMultilevel"/>
    <w:tmpl w:val="32660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5B0D48"/>
    <w:multiLevelType w:val="hybridMultilevel"/>
    <w:tmpl w:val="7EB6957A"/>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54B97E1D"/>
    <w:multiLevelType w:val="hybridMultilevel"/>
    <w:tmpl w:val="C4769BA4"/>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nsid w:val="62EB3027"/>
    <w:multiLevelType w:val="hybridMultilevel"/>
    <w:tmpl w:val="F95E1284"/>
    <w:lvl w:ilvl="0" w:tplc="14090001">
      <w:start w:val="1"/>
      <w:numFmt w:val="bullet"/>
      <w:lvlText w:val=""/>
      <w:lvlJc w:val="left"/>
      <w:pPr>
        <w:ind w:left="720" w:hanging="360"/>
      </w:pPr>
      <w:rPr>
        <w:rFonts w:ascii="Symbol" w:hAnsi="Symbol" w:hint="default"/>
      </w:r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D37197D"/>
    <w:multiLevelType w:val="hybridMultilevel"/>
    <w:tmpl w:val="A06265B0"/>
    <w:lvl w:ilvl="0" w:tplc="61E4CAAE">
      <w:start w:val="1"/>
      <w:numFmt w:val="bullet"/>
      <w:pStyle w:val="TableBullet"/>
      <w:lvlText w:val=""/>
      <w:lvlJc w:val="left"/>
      <w:pPr>
        <w:tabs>
          <w:tab w:val="num" w:pos="284"/>
        </w:tabs>
        <w:ind w:left="284" w:hanging="284"/>
      </w:pPr>
      <w:rPr>
        <w:rFonts w:ascii="Symbol" w:hAnsi="Symbol" w:hint="default"/>
        <w:sz w:val="16"/>
      </w:rPr>
    </w:lvl>
    <w:lvl w:ilvl="1" w:tplc="08090003">
      <w:start w:val="2"/>
      <w:numFmt w:val="decimal"/>
      <w:lvlText w:val="%2."/>
      <w:lvlJc w:val="left"/>
      <w:pPr>
        <w:tabs>
          <w:tab w:val="num" w:pos="1500"/>
        </w:tabs>
        <w:ind w:left="1500" w:hanging="420"/>
      </w:pPr>
      <w:rPr>
        <w:rFonts w:cs="Times New Roman" w:hint="default"/>
        <w:sz w:val="16"/>
        <w:szCs w:val="16"/>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6F265EA3"/>
    <w:multiLevelType w:val="hybridMultilevel"/>
    <w:tmpl w:val="A61CEFA6"/>
    <w:lvl w:ilvl="0" w:tplc="4DA07704">
      <w:start w:val="40"/>
      <w:numFmt w:val="bullet"/>
      <w:lvlText w:val="-"/>
      <w:lvlJc w:val="left"/>
      <w:pPr>
        <w:tabs>
          <w:tab w:val="num" w:pos="360"/>
        </w:tabs>
        <w:ind w:left="360" w:hanging="360"/>
      </w:pPr>
      <w:rPr>
        <w:rFonts w:ascii="Arial" w:eastAsia="Times New Roman" w:hAnsi="Arial" w:hint="default"/>
      </w:rPr>
    </w:lvl>
    <w:lvl w:ilvl="1" w:tplc="04090019" w:tentative="1">
      <w:start w:val="1"/>
      <w:numFmt w:val="bullet"/>
      <w:lvlText w:val="o"/>
      <w:lvlJc w:val="left"/>
      <w:pPr>
        <w:tabs>
          <w:tab w:val="num" w:pos="1080"/>
        </w:tabs>
        <w:ind w:left="1080" w:hanging="360"/>
      </w:pPr>
      <w:rPr>
        <w:rFonts w:ascii="Courier New" w:hAnsi="Courier New"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9">
    <w:nsid w:val="6F6C4E5F"/>
    <w:multiLevelType w:val="hybridMultilevel"/>
    <w:tmpl w:val="ADC0366E"/>
    <w:lvl w:ilvl="0" w:tplc="1409000F">
      <w:start w:val="1"/>
      <w:numFmt w:val="decimal"/>
      <w:lvlText w:val="%1."/>
      <w:lvlJc w:val="left"/>
      <w:pPr>
        <w:ind w:left="1146" w:hanging="360"/>
      </w:pPr>
    </w:lvl>
    <w:lvl w:ilvl="1" w:tplc="14090019" w:tentative="1">
      <w:start w:val="1"/>
      <w:numFmt w:val="lowerLetter"/>
      <w:lvlText w:val="%2."/>
      <w:lvlJc w:val="left"/>
      <w:pPr>
        <w:ind w:left="1866" w:hanging="360"/>
      </w:pPr>
    </w:lvl>
    <w:lvl w:ilvl="2" w:tplc="1409001B" w:tentative="1">
      <w:start w:val="1"/>
      <w:numFmt w:val="lowerRoman"/>
      <w:lvlText w:val="%3."/>
      <w:lvlJc w:val="right"/>
      <w:pPr>
        <w:ind w:left="2586" w:hanging="180"/>
      </w:pPr>
    </w:lvl>
    <w:lvl w:ilvl="3" w:tplc="1409000F" w:tentative="1">
      <w:start w:val="1"/>
      <w:numFmt w:val="decimal"/>
      <w:lvlText w:val="%4."/>
      <w:lvlJc w:val="left"/>
      <w:pPr>
        <w:ind w:left="3306" w:hanging="360"/>
      </w:pPr>
    </w:lvl>
    <w:lvl w:ilvl="4" w:tplc="14090019" w:tentative="1">
      <w:start w:val="1"/>
      <w:numFmt w:val="lowerLetter"/>
      <w:lvlText w:val="%5."/>
      <w:lvlJc w:val="left"/>
      <w:pPr>
        <w:ind w:left="4026" w:hanging="360"/>
      </w:pPr>
    </w:lvl>
    <w:lvl w:ilvl="5" w:tplc="1409001B" w:tentative="1">
      <w:start w:val="1"/>
      <w:numFmt w:val="lowerRoman"/>
      <w:lvlText w:val="%6."/>
      <w:lvlJc w:val="right"/>
      <w:pPr>
        <w:ind w:left="4746" w:hanging="180"/>
      </w:pPr>
    </w:lvl>
    <w:lvl w:ilvl="6" w:tplc="1409000F" w:tentative="1">
      <w:start w:val="1"/>
      <w:numFmt w:val="decimal"/>
      <w:lvlText w:val="%7."/>
      <w:lvlJc w:val="left"/>
      <w:pPr>
        <w:ind w:left="5466" w:hanging="360"/>
      </w:pPr>
    </w:lvl>
    <w:lvl w:ilvl="7" w:tplc="14090019" w:tentative="1">
      <w:start w:val="1"/>
      <w:numFmt w:val="lowerLetter"/>
      <w:lvlText w:val="%8."/>
      <w:lvlJc w:val="left"/>
      <w:pPr>
        <w:ind w:left="6186" w:hanging="360"/>
      </w:pPr>
    </w:lvl>
    <w:lvl w:ilvl="8" w:tplc="1409001B" w:tentative="1">
      <w:start w:val="1"/>
      <w:numFmt w:val="lowerRoman"/>
      <w:lvlText w:val="%9."/>
      <w:lvlJc w:val="right"/>
      <w:pPr>
        <w:ind w:left="6906" w:hanging="180"/>
      </w:pPr>
    </w:lvl>
  </w:abstractNum>
  <w:abstractNum w:abstractNumId="20">
    <w:nsid w:val="783E42DB"/>
    <w:multiLevelType w:val="hybridMultilevel"/>
    <w:tmpl w:val="064620F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7"/>
  </w:num>
  <w:num w:numId="4">
    <w:abstractNumId w:val="15"/>
  </w:num>
  <w:num w:numId="5">
    <w:abstractNumId w:val="12"/>
  </w:num>
  <w:num w:numId="6">
    <w:abstractNumId w:val="3"/>
  </w:num>
  <w:num w:numId="7">
    <w:abstractNumId w:val="6"/>
  </w:num>
  <w:num w:numId="8">
    <w:abstractNumId w:val="8"/>
  </w:num>
  <w:num w:numId="9">
    <w:abstractNumId w:val="10"/>
  </w:num>
  <w:num w:numId="10">
    <w:abstractNumId w:val="13"/>
  </w:num>
  <w:num w:numId="11">
    <w:abstractNumId w:val="19"/>
  </w:num>
  <w:num w:numId="12">
    <w:abstractNumId w:val="11"/>
  </w:num>
  <w:num w:numId="13">
    <w:abstractNumId w:val="17"/>
  </w:num>
  <w:num w:numId="14">
    <w:abstractNumId w:val="20"/>
  </w:num>
  <w:num w:numId="15">
    <w:abstractNumId w:val="2"/>
  </w:num>
  <w:num w:numId="16">
    <w:abstractNumId w:val="14"/>
  </w:num>
  <w:num w:numId="17">
    <w:abstractNumId w:val="9"/>
  </w:num>
  <w:num w:numId="18">
    <w:abstractNumId w:val="7"/>
  </w:num>
  <w:num w:numId="19">
    <w:abstractNumId w:val="1"/>
  </w:num>
  <w:num w:numId="20">
    <w:abstractNumId w:val="17"/>
  </w:num>
  <w:num w:numId="21">
    <w:abstractNumId w:val="5"/>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66"/>
    <w:rsid w:val="000115E4"/>
    <w:rsid w:val="00014001"/>
    <w:rsid w:val="000534E1"/>
    <w:rsid w:val="000723B1"/>
    <w:rsid w:val="00080F01"/>
    <w:rsid w:val="00083957"/>
    <w:rsid w:val="000A4543"/>
    <w:rsid w:val="000C6CF6"/>
    <w:rsid w:val="000E61A0"/>
    <w:rsid w:val="000F4663"/>
    <w:rsid w:val="00105447"/>
    <w:rsid w:val="00141D64"/>
    <w:rsid w:val="00150D23"/>
    <w:rsid w:val="00153F45"/>
    <w:rsid w:val="00154475"/>
    <w:rsid w:val="001674D2"/>
    <w:rsid w:val="001E2246"/>
    <w:rsid w:val="001F1781"/>
    <w:rsid w:val="001F5148"/>
    <w:rsid w:val="0023595E"/>
    <w:rsid w:val="00272144"/>
    <w:rsid w:val="002861BD"/>
    <w:rsid w:val="00296787"/>
    <w:rsid w:val="002A6223"/>
    <w:rsid w:val="002A6D1C"/>
    <w:rsid w:val="002D07F0"/>
    <w:rsid w:val="00300143"/>
    <w:rsid w:val="0030288A"/>
    <w:rsid w:val="00304156"/>
    <w:rsid w:val="0032717C"/>
    <w:rsid w:val="00340166"/>
    <w:rsid w:val="00345C62"/>
    <w:rsid w:val="00350439"/>
    <w:rsid w:val="003525F5"/>
    <w:rsid w:val="00353C91"/>
    <w:rsid w:val="0037117C"/>
    <w:rsid w:val="00387080"/>
    <w:rsid w:val="00397120"/>
    <w:rsid w:val="004123DE"/>
    <w:rsid w:val="00420E9A"/>
    <w:rsid w:val="004321C1"/>
    <w:rsid w:val="00485306"/>
    <w:rsid w:val="004B4092"/>
    <w:rsid w:val="005000C7"/>
    <w:rsid w:val="005015D7"/>
    <w:rsid w:val="00517E4F"/>
    <w:rsid w:val="00520510"/>
    <w:rsid w:val="00536F1C"/>
    <w:rsid w:val="005865B3"/>
    <w:rsid w:val="0058758F"/>
    <w:rsid w:val="005B432F"/>
    <w:rsid w:val="005B46B0"/>
    <w:rsid w:val="005D5697"/>
    <w:rsid w:val="005F671F"/>
    <w:rsid w:val="00626FD5"/>
    <w:rsid w:val="00627365"/>
    <w:rsid w:val="006877F4"/>
    <w:rsid w:val="00694A43"/>
    <w:rsid w:val="006C4ADD"/>
    <w:rsid w:val="00702CC1"/>
    <w:rsid w:val="007032B3"/>
    <w:rsid w:val="0074772D"/>
    <w:rsid w:val="00760165"/>
    <w:rsid w:val="007662B9"/>
    <w:rsid w:val="00772CAC"/>
    <w:rsid w:val="00772E88"/>
    <w:rsid w:val="00795968"/>
    <w:rsid w:val="007A2D79"/>
    <w:rsid w:val="007C3987"/>
    <w:rsid w:val="007C6912"/>
    <w:rsid w:val="007C793E"/>
    <w:rsid w:val="007F0661"/>
    <w:rsid w:val="00801145"/>
    <w:rsid w:val="0081298A"/>
    <w:rsid w:val="00817A82"/>
    <w:rsid w:val="00876D98"/>
    <w:rsid w:val="00903CB9"/>
    <w:rsid w:val="00924C74"/>
    <w:rsid w:val="00930B66"/>
    <w:rsid w:val="00983515"/>
    <w:rsid w:val="00984752"/>
    <w:rsid w:val="009877F7"/>
    <w:rsid w:val="009C2527"/>
    <w:rsid w:val="009D04BD"/>
    <w:rsid w:val="009E717F"/>
    <w:rsid w:val="009F2BEC"/>
    <w:rsid w:val="00A11E99"/>
    <w:rsid w:val="00A12746"/>
    <w:rsid w:val="00A1474B"/>
    <w:rsid w:val="00A23852"/>
    <w:rsid w:val="00A33196"/>
    <w:rsid w:val="00A53915"/>
    <w:rsid w:val="00A80543"/>
    <w:rsid w:val="00AA16DB"/>
    <w:rsid w:val="00AC4E1F"/>
    <w:rsid w:val="00AC4F21"/>
    <w:rsid w:val="00AD0BC4"/>
    <w:rsid w:val="00AD270D"/>
    <w:rsid w:val="00B06029"/>
    <w:rsid w:val="00B22578"/>
    <w:rsid w:val="00B2455C"/>
    <w:rsid w:val="00B254E0"/>
    <w:rsid w:val="00B64F25"/>
    <w:rsid w:val="00B970BB"/>
    <w:rsid w:val="00BA1B22"/>
    <w:rsid w:val="00BC0A5B"/>
    <w:rsid w:val="00BD5EDF"/>
    <w:rsid w:val="00C008E6"/>
    <w:rsid w:val="00C01D3C"/>
    <w:rsid w:val="00C04E9B"/>
    <w:rsid w:val="00C07181"/>
    <w:rsid w:val="00C07E96"/>
    <w:rsid w:val="00C36C87"/>
    <w:rsid w:val="00C76EBC"/>
    <w:rsid w:val="00C811FD"/>
    <w:rsid w:val="00CA5031"/>
    <w:rsid w:val="00CA7C14"/>
    <w:rsid w:val="00CD07E1"/>
    <w:rsid w:val="00CD7127"/>
    <w:rsid w:val="00D0122E"/>
    <w:rsid w:val="00D4280F"/>
    <w:rsid w:val="00D50D5E"/>
    <w:rsid w:val="00D544EC"/>
    <w:rsid w:val="00D87EEC"/>
    <w:rsid w:val="00D91F17"/>
    <w:rsid w:val="00DA497D"/>
    <w:rsid w:val="00DC1443"/>
    <w:rsid w:val="00DC1AE0"/>
    <w:rsid w:val="00DC1BA9"/>
    <w:rsid w:val="00DD304C"/>
    <w:rsid w:val="00DE2D05"/>
    <w:rsid w:val="00DF7008"/>
    <w:rsid w:val="00E00885"/>
    <w:rsid w:val="00E04C3D"/>
    <w:rsid w:val="00E07028"/>
    <w:rsid w:val="00E070E5"/>
    <w:rsid w:val="00E16029"/>
    <w:rsid w:val="00E2148B"/>
    <w:rsid w:val="00E22C5F"/>
    <w:rsid w:val="00E32E2D"/>
    <w:rsid w:val="00E61E36"/>
    <w:rsid w:val="00E7190C"/>
    <w:rsid w:val="00E76CDE"/>
    <w:rsid w:val="00E95F0F"/>
    <w:rsid w:val="00EA5CFE"/>
    <w:rsid w:val="00EA7732"/>
    <w:rsid w:val="00F053B0"/>
    <w:rsid w:val="00F05F23"/>
    <w:rsid w:val="00F0630F"/>
    <w:rsid w:val="00F133E1"/>
    <w:rsid w:val="00F22753"/>
    <w:rsid w:val="00F26C0D"/>
    <w:rsid w:val="00F32CC2"/>
    <w:rsid w:val="00F54BEC"/>
    <w:rsid w:val="00F73C5F"/>
    <w:rsid w:val="00F926CD"/>
    <w:rsid w:val="00FA5D8D"/>
    <w:rsid w:val="00FA7FFC"/>
    <w:rsid w:val="00FB2C61"/>
    <w:rsid w:val="00FD2759"/>
    <w:rsid w:val="00FD4D9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66"/>
    <w:rPr>
      <w:rFonts w:ascii="Arial" w:eastAsia="Times New Roman" w:hAnsi="Arial"/>
      <w:lang w:val="en-US" w:eastAsia="en-US"/>
    </w:rPr>
  </w:style>
  <w:style w:type="paragraph" w:styleId="Heading1">
    <w:name w:val="heading 1"/>
    <w:basedOn w:val="Normal"/>
    <w:next w:val="Normal"/>
    <w:link w:val="Heading1Char"/>
    <w:qFormat/>
    <w:locked/>
    <w:rsid w:val="000E61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A147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40166"/>
    <w:pPr>
      <w:keepNext/>
      <w:spacing w:before="120" w:after="120"/>
      <w:outlineLvl w:val="3"/>
    </w:pPr>
    <w:rPr>
      <w:b/>
      <w:bCs/>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340166"/>
    <w:rPr>
      <w:rFonts w:ascii="Arial" w:hAnsi="Arial" w:cs="Times New Roman"/>
      <w:b/>
      <w:bCs/>
      <w:lang w:val="en-NZ" w:eastAsia="en-GB"/>
    </w:rPr>
  </w:style>
  <w:style w:type="paragraph" w:customStyle="1" w:styleId="Bullet">
    <w:name w:val="Bullet"/>
    <w:basedOn w:val="Normal"/>
    <w:uiPriority w:val="99"/>
    <w:rsid w:val="00340166"/>
    <w:pPr>
      <w:spacing w:before="120"/>
    </w:pPr>
    <w:rPr>
      <w:szCs w:val="20"/>
      <w:lang w:val="en-NZ" w:eastAsia="en-GB"/>
    </w:rPr>
  </w:style>
  <w:style w:type="character" w:customStyle="1" w:styleId="TableTextChar">
    <w:name w:val="TableText Char"/>
    <w:link w:val="TableText"/>
    <w:uiPriority w:val="99"/>
    <w:locked/>
    <w:rsid w:val="00340166"/>
    <w:rPr>
      <w:rFonts w:ascii="Arial" w:hAnsi="Arial"/>
      <w:sz w:val="18"/>
      <w:lang w:val="en-NZ"/>
    </w:rPr>
  </w:style>
  <w:style w:type="paragraph" w:customStyle="1" w:styleId="TableText">
    <w:name w:val="TableText"/>
    <w:basedOn w:val="Normal"/>
    <w:link w:val="TableTextChar"/>
    <w:uiPriority w:val="99"/>
    <w:rsid w:val="00340166"/>
    <w:pPr>
      <w:spacing w:before="80" w:after="80"/>
    </w:pPr>
    <w:rPr>
      <w:rFonts w:eastAsia="Calibri"/>
      <w:sz w:val="18"/>
      <w:szCs w:val="20"/>
      <w:lang w:val="en-NZ" w:eastAsia="en-GB"/>
    </w:rPr>
  </w:style>
  <w:style w:type="paragraph" w:customStyle="1" w:styleId="TableBullet">
    <w:name w:val="TableBullet"/>
    <w:basedOn w:val="TableText"/>
    <w:uiPriority w:val="99"/>
    <w:rsid w:val="00340166"/>
    <w:pPr>
      <w:numPr>
        <w:numId w:val="3"/>
      </w:numPr>
      <w:spacing w:before="0" w:after="60"/>
    </w:pPr>
  </w:style>
  <w:style w:type="paragraph" w:styleId="Footer">
    <w:name w:val="footer"/>
    <w:basedOn w:val="Normal"/>
    <w:link w:val="FooterChar"/>
    <w:uiPriority w:val="99"/>
    <w:rsid w:val="00340166"/>
    <w:pPr>
      <w:tabs>
        <w:tab w:val="center" w:pos="4680"/>
        <w:tab w:val="right" w:pos="9360"/>
      </w:tabs>
    </w:pPr>
  </w:style>
  <w:style w:type="character" w:customStyle="1" w:styleId="FooterChar">
    <w:name w:val="Footer Char"/>
    <w:basedOn w:val="DefaultParagraphFont"/>
    <w:link w:val="Footer"/>
    <w:uiPriority w:val="99"/>
    <w:locked/>
    <w:rsid w:val="00340166"/>
    <w:rPr>
      <w:rFonts w:ascii="Arial" w:hAnsi="Arial" w:cs="Times New Roman"/>
    </w:rPr>
  </w:style>
  <w:style w:type="character" w:styleId="Hyperlink">
    <w:name w:val="Hyperlink"/>
    <w:basedOn w:val="DefaultParagraphFont"/>
    <w:uiPriority w:val="99"/>
    <w:rsid w:val="00E76CDE"/>
    <w:rPr>
      <w:rFonts w:cs="Times New Roman"/>
      <w:color w:val="0000FF"/>
      <w:u w:val="single"/>
    </w:rPr>
  </w:style>
  <w:style w:type="paragraph" w:styleId="ListParagraph">
    <w:name w:val="List Paragraph"/>
    <w:basedOn w:val="Normal"/>
    <w:uiPriority w:val="99"/>
    <w:qFormat/>
    <w:rsid w:val="009877F7"/>
    <w:pPr>
      <w:ind w:left="720"/>
      <w:contextualSpacing/>
    </w:pPr>
  </w:style>
  <w:style w:type="paragraph" w:styleId="BalloonText">
    <w:name w:val="Balloon Text"/>
    <w:basedOn w:val="Normal"/>
    <w:link w:val="BalloonTextChar"/>
    <w:uiPriority w:val="99"/>
    <w:semiHidden/>
    <w:rsid w:val="006273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7365"/>
    <w:rPr>
      <w:rFonts w:ascii="Tahoma" w:hAnsi="Tahoma" w:cs="Tahoma"/>
      <w:sz w:val="16"/>
      <w:szCs w:val="16"/>
    </w:rPr>
  </w:style>
  <w:style w:type="character" w:customStyle="1" w:styleId="Heading1Char">
    <w:name w:val="Heading 1 Char"/>
    <w:basedOn w:val="DefaultParagraphFont"/>
    <w:link w:val="Heading1"/>
    <w:rsid w:val="000E61A0"/>
    <w:rPr>
      <w:rFonts w:asciiTheme="majorHAnsi" w:eastAsiaTheme="majorEastAsia" w:hAnsiTheme="majorHAnsi" w:cstheme="majorBidi"/>
      <w:color w:val="365F91" w:themeColor="accent1" w:themeShade="BF"/>
      <w:sz w:val="32"/>
      <w:szCs w:val="32"/>
      <w:lang w:val="en-US" w:eastAsia="en-US"/>
    </w:rPr>
  </w:style>
  <w:style w:type="character" w:styleId="Emphasis">
    <w:name w:val="Emphasis"/>
    <w:basedOn w:val="DefaultParagraphFont"/>
    <w:qFormat/>
    <w:locked/>
    <w:rsid w:val="000E61A0"/>
    <w:rPr>
      <w:i/>
      <w:iCs/>
    </w:rPr>
  </w:style>
  <w:style w:type="character" w:customStyle="1" w:styleId="Heading2Char">
    <w:name w:val="Heading 2 Char"/>
    <w:basedOn w:val="DefaultParagraphFont"/>
    <w:link w:val="Heading2"/>
    <w:rsid w:val="00A1474B"/>
    <w:rPr>
      <w:rFonts w:asciiTheme="majorHAnsi" w:eastAsiaTheme="majorEastAsia" w:hAnsiTheme="majorHAnsi" w:cstheme="majorBidi"/>
      <w:color w:val="365F91" w:themeColor="accent1" w:themeShade="BF"/>
      <w:sz w:val="26"/>
      <w:szCs w:val="26"/>
      <w:lang w:val="en-US" w:eastAsia="en-US"/>
    </w:rPr>
  </w:style>
  <w:style w:type="paragraph" w:styleId="Header">
    <w:name w:val="header"/>
    <w:basedOn w:val="Normal"/>
    <w:link w:val="HeaderChar"/>
    <w:uiPriority w:val="99"/>
    <w:unhideWhenUsed/>
    <w:rsid w:val="007C3987"/>
    <w:pPr>
      <w:tabs>
        <w:tab w:val="center" w:pos="4513"/>
        <w:tab w:val="right" w:pos="9026"/>
      </w:tabs>
    </w:pPr>
  </w:style>
  <w:style w:type="character" w:customStyle="1" w:styleId="HeaderChar">
    <w:name w:val="Header Char"/>
    <w:basedOn w:val="DefaultParagraphFont"/>
    <w:link w:val="Header"/>
    <w:uiPriority w:val="99"/>
    <w:rsid w:val="007C3987"/>
    <w:rPr>
      <w:rFonts w:ascii="Arial" w:eastAsia="Times New Roman" w:hAnsi="Arial"/>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NZ" w:eastAsia="en-NZ"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166"/>
    <w:rPr>
      <w:rFonts w:ascii="Arial" w:eastAsia="Times New Roman" w:hAnsi="Arial"/>
      <w:lang w:val="en-US" w:eastAsia="en-US"/>
    </w:rPr>
  </w:style>
  <w:style w:type="paragraph" w:styleId="Heading1">
    <w:name w:val="heading 1"/>
    <w:basedOn w:val="Normal"/>
    <w:next w:val="Normal"/>
    <w:link w:val="Heading1Char"/>
    <w:qFormat/>
    <w:locked/>
    <w:rsid w:val="000E61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locked/>
    <w:rsid w:val="00A147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9"/>
    <w:qFormat/>
    <w:rsid w:val="00340166"/>
    <w:pPr>
      <w:keepNext/>
      <w:spacing w:before="120" w:after="120"/>
      <w:outlineLvl w:val="3"/>
    </w:pPr>
    <w:rPr>
      <w:b/>
      <w:bCs/>
      <w:lang w:val="en-NZ"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locked/>
    <w:rsid w:val="00340166"/>
    <w:rPr>
      <w:rFonts w:ascii="Arial" w:hAnsi="Arial" w:cs="Times New Roman"/>
      <w:b/>
      <w:bCs/>
      <w:lang w:val="en-NZ" w:eastAsia="en-GB"/>
    </w:rPr>
  </w:style>
  <w:style w:type="paragraph" w:customStyle="1" w:styleId="Bullet">
    <w:name w:val="Bullet"/>
    <w:basedOn w:val="Normal"/>
    <w:uiPriority w:val="99"/>
    <w:rsid w:val="00340166"/>
    <w:pPr>
      <w:spacing w:before="120"/>
    </w:pPr>
    <w:rPr>
      <w:szCs w:val="20"/>
      <w:lang w:val="en-NZ" w:eastAsia="en-GB"/>
    </w:rPr>
  </w:style>
  <w:style w:type="character" w:customStyle="1" w:styleId="TableTextChar">
    <w:name w:val="TableText Char"/>
    <w:link w:val="TableText"/>
    <w:uiPriority w:val="99"/>
    <w:locked/>
    <w:rsid w:val="00340166"/>
    <w:rPr>
      <w:rFonts w:ascii="Arial" w:hAnsi="Arial"/>
      <w:sz w:val="18"/>
      <w:lang w:val="en-NZ"/>
    </w:rPr>
  </w:style>
  <w:style w:type="paragraph" w:customStyle="1" w:styleId="TableText">
    <w:name w:val="TableText"/>
    <w:basedOn w:val="Normal"/>
    <w:link w:val="TableTextChar"/>
    <w:uiPriority w:val="99"/>
    <w:rsid w:val="00340166"/>
    <w:pPr>
      <w:spacing w:before="80" w:after="80"/>
    </w:pPr>
    <w:rPr>
      <w:rFonts w:eastAsia="Calibri"/>
      <w:sz w:val="18"/>
      <w:szCs w:val="20"/>
      <w:lang w:val="en-NZ" w:eastAsia="en-GB"/>
    </w:rPr>
  </w:style>
  <w:style w:type="paragraph" w:customStyle="1" w:styleId="TableBullet">
    <w:name w:val="TableBullet"/>
    <w:basedOn w:val="TableText"/>
    <w:uiPriority w:val="99"/>
    <w:rsid w:val="00340166"/>
    <w:pPr>
      <w:numPr>
        <w:numId w:val="3"/>
      </w:numPr>
      <w:spacing w:before="0" w:after="60"/>
    </w:pPr>
  </w:style>
  <w:style w:type="paragraph" w:styleId="Footer">
    <w:name w:val="footer"/>
    <w:basedOn w:val="Normal"/>
    <w:link w:val="FooterChar"/>
    <w:uiPriority w:val="99"/>
    <w:rsid w:val="00340166"/>
    <w:pPr>
      <w:tabs>
        <w:tab w:val="center" w:pos="4680"/>
        <w:tab w:val="right" w:pos="9360"/>
      </w:tabs>
    </w:pPr>
  </w:style>
  <w:style w:type="character" w:customStyle="1" w:styleId="FooterChar">
    <w:name w:val="Footer Char"/>
    <w:basedOn w:val="DefaultParagraphFont"/>
    <w:link w:val="Footer"/>
    <w:uiPriority w:val="99"/>
    <w:locked/>
    <w:rsid w:val="00340166"/>
    <w:rPr>
      <w:rFonts w:ascii="Arial" w:hAnsi="Arial" w:cs="Times New Roman"/>
    </w:rPr>
  </w:style>
  <w:style w:type="character" w:styleId="Hyperlink">
    <w:name w:val="Hyperlink"/>
    <w:basedOn w:val="DefaultParagraphFont"/>
    <w:uiPriority w:val="99"/>
    <w:rsid w:val="00E76CDE"/>
    <w:rPr>
      <w:rFonts w:cs="Times New Roman"/>
      <w:color w:val="0000FF"/>
      <w:u w:val="single"/>
    </w:rPr>
  </w:style>
  <w:style w:type="paragraph" w:styleId="ListParagraph">
    <w:name w:val="List Paragraph"/>
    <w:basedOn w:val="Normal"/>
    <w:uiPriority w:val="99"/>
    <w:qFormat/>
    <w:rsid w:val="009877F7"/>
    <w:pPr>
      <w:ind w:left="720"/>
      <w:contextualSpacing/>
    </w:pPr>
  </w:style>
  <w:style w:type="paragraph" w:styleId="BalloonText">
    <w:name w:val="Balloon Text"/>
    <w:basedOn w:val="Normal"/>
    <w:link w:val="BalloonTextChar"/>
    <w:uiPriority w:val="99"/>
    <w:semiHidden/>
    <w:rsid w:val="00627365"/>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27365"/>
    <w:rPr>
      <w:rFonts w:ascii="Tahoma" w:hAnsi="Tahoma" w:cs="Tahoma"/>
      <w:sz w:val="16"/>
      <w:szCs w:val="16"/>
    </w:rPr>
  </w:style>
  <w:style w:type="character" w:customStyle="1" w:styleId="Heading1Char">
    <w:name w:val="Heading 1 Char"/>
    <w:basedOn w:val="DefaultParagraphFont"/>
    <w:link w:val="Heading1"/>
    <w:rsid w:val="000E61A0"/>
    <w:rPr>
      <w:rFonts w:asciiTheme="majorHAnsi" w:eastAsiaTheme="majorEastAsia" w:hAnsiTheme="majorHAnsi" w:cstheme="majorBidi"/>
      <w:color w:val="365F91" w:themeColor="accent1" w:themeShade="BF"/>
      <w:sz w:val="32"/>
      <w:szCs w:val="32"/>
      <w:lang w:val="en-US" w:eastAsia="en-US"/>
    </w:rPr>
  </w:style>
  <w:style w:type="character" w:styleId="Emphasis">
    <w:name w:val="Emphasis"/>
    <w:basedOn w:val="DefaultParagraphFont"/>
    <w:qFormat/>
    <w:locked/>
    <w:rsid w:val="000E61A0"/>
    <w:rPr>
      <w:i/>
      <w:iCs/>
    </w:rPr>
  </w:style>
  <w:style w:type="character" w:customStyle="1" w:styleId="Heading2Char">
    <w:name w:val="Heading 2 Char"/>
    <w:basedOn w:val="DefaultParagraphFont"/>
    <w:link w:val="Heading2"/>
    <w:rsid w:val="00A1474B"/>
    <w:rPr>
      <w:rFonts w:asciiTheme="majorHAnsi" w:eastAsiaTheme="majorEastAsia" w:hAnsiTheme="majorHAnsi" w:cstheme="majorBidi"/>
      <w:color w:val="365F91" w:themeColor="accent1" w:themeShade="BF"/>
      <w:sz w:val="26"/>
      <w:szCs w:val="26"/>
      <w:lang w:val="en-US" w:eastAsia="en-US"/>
    </w:rPr>
  </w:style>
  <w:style w:type="paragraph" w:styleId="Header">
    <w:name w:val="header"/>
    <w:basedOn w:val="Normal"/>
    <w:link w:val="HeaderChar"/>
    <w:uiPriority w:val="99"/>
    <w:unhideWhenUsed/>
    <w:rsid w:val="007C3987"/>
    <w:pPr>
      <w:tabs>
        <w:tab w:val="center" w:pos="4513"/>
        <w:tab w:val="right" w:pos="9026"/>
      </w:tabs>
    </w:pPr>
  </w:style>
  <w:style w:type="character" w:customStyle="1" w:styleId="HeaderChar">
    <w:name w:val="Header Char"/>
    <w:basedOn w:val="DefaultParagraphFont"/>
    <w:link w:val="Header"/>
    <w:uiPriority w:val="99"/>
    <w:rsid w:val="007C3987"/>
    <w:rPr>
      <w:rFonts w:ascii="Arial" w:eastAsia="Times New Roman"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96001A-5083-45D3-B581-4AC7F7F52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2444</Words>
  <Characters>14646</Characters>
  <Application>Microsoft Office Word</Application>
  <DocSecurity>4</DocSecurity>
  <Lines>122</Lines>
  <Paragraphs>34</Paragraphs>
  <ScaleCrop>false</ScaleCrop>
  <HeadingPairs>
    <vt:vector size="2" baseType="variant">
      <vt:variant>
        <vt:lpstr>Title</vt:lpstr>
      </vt:variant>
      <vt:variant>
        <vt:i4>1</vt:i4>
      </vt:variant>
    </vt:vector>
  </HeadingPairs>
  <TitlesOfParts>
    <vt:vector size="1" baseType="lpstr">
      <vt:lpstr>Kaitiaki Nursing Service</vt:lpstr>
    </vt:vector>
  </TitlesOfParts>
  <Company>Toshiba</Company>
  <LinksUpToDate>false</LinksUpToDate>
  <CharactersWithSpaces>17056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Kaitiaki Nursing Service</dc:title>
  <dc:creator>Sue Matthews</dc:creator>
  <cp:lastModifiedBy>Debbie Pearson</cp:lastModifiedBy>
  <cp:revision>2</cp:revision>
  <cp:lastPrinted>2015-11-11T23:36:00Z</cp:lastPrinted>
  <dcterms:created xsi:type="dcterms:W3CDTF">2016-01-25T03:33:00Z</dcterms:created>
  <dcterms:modified xsi:type="dcterms:W3CDTF">2016-01-25T03:33:00Z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-1044743826</vt:i4>
  </property>
  <property fmtid="{D5CDD505-2E9C-101B-9397-08002B2CF9AE}" pid="3" name="_NewReviewCycle">
    <vt:lpwstr/>
  </property>
  <property fmtid="{D5CDD505-2E9C-101B-9397-08002B2CF9AE}" pid="4" name="_EmailSubject">
    <vt:lpwstr>Job Description for School Health Nurse Vacancy</vt:lpwstr>
  </property>
  <property fmtid="{D5CDD505-2E9C-101B-9397-08002B2CF9AE}" pid="5" name="_AuthorEmail">
    <vt:lpwstr>debbiep@wboppho.org.nz</vt:lpwstr>
  </property>
  <property fmtid="{D5CDD505-2E9C-101B-9397-08002B2CF9AE}" pid="6" name="_AuthorEmailDisplayName">
    <vt:lpwstr>Debbie Pearson</vt:lpwstr>
  </property>
</Properties>
</file>