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50A0A" w:rsidRDefault="006F7872" w:rsidP="007E2A52">
      <w:pPr>
        <w:jc w:val="center"/>
        <w:textAlignment w:val="baseline"/>
        <w:rPr>
          <w:b/>
          <w:sz w:val="28"/>
          <w:szCs w:val="28"/>
        </w:rPr>
      </w:pPr>
      <w:r w:rsidRPr="00B50A0A">
        <w:rPr>
          <w:noProof/>
        </w:rPr>
        <mc:AlternateContent>
          <mc:Choice Requires="wps">
            <w:drawing>
              <wp:anchor distT="0" distB="0" distL="114300" distR="114300" simplePos="0" relativeHeight="251658239" behindDoc="0" locked="0" layoutInCell="1" allowOverlap="1" wp14:anchorId="7F8F01D2" wp14:editId="2C45E3CE">
                <wp:simplePos x="0" y="0"/>
                <wp:positionH relativeFrom="column">
                  <wp:posOffset>-876300</wp:posOffset>
                </wp:positionH>
                <wp:positionV relativeFrom="paragraph">
                  <wp:posOffset>158115</wp:posOffset>
                </wp:positionV>
                <wp:extent cx="10039350" cy="668655"/>
                <wp:effectExtent l="76200" t="57150" r="76200" b="93345"/>
                <wp:wrapNone/>
                <wp:docPr id="7" name="Rectangle 7"/>
                <wp:cNvGraphicFramePr/>
                <a:graphic xmlns:a="http://schemas.openxmlformats.org/drawingml/2006/main">
                  <a:graphicData uri="http://schemas.microsoft.com/office/word/2010/wordprocessingShape">
                    <wps:wsp>
                      <wps:cNvSpPr/>
                      <wps:spPr>
                        <a:xfrm>
                          <a:off x="0" y="0"/>
                          <a:ext cx="10039350" cy="668655"/>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B50A0A" w:rsidRPr="00B50A0A" w:rsidRDefault="00B50A0A" w:rsidP="00B50A0A">
                            <w:pPr>
                              <w:rPr>
                                <w:color w:val="FFFFFF" w:themeColor="background1"/>
                                <w:sz w:val="28"/>
                              </w:rPr>
                            </w:pPr>
                            <w:r>
                              <w:rPr>
                                <w:color w:val="FFFFFF" w:themeColor="background1"/>
                                <w:sz w:val="28"/>
                              </w:rPr>
                              <w:t>Learning Targets for Successful Implementation of the Teacher Professional Growth and Effectiveness System (TPGES)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left:0;text-align:left;margin-left:-69pt;margin-top:12.45pt;width:790.5pt;height:52.6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" fillcolor="#9bbb59" strokecolor="window" strokeweight="3pt">
                <v:shadow on="t" color="black" opacity="24903f" origin=",.5" offset="0,.55556mm"/>
                <v:textbox>
                  <w:txbxContent>
                    <w:p w:rsidR="00B50A0A" w:rsidRPr="00B50A0A" w:rsidRDefault="00B50A0A" w:rsidP="00B50A0A">
                      <w:pPr>
                        <w:rPr>
                          <w:color w:val="FFFFFF" w:themeColor="background1"/>
                          <w:sz w:val="28"/>
                        </w:rPr>
                      </w:pPr>
                      <w:r>
                        <w:rPr>
                          <w:color w:val="FFFFFF" w:themeColor="background1"/>
                          <w:sz w:val="28"/>
                        </w:rPr>
                        <w:t>Learning Targets for Successful Implementation of the Teacher Professional Growth and Effectiveness System (TPGES)</w:t>
                      </w:r>
                    </w:p>
                  </w:txbxContent>
                </v:textbox>
              </v:rect>
            </w:pict>
          </mc:Fallback>
        </mc:AlternateContent>
      </w:r>
      <w:r w:rsidR="00B50A0A" w:rsidRPr="00B50A0A">
        <w:rPr>
          <w:noProof/>
        </w:rPr>
        <mc:AlternateContent>
          <mc:Choice Requires="wps">
            <w:drawing>
              <wp:anchor distT="0" distB="0" distL="114300" distR="114300" simplePos="0" relativeHeight="251657214" behindDoc="0" locked="0" layoutInCell="1" allowOverlap="1" wp14:anchorId="592C7CA8" wp14:editId="1AB7283A">
                <wp:simplePos x="0" y="0"/>
                <wp:positionH relativeFrom="column">
                  <wp:posOffset>-847725</wp:posOffset>
                </wp:positionH>
                <wp:positionV relativeFrom="paragraph">
                  <wp:posOffset>-582930</wp:posOffset>
                </wp:positionV>
                <wp:extent cx="9991725" cy="790575"/>
                <wp:effectExtent l="0" t="0" r="9525" b="9525"/>
                <wp:wrapNone/>
                <wp:docPr id="6" name="Rectangle 6"/>
                <wp:cNvGraphicFramePr/>
                <a:graphic xmlns:a="http://schemas.openxmlformats.org/drawingml/2006/main">
                  <a:graphicData uri="http://schemas.microsoft.com/office/word/2010/wordprocessingShape">
                    <wps:wsp>
                      <wps:cNvSpPr/>
                      <wps:spPr>
                        <a:xfrm>
                          <a:off x="0" y="0"/>
                          <a:ext cx="9991725" cy="790575"/>
                        </a:xfrm>
                        <a:prstGeom prst="rect">
                          <a:avLst/>
                        </a:prstGeom>
                        <a:solidFill>
                          <a:srgbClr val="4BACC6"/>
                        </a:solidFill>
                        <a:ln w="25400" cap="flat" cmpd="sng" algn="ctr">
                          <a:noFill/>
                          <a:prstDash val="solid"/>
                        </a:ln>
                        <a:effectLst/>
                      </wps:spPr>
                      <wps:txbx>
                        <w:txbxContent>
                          <w:p w:rsidR="00B50A0A" w:rsidRPr="00B50A0A" w:rsidRDefault="00B50A0A" w:rsidP="00B50A0A">
                            <w:pPr>
                              <w:pStyle w:val="NoSpacing"/>
                              <w:rPr>
                                <w:b/>
                                <w:color w:val="FFFFFF" w:themeColor="background1"/>
                                <w:sz w:val="32"/>
                              </w:rPr>
                            </w:pPr>
                            <w:r w:rsidRPr="00B50A0A">
                              <w:rPr>
                                <w:b/>
                                <w:color w:val="FFFFFF" w:themeColor="background1"/>
                                <w:sz w:val="32"/>
                              </w:rPr>
                              <w:t>Kentucky Department of Education</w:t>
                            </w:r>
                          </w:p>
                          <w:p w:rsidR="00B50A0A" w:rsidRPr="00B50A0A" w:rsidRDefault="00B50A0A" w:rsidP="00B50A0A">
                            <w:pPr>
                              <w:pStyle w:val="NoSpacing"/>
                              <w:rPr>
                                <w:b/>
                                <w:color w:val="FFFFFF" w:themeColor="background1"/>
                                <w:sz w:val="32"/>
                              </w:rPr>
                            </w:pPr>
                            <w:r w:rsidRPr="00B50A0A">
                              <w:rPr>
                                <w:b/>
                                <w:color w:val="FFFFFF" w:themeColor="background1"/>
                                <w:sz w:val="32"/>
                              </w:rPr>
                              <w:t>Professional Growth and Effectiveness System</w:t>
                            </w:r>
                          </w:p>
                          <w:p w:rsidR="00B50A0A" w:rsidRPr="00BC06A9" w:rsidRDefault="00B50A0A" w:rsidP="00B50A0A">
                            <w:pP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66.75pt;margin-top:-45.9pt;width:786.75pt;height:62.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" fillcolor="#4bacc6" stroked="f" strokeweight="2pt">
                <v:textbox>
                  <w:txbxContent>
                    <w:p w:rsidR="00B50A0A" w:rsidRPr="00B50A0A" w:rsidRDefault="00B50A0A" w:rsidP="00B50A0A">
                      <w:pPr>
                        <w:pStyle w:val="NoSpacing"/>
                        <w:rPr>
                          <w:b/>
                          <w:color w:val="FFFFFF" w:themeColor="background1"/>
                          <w:sz w:val="32"/>
                        </w:rPr>
                      </w:pPr>
                      <w:r w:rsidRPr="00B50A0A">
                        <w:rPr>
                          <w:b/>
                          <w:color w:val="FFFFFF" w:themeColor="background1"/>
                          <w:sz w:val="32"/>
                        </w:rPr>
                        <w:t>Kentucky Department of Education</w:t>
                      </w:r>
                    </w:p>
                    <w:p w:rsidR="00B50A0A" w:rsidRPr="00B50A0A" w:rsidRDefault="00B50A0A" w:rsidP="00B50A0A">
                      <w:pPr>
                        <w:pStyle w:val="NoSpacing"/>
                        <w:rPr>
                          <w:b/>
                          <w:color w:val="FFFFFF" w:themeColor="background1"/>
                          <w:sz w:val="32"/>
                        </w:rPr>
                      </w:pPr>
                      <w:r w:rsidRPr="00B50A0A">
                        <w:rPr>
                          <w:b/>
                          <w:color w:val="FFFFFF" w:themeColor="background1"/>
                          <w:sz w:val="32"/>
                        </w:rPr>
                        <w:t>Professional Growth and Effectiveness System</w:t>
                      </w:r>
                    </w:p>
                    <w:p w:rsidR="00B50A0A" w:rsidRPr="00BC06A9" w:rsidRDefault="00B50A0A" w:rsidP="00B50A0A">
                      <w:pPr>
                        <w:rPr>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ect>
            </w:pict>
          </mc:Fallback>
        </mc:AlternateContent>
      </w:r>
      <w:r w:rsidR="00B50A0A">
        <w:rPr>
          <w:noProof/>
        </w:rPr>
        <w:drawing>
          <wp:anchor distT="0" distB="0" distL="114300" distR="114300" simplePos="0" relativeHeight="251659264" behindDoc="0" locked="0" layoutInCell="1" allowOverlap="1" wp14:anchorId="72412E64" wp14:editId="499DAC9C">
            <wp:simplePos x="0" y="0"/>
            <wp:positionH relativeFrom="column">
              <wp:posOffset>7877175</wp:posOffset>
            </wp:positionH>
            <wp:positionV relativeFrom="paragraph">
              <wp:posOffset>-640080</wp:posOffset>
            </wp:positionV>
            <wp:extent cx="1292225" cy="1463040"/>
            <wp:effectExtent l="0" t="0" r="317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_logo4color_ti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2225" cy="1463040"/>
                    </a:xfrm>
                    <a:prstGeom prst="rect">
                      <a:avLst/>
                    </a:prstGeom>
                  </pic:spPr>
                </pic:pic>
              </a:graphicData>
            </a:graphic>
            <wp14:sizeRelH relativeFrom="page">
              <wp14:pctWidth>0</wp14:pctWidth>
            </wp14:sizeRelH>
            <wp14:sizeRelV relativeFrom="page">
              <wp14:pctHeight>0</wp14:pctHeight>
            </wp14:sizeRelV>
          </wp:anchor>
        </w:drawing>
      </w:r>
    </w:p>
    <w:p w:rsidR="00B50A0A" w:rsidRDefault="00B50A0A" w:rsidP="007E2A52">
      <w:pPr>
        <w:jc w:val="center"/>
        <w:textAlignment w:val="baseline"/>
        <w:rPr>
          <w:b/>
          <w:sz w:val="28"/>
          <w:szCs w:val="28"/>
        </w:rPr>
      </w:pPr>
    </w:p>
    <w:p w:rsidR="00FD7A7E" w:rsidRDefault="00FD7A7E">
      <w:pPr>
        <w:rPr>
          <w:b/>
          <w:sz w:val="24"/>
          <w:szCs w:val="24"/>
        </w:rPr>
      </w:pPr>
    </w:p>
    <w:p w:rsidR="00B50A0A" w:rsidRDefault="00B50A0A">
      <w:pPr>
        <w:rPr>
          <w:b/>
          <w:sz w:val="24"/>
          <w:szCs w:val="24"/>
        </w:rPr>
      </w:pPr>
    </w:p>
    <w:p w:rsidR="00B50A0A" w:rsidRDefault="00B50A0A">
      <w:pPr>
        <w:rPr>
          <w:b/>
          <w:sz w:val="24"/>
          <w:szCs w:val="24"/>
        </w:rPr>
      </w:pPr>
    </w:p>
    <w:tbl>
      <w:tblPr>
        <w:tblStyle w:val="TableGrid"/>
        <w:tblW w:w="0" w:type="auto"/>
        <w:tblLook w:val="04A0" w:firstRow="1" w:lastRow="0" w:firstColumn="1" w:lastColumn="0" w:noHBand="0" w:noVBand="1"/>
      </w:tblPr>
      <w:tblGrid>
        <w:gridCol w:w="4392"/>
        <w:gridCol w:w="4392"/>
        <w:gridCol w:w="4392"/>
      </w:tblGrid>
      <w:tr w:rsidR="00FD7A7E" w:rsidRPr="00CA4049" w:rsidTr="00FD7A7E">
        <w:tc>
          <w:tcPr>
            <w:tcW w:w="4392" w:type="dxa"/>
          </w:tcPr>
          <w:p w:rsidR="00FD7A7E" w:rsidRPr="00CA4049" w:rsidRDefault="00FD7A7E" w:rsidP="00FD7A7E">
            <w:pPr>
              <w:rPr>
                <w:b/>
                <w:sz w:val="24"/>
                <w:szCs w:val="24"/>
              </w:rPr>
            </w:pPr>
            <w:r w:rsidRPr="00CA4049">
              <w:rPr>
                <w:b/>
                <w:sz w:val="24"/>
                <w:szCs w:val="24"/>
              </w:rPr>
              <w:t xml:space="preserve">The </w:t>
            </w:r>
            <w:r w:rsidR="006110DF" w:rsidRPr="00CA4049">
              <w:rPr>
                <w:b/>
                <w:sz w:val="24"/>
                <w:szCs w:val="24"/>
              </w:rPr>
              <w:t>TPGES S</w:t>
            </w:r>
            <w:r w:rsidRPr="00CA4049">
              <w:rPr>
                <w:b/>
                <w:sz w:val="24"/>
                <w:szCs w:val="24"/>
              </w:rPr>
              <w:t xml:space="preserve">ystem </w:t>
            </w:r>
          </w:p>
          <w:p w:rsidR="00FD7A7E" w:rsidRPr="00CA4049" w:rsidRDefault="00FF1DA7" w:rsidP="004E00E4">
            <w:pPr>
              <w:pStyle w:val="ListParagraph"/>
              <w:numPr>
                <w:ilvl w:val="0"/>
                <w:numId w:val="12"/>
              </w:numPr>
              <w:ind w:left="360"/>
              <w:rPr>
                <w:rFonts w:asciiTheme="minorHAnsi" w:hAnsiTheme="minorHAnsi"/>
              </w:rPr>
            </w:pPr>
            <w:r>
              <w:rPr>
                <w:rFonts w:asciiTheme="minorHAnsi" w:hAnsiTheme="minorHAnsi"/>
              </w:rPr>
              <w:t>E</w:t>
            </w:r>
            <w:r w:rsidR="00FD7A7E" w:rsidRPr="00CA4049">
              <w:rPr>
                <w:rFonts w:asciiTheme="minorHAnsi" w:hAnsiTheme="minorHAnsi"/>
              </w:rPr>
              <w:t>xplain the purpose of a teacher professional growth and effectiveness system.</w:t>
            </w:r>
          </w:p>
          <w:p w:rsidR="00FD7A7E" w:rsidRPr="00CA4049" w:rsidRDefault="00FF1DA7" w:rsidP="004E00E4">
            <w:pPr>
              <w:pStyle w:val="ListParagraph"/>
              <w:numPr>
                <w:ilvl w:val="0"/>
                <w:numId w:val="12"/>
              </w:numPr>
              <w:ind w:left="360"/>
              <w:rPr>
                <w:rFonts w:asciiTheme="minorHAnsi" w:hAnsiTheme="minorHAnsi"/>
              </w:rPr>
            </w:pPr>
            <w:r>
              <w:rPr>
                <w:rFonts w:asciiTheme="minorHAnsi" w:hAnsiTheme="minorHAnsi"/>
              </w:rPr>
              <w:t>D</w:t>
            </w:r>
            <w:r w:rsidR="00FD7A7E" w:rsidRPr="00CA4049">
              <w:rPr>
                <w:rFonts w:asciiTheme="minorHAnsi" w:hAnsiTheme="minorHAnsi"/>
              </w:rPr>
              <w:t>escribe the multiple measures incl</w:t>
            </w:r>
            <w:r w:rsidR="00DC402C">
              <w:rPr>
                <w:rFonts w:asciiTheme="minorHAnsi" w:hAnsiTheme="minorHAnsi"/>
              </w:rPr>
              <w:t>uded in the TPGES</w:t>
            </w:r>
            <w:r w:rsidR="00FD7A7E" w:rsidRPr="00CA4049">
              <w:rPr>
                <w:rFonts w:asciiTheme="minorHAnsi" w:hAnsiTheme="minorHAnsi"/>
              </w:rPr>
              <w:t>.</w:t>
            </w:r>
          </w:p>
          <w:p w:rsidR="00FD7A7E" w:rsidRPr="00CA4049" w:rsidRDefault="00FF1DA7" w:rsidP="004E00E4">
            <w:pPr>
              <w:pStyle w:val="ListParagraph"/>
              <w:numPr>
                <w:ilvl w:val="0"/>
                <w:numId w:val="1"/>
              </w:numPr>
              <w:ind w:left="360"/>
              <w:textAlignment w:val="baseline"/>
              <w:rPr>
                <w:rFonts w:asciiTheme="minorHAnsi" w:hAnsiTheme="minorHAnsi"/>
              </w:rPr>
            </w:pPr>
            <w:r>
              <w:rPr>
                <w:rFonts w:asciiTheme="minorHAnsi" w:hAnsiTheme="minorHAnsi"/>
              </w:rPr>
              <w:t>E</w:t>
            </w:r>
            <w:r w:rsidR="00FD7A7E" w:rsidRPr="00CA4049">
              <w:rPr>
                <w:rFonts w:asciiTheme="minorHAnsi" w:hAnsiTheme="minorHAnsi"/>
              </w:rPr>
              <w:t>xplain</w:t>
            </w:r>
            <w:r w:rsidR="00FD7A7E" w:rsidRPr="00CA4049">
              <w:rPr>
                <w:rFonts w:asciiTheme="minorHAnsi" w:eastAsiaTheme="minorEastAsia" w:hAnsiTheme="minorHAnsi" w:cstheme="minorBidi"/>
                <w:color w:val="000000" w:themeColor="text1"/>
                <w:kern w:val="24"/>
              </w:rPr>
              <w:t xml:space="preserve"> the structure of the Kentucky Adapted Framework for Teaching (FfT). </w:t>
            </w:r>
          </w:p>
          <w:p w:rsidR="00FD7A7E" w:rsidRPr="00CA4049" w:rsidRDefault="00FF1DA7" w:rsidP="004E00E4">
            <w:pPr>
              <w:pStyle w:val="ListParagraph"/>
              <w:numPr>
                <w:ilvl w:val="0"/>
                <w:numId w:val="1"/>
              </w:numPr>
              <w:ind w:left="360"/>
              <w:textAlignment w:val="baseline"/>
              <w:rPr>
                <w:rFonts w:asciiTheme="minorHAnsi" w:hAnsiTheme="minorHAnsi"/>
              </w:rPr>
            </w:pPr>
            <w:r>
              <w:rPr>
                <w:rFonts w:asciiTheme="minorHAnsi" w:eastAsiaTheme="minorEastAsia" w:hAnsiTheme="minorHAnsi" w:cstheme="minorBidi"/>
                <w:color w:val="000000" w:themeColor="text1"/>
                <w:kern w:val="24"/>
              </w:rPr>
              <w:t>I</w:t>
            </w:r>
            <w:r w:rsidR="00FD7A7E" w:rsidRPr="00CA4049">
              <w:rPr>
                <w:rFonts w:asciiTheme="minorHAnsi" w:eastAsiaTheme="minorEastAsia" w:hAnsiTheme="minorHAnsi" w:cstheme="minorBidi"/>
                <w:color w:val="000000" w:themeColor="text1"/>
                <w:kern w:val="24"/>
              </w:rPr>
              <w:t>dentify and explain specific domains within the FfT.</w:t>
            </w:r>
          </w:p>
          <w:p w:rsidR="00FD7A7E" w:rsidRPr="00CA4049" w:rsidRDefault="00982E55" w:rsidP="00BC054A">
            <w:pPr>
              <w:pStyle w:val="ListParagraph"/>
              <w:numPr>
                <w:ilvl w:val="0"/>
                <w:numId w:val="1"/>
              </w:numPr>
              <w:ind w:left="360"/>
              <w:textAlignment w:val="baseline"/>
              <w:rPr>
                <w:b/>
              </w:rPr>
            </w:pPr>
            <w:r>
              <w:rPr>
                <w:rFonts w:asciiTheme="minorHAnsi" w:eastAsiaTheme="minorEastAsia" w:hAnsiTheme="minorHAnsi" w:cstheme="minorBidi"/>
                <w:color w:val="000000" w:themeColor="text1"/>
                <w:kern w:val="24"/>
              </w:rPr>
              <w:t>D</w:t>
            </w:r>
            <w:r w:rsidR="00BC054A">
              <w:rPr>
                <w:rFonts w:asciiTheme="minorHAnsi" w:eastAsiaTheme="minorEastAsia" w:hAnsiTheme="minorHAnsi" w:cstheme="minorBidi"/>
                <w:color w:val="000000" w:themeColor="text1"/>
                <w:kern w:val="24"/>
              </w:rPr>
              <w:t>ifferentiate between t</w:t>
            </w:r>
            <w:r w:rsidR="00FD7A7E" w:rsidRPr="00CA4049">
              <w:rPr>
                <w:rFonts w:asciiTheme="minorHAnsi" w:eastAsiaTheme="minorEastAsia" w:hAnsiTheme="minorHAnsi" w:cstheme="minorBidi"/>
                <w:color w:val="000000" w:themeColor="text1"/>
                <w:kern w:val="24"/>
              </w:rPr>
              <w:t>he four performance levels within the FfT.</w:t>
            </w:r>
          </w:p>
        </w:tc>
        <w:tc>
          <w:tcPr>
            <w:tcW w:w="4392" w:type="dxa"/>
          </w:tcPr>
          <w:p w:rsidR="00FD7A7E" w:rsidRPr="00CA4049" w:rsidRDefault="00FD7A7E" w:rsidP="00FD7A7E">
            <w:pPr>
              <w:textAlignment w:val="baseline"/>
              <w:rPr>
                <w:b/>
                <w:sz w:val="24"/>
                <w:szCs w:val="24"/>
              </w:rPr>
            </w:pPr>
            <w:r w:rsidRPr="00CA4049">
              <w:rPr>
                <w:b/>
                <w:sz w:val="24"/>
                <w:szCs w:val="24"/>
              </w:rPr>
              <w:t>Observation Measure</w:t>
            </w:r>
          </w:p>
          <w:p w:rsidR="00FD7A7E" w:rsidRPr="00CA4049" w:rsidRDefault="00982E55" w:rsidP="004E00E4">
            <w:pPr>
              <w:pStyle w:val="ListParagraph"/>
              <w:numPr>
                <w:ilvl w:val="0"/>
                <w:numId w:val="18"/>
              </w:numPr>
              <w:rPr>
                <w:rFonts w:asciiTheme="minorHAnsi" w:hAnsiTheme="minorHAnsi"/>
              </w:rPr>
            </w:pPr>
            <w:r>
              <w:rPr>
                <w:rFonts w:asciiTheme="minorHAnsi" w:hAnsiTheme="minorHAnsi"/>
              </w:rPr>
              <w:t>E</w:t>
            </w:r>
            <w:r w:rsidR="00FD7A7E" w:rsidRPr="00CA4049">
              <w:rPr>
                <w:rFonts w:asciiTheme="minorHAnsi" w:hAnsiTheme="minorHAnsi"/>
              </w:rPr>
              <w:t>xplain the expectations of observation within the TPGES.</w:t>
            </w:r>
          </w:p>
          <w:p w:rsidR="00FD7A7E" w:rsidRPr="00CA4049" w:rsidRDefault="00982E55" w:rsidP="004E00E4">
            <w:pPr>
              <w:pStyle w:val="ListParagraph"/>
              <w:numPr>
                <w:ilvl w:val="0"/>
                <w:numId w:val="18"/>
              </w:numPr>
              <w:rPr>
                <w:rFonts w:asciiTheme="minorHAnsi" w:hAnsiTheme="minorHAnsi"/>
              </w:rPr>
            </w:pPr>
            <w:r>
              <w:rPr>
                <w:rFonts w:asciiTheme="minorHAnsi" w:hAnsiTheme="minorHAnsi"/>
              </w:rPr>
              <w:t>D</w:t>
            </w:r>
            <w:r w:rsidR="00FD7A7E" w:rsidRPr="00CA4049">
              <w:rPr>
                <w:rFonts w:asciiTheme="minorHAnsi" w:hAnsiTheme="minorHAnsi"/>
              </w:rPr>
              <w:t>ifferentiate between the peer observer process and the supervisor observation process.</w:t>
            </w:r>
          </w:p>
          <w:p w:rsidR="00FD7A7E" w:rsidRPr="00CA4049" w:rsidRDefault="00B34211" w:rsidP="004E00E4">
            <w:pPr>
              <w:pStyle w:val="ListParagraph"/>
              <w:numPr>
                <w:ilvl w:val="0"/>
                <w:numId w:val="18"/>
              </w:numPr>
              <w:rPr>
                <w:rFonts w:asciiTheme="minorHAnsi" w:hAnsiTheme="minorHAnsi"/>
              </w:rPr>
            </w:pPr>
            <w:r>
              <w:rPr>
                <w:rFonts w:asciiTheme="minorHAnsi" w:hAnsiTheme="minorHAnsi"/>
              </w:rPr>
              <w:t>E</w:t>
            </w:r>
            <w:r w:rsidR="00FD7A7E" w:rsidRPr="00CA4049">
              <w:rPr>
                <w:rFonts w:asciiTheme="minorHAnsi" w:hAnsiTheme="minorHAnsi"/>
              </w:rPr>
              <w:t>xplain the observation process and my role.</w:t>
            </w:r>
          </w:p>
          <w:p w:rsidR="00FD7A7E" w:rsidRPr="00CA4049" w:rsidRDefault="00B34211" w:rsidP="004E00E4">
            <w:pPr>
              <w:pStyle w:val="ListParagraph"/>
              <w:numPr>
                <w:ilvl w:val="0"/>
                <w:numId w:val="18"/>
              </w:numPr>
              <w:rPr>
                <w:rFonts w:asciiTheme="minorHAnsi" w:hAnsiTheme="minorHAnsi"/>
              </w:rPr>
            </w:pPr>
            <w:r>
              <w:rPr>
                <w:rFonts w:asciiTheme="minorHAnsi" w:hAnsiTheme="minorHAnsi"/>
              </w:rPr>
              <w:t>A</w:t>
            </w:r>
            <w:r w:rsidR="00BC054A">
              <w:rPr>
                <w:rFonts w:asciiTheme="minorHAnsi" w:hAnsiTheme="minorHAnsi"/>
              </w:rPr>
              <w:t xml:space="preserve">lign </w:t>
            </w:r>
            <w:r w:rsidR="00FD7A7E" w:rsidRPr="00CA4049">
              <w:rPr>
                <w:rFonts w:asciiTheme="minorHAnsi" w:hAnsiTheme="minorHAnsi"/>
              </w:rPr>
              <w:t>evidence</w:t>
            </w:r>
            <w:r w:rsidR="00BC054A">
              <w:rPr>
                <w:rFonts w:asciiTheme="minorHAnsi" w:hAnsiTheme="minorHAnsi"/>
              </w:rPr>
              <w:t xml:space="preserve"> </w:t>
            </w:r>
            <w:r w:rsidR="00FD7A7E" w:rsidRPr="00CA4049">
              <w:rPr>
                <w:rFonts w:asciiTheme="minorHAnsi" w:hAnsiTheme="minorHAnsi"/>
              </w:rPr>
              <w:t xml:space="preserve">appropriate </w:t>
            </w:r>
            <w:r w:rsidR="00BC054A">
              <w:rPr>
                <w:rFonts w:asciiTheme="minorHAnsi" w:hAnsiTheme="minorHAnsi"/>
              </w:rPr>
              <w:t>to the domains and components within the FfT</w:t>
            </w:r>
            <w:r w:rsidR="00FD7A7E" w:rsidRPr="00CA4049">
              <w:rPr>
                <w:rFonts w:asciiTheme="minorHAnsi" w:hAnsiTheme="minorHAnsi"/>
              </w:rPr>
              <w:t>.</w:t>
            </w:r>
          </w:p>
          <w:p w:rsidR="00FD7A7E" w:rsidRPr="00CA4049" w:rsidRDefault="00B34211" w:rsidP="004E00E4">
            <w:pPr>
              <w:pStyle w:val="ListParagraph"/>
              <w:numPr>
                <w:ilvl w:val="0"/>
                <w:numId w:val="18"/>
              </w:numPr>
              <w:rPr>
                <w:rFonts w:asciiTheme="minorHAnsi" w:hAnsiTheme="minorHAnsi"/>
              </w:rPr>
            </w:pPr>
            <w:r>
              <w:rPr>
                <w:rFonts w:asciiTheme="minorHAnsi" w:hAnsiTheme="minorHAnsi"/>
              </w:rPr>
              <w:t>A</w:t>
            </w:r>
            <w:r w:rsidR="00FD7A7E" w:rsidRPr="00CA4049">
              <w:rPr>
                <w:rFonts w:asciiTheme="minorHAnsi" w:hAnsiTheme="minorHAnsi"/>
              </w:rPr>
              <w:t xml:space="preserve">ccess and respond to observation data in the Educator Development Suite (EDS).  </w:t>
            </w:r>
          </w:p>
          <w:p w:rsidR="00FD7A7E" w:rsidRPr="00CA4049" w:rsidRDefault="00FD7A7E">
            <w:pPr>
              <w:rPr>
                <w:b/>
                <w:sz w:val="24"/>
                <w:szCs w:val="24"/>
              </w:rPr>
            </w:pPr>
          </w:p>
        </w:tc>
        <w:tc>
          <w:tcPr>
            <w:tcW w:w="4392" w:type="dxa"/>
          </w:tcPr>
          <w:p w:rsidR="00FD7A7E" w:rsidRPr="00CA4049" w:rsidRDefault="00FD7A7E" w:rsidP="00FD7A7E">
            <w:pPr>
              <w:rPr>
                <w:b/>
                <w:sz w:val="24"/>
                <w:szCs w:val="24"/>
              </w:rPr>
            </w:pPr>
            <w:r w:rsidRPr="00CA4049">
              <w:rPr>
                <w:b/>
                <w:sz w:val="24"/>
                <w:szCs w:val="24"/>
              </w:rPr>
              <w:t>Student Voice Measure</w:t>
            </w:r>
          </w:p>
          <w:p w:rsidR="00FD7A7E" w:rsidRPr="00CA4049" w:rsidRDefault="00B34211" w:rsidP="004E00E4">
            <w:pPr>
              <w:pStyle w:val="NormalWeb"/>
              <w:numPr>
                <w:ilvl w:val="0"/>
                <w:numId w:val="19"/>
              </w:numPr>
              <w:spacing w:before="0" w:beforeAutospacing="0" w:after="0" w:afterAutospacing="0"/>
            </w:pPr>
            <w:r>
              <w:rPr>
                <w:rFonts w:asciiTheme="minorHAnsi" w:eastAsiaTheme="minorEastAsia" w:hAnsi="Calibri" w:cstheme="minorBidi"/>
                <w:bCs/>
                <w:kern w:val="24"/>
              </w:rPr>
              <w:t>E</w:t>
            </w:r>
            <w:r w:rsidR="00CA4049" w:rsidRPr="00CA4049">
              <w:rPr>
                <w:rFonts w:asciiTheme="minorHAnsi" w:eastAsiaTheme="minorEastAsia" w:hAnsi="Calibri" w:cstheme="minorBidi"/>
                <w:bCs/>
                <w:kern w:val="24"/>
              </w:rPr>
              <w:t>xplain</w:t>
            </w:r>
            <w:r w:rsidR="00FD7A7E" w:rsidRPr="00CA4049">
              <w:rPr>
                <w:rFonts w:asciiTheme="minorHAnsi" w:eastAsiaTheme="minorEastAsia" w:hAnsi="Calibri" w:cstheme="minorBidi"/>
                <w:bCs/>
                <w:kern w:val="24"/>
              </w:rPr>
              <w:t xml:space="preserve"> why student </w:t>
            </w:r>
            <w:r w:rsidR="008F251B">
              <w:rPr>
                <w:rFonts w:asciiTheme="minorHAnsi" w:eastAsiaTheme="minorEastAsia" w:hAnsi="Calibri" w:cstheme="minorBidi"/>
                <w:bCs/>
                <w:kern w:val="24"/>
              </w:rPr>
              <w:t xml:space="preserve">voice </w:t>
            </w:r>
            <w:r w:rsidR="00FD7A7E" w:rsidRPr="00CA4049">
              <w:rPr>
                <w:rFonts w:asciiTheme="minorHAnsi" w:eastAsiaTheme="minorEastAsia" w:hAnsi="Calibri" w:cstheme="minorBidi"/>
                <w:bCs/>
                <w:kern w:val="24"/>
              </w:rPr>
              <w:t>surveys are a valid</w:t>
            </w:r>
            <w:r w:rsidR="008F251B">
              <w:rPr>
                <w:rFonts w:asciiTheme="minorHAnsi" w:eastAsiaTheme="minorEastAsia" w:hAnsi="Calibri" w:cstheme="minorBidi"/>
                <w:bCs/>
                <w:kern w:val="24"/>
              </w:rPr>
              <w:t xml:space="preserve"> and appropriate</w:t>
            </w:r>
            <w:r w:rsidR="00FD7A7E" w:rsidRPr="00CA4049">
              <w:rPr>
                <w:rFonts w:asciiTheme="minorHAnsi" w:eastAsiaTheme="minorEastAsia" w:hAnsi="Calibri" w:cstheme="minorBidi"/>
                <w:bCs/>
                <w:kern w:val="24"/>
              </w:rPr>
              <w:t xml:space="preserve"> measure of teacher effectiveness.</w:t>
            </w:r>
          </w:p>
          <w:p w:rsidR="00FD7A7E" w:rsidRPr="00CA4049" w:rsidRDefault="00B34211" w:rsidP="004E00E4">
            <w:pPr>
              <w:pStyle w:val="NormalWeb"/>
              <w:numPr>
                <w:ilvl w:val="0"/>
                <w:numId w:val="19"/>
              </w:numPr>
              <w:spacing w:before="0" w:beforeAutospacing="0" w:after="0" w:afterAutospacing="0"/>
            </w:pPr>
            <w:r>
              <w:rPr>
                <w:rFonts w:asciiTheme="minorHAnsi" w:eastAsiaTheme="minorEastAsia" w:hAnsi="Calibri" w:cstheme="minorBidi"/>
                <w:bCs/>
                <w:kern w:val="24"/>
              </w:rPr>
              <w:t>R</w:t>
            </w:r>
            <w:r w:rsidR="008F251B">
              <w:rPr>
                <w:rFonts w:asciiTheme="minorHAnsi" w:eastAsiaTheme="minorEastAsia" w:hAnsi="Calibri" w:cstheme="minorBidi"/>
                <w:bCs/>
                <w:kern w:val="24"/>
              </w:rPr>
              <w:t xml:space="preserve">eflect on </w:t>
            </w:r>
            <w:r w:rsidR="00FD7A7E" w:rsidRPr="00CA4049">
              <w:rPr>
                <w:rFonts w:asciiTheme="minorHAnsi" w:eastAsiaTheme="minorEastAsia" w:hAnsi="Calibri" w:cstheme="minorBidi"/>
                <w:bCs/>
                <w:kern w:val="24"/>
              </w:rPr>
              <w:t>Student Voice Survey data</w:t>
            </w:r>
            <w:r w:rsidR="00CA4049" w:rsidRPr="00CA4049">
              <w:rPr>
                <w:rFonts w:asciiTheme="minorHAnsi" w:eastAsiaTheme="minorEastAsia" w:hAnsi="Calibri" w:cstheme="minorBidi"/>
                <w:bCs/>
                <w:kern w:val="24"/>
              </w:rPr>
              <w:t xml:space="preserve"> in the Educator Development Suite (EDS)</w:t>
            </w:r>
            <w:r w:rsidR="008F251B">
              <w:rPr>
                <w:rFonts w:asciiTheme="minorHAnsi" w:eastAsiaTheme="minorEastAsia" w:hAnsi="Calibri" w:cstheme="minorBidi"/>
                <w:bCs/>
                <w:kern w:val="24"/>
              </w:rPr>
              <w:t xml:space="preserve"> to identify areas for improving my practice</w:t>
            </w:r>
            <w:r w:rsidR="00FD7A7E" w:rsidRPr="00CA4049">
              <w:rPr>
                <w:rFonts w:asciiTheme="minorHAnsi" w:eastAsiaTheme="minorEastAsia" w:hAnsi="Calibri" w:cstheme="minorBidi"/>
                <w:bCs/>
                <w:kern w:val="24"/>
              </w:rPr>
              <w:t xml:space="preserve">. </w:t>
            </w:r>
          </w:p>
          <w:p w:rsidR="00FD7A7E" w:rsidRPr="00CA4049" w:rsidRDefault="00B34211" w:rsidP="004E00E4">
            <w:pPr>
              <w:pStyle w:val="NormalWeb"/>
              <w:numPr>
                <w:ilvl w:val="0"/>
                <w:numId w:val="19"/>
              </w:numPr>
              <w:spacing w:before="0" w:beforeAutospacing="0" w:after="0" w:afterAutospacing="0"/>
            </w:pPr>
            <w:r>
              <w:rPr>
                <w:rFonts w:asciiTheme="minorHAnsi" w:eastAsiaTheme="minorEastAsia" w:hAnsi="Calibri" w:cstheme="minorBidi"/>
                <w:bCs/>
                <w:kern w:val="24"/>
              </w:rPr>
              <w:t>A</w:t>
            </w:r>
            <w:r w:rsidR="008F251B">
              <w:rPr>
                <w:rFonts w:asciiTheme="minorHAnsi" w:eastAsiaTheme="minorEastAsia" w:hAnsi="Calibri" w:cstheme="minorBidi"/>
                <w:bCs/>
                <w:kern w:val="24"/>
              </w:rPr>
              <w:t>pply</w:t>
            </w:r>
            <w:r w:rsidR="00FD7A7E" w:rsidRPr="00CA4049">
              <w:rPr>
                <w:rFonts w:asciiTheme="minorHAnsi" w:eastAsiaTheme="minorEastAsia" w:hAnsi="Calibri" w:cstheme="minorBidi"/>
                <w:bCs/>
                <w:kern w:val="24"/>
              </w:rPr>
              <w:t xml:space="preserve"> survey resul</w:t>
            </w:r>
            <w:r w:rsidR="008F251B">
              <w:rPr>
                <w:rFonts w:asciiTheme="minorHAnsi" w:eastAsiaTheme="minorEastAsia" w:hAnsi="Calibri" w:cstheme="minorBidi"/>
                <w:bCs/>
                <w:kern w:val="24"/>
              </w:rPr>
              <w:t>ts to improve student outcomes</w:t>
            </w:r>
            <w:r w:rsidR="00FD7A7E" w:rsidRPr="00CA4049">
              <w:rPr>
                <w:rFonts w:asciiTheme="minorHAnsi" w:eastAsiaTheme="minorEastAsia" w:hAnsi="Calibri" w:cstheme="minorBidi"/>
                <w:bCs/>
                <w:kern w:val="24"/>
              </w:rPr>
              <w:t xml:space="preserve">. </w:t>
            </w:r>
          </w:p>
          <w:p w:rsidR="00FD7A7E" w:rsidRPr="00CA4049" w:rsidRDefault="00FD7A7E">
            <w:pPr>
              <w:rPr>
                <w:b/>
                <w:sz w:val="24"/>
                <w:szCs w:val="24"/>
              </w:rPr>
            </w:pPr>
          </w:p>
        </w:tc>
      </w:tr>
      <w:tr w:rsidR="00FD7A7E" w:rsidRPr="00CA4049" w:rsidTr="00B50A0A">
        <w:trPr>
          <w:trHeight w:val="70"/>
        </w:trPr>
        <w:tc>
          <w:tcPr>
            <w:tcW w:w="4392" w:type="dxa"/>
          </w:tcPr>
          <w:p w:rsidR="00FD7A7E" w:rsidRPr="00CA4049" w:rsidRDefault="008F251B" w:rsidP="00FD7A7E">
            <w:pPr>
              <w:rPr>
                <w:b/>
                <w:sz w:val="24"/>
                <w:szCs w:val="24"/>
              </w:rPr>
            </w:pPr>
            <w:r>
              <w:rPr>
                <w:b/>
                <w:sz w:val="24"/>
                <w:szCs w:val="24"/>
              </w:rPr>
              <w:t xml:space="preserve">Self-Reflection and </w:t>
            </w:r>
            <w:r w:rsidR="00FD7A7E" w:rsidRPr="00CA4049">
              <w:rPr>
                <w:b/>
                <w:sz w:val="24"/>
                <w:szCs w:val="24"/>
              </w:rPr>
              <w:t>Professional Growth</w:t>
            </w:r>
            <w:r>
              <w:rPr>
                <w:b/>
                <w:sz w:val="24"/>
                <w:szCs w:val="24"/>
              </w:rPr>
              <w:t xml:space="preserve"> </w:t>
            </w:r>
            <w:r w:rsidR="00FD7A7E" w:rsidRPr="00CA4049">
              <w:rPr>
                <w:b/>
                <w:sz w:val="24"/>
                <w:szCs w:val="24"/>
              </w:rPr>
              <w:t xml:space="preserve"> Measure</w:t>
            </w:r>
          </w:p>
          <w:p w:rsidR="00FD7A7E" w:rsidRDefault="00B34211" w:rsidP="004E00E4">
            <w:pPr>
              <w:pStyle w:val="ListParagraph"/>
              <w:numPr>
                <w:ilvl w:val="0"/>
                <w:numId w:val="21"/>
              </w:numPr>
              <w:textAlignment w:val="baseline"/>
              <w:rPr>
                <w:rFonts w:asciiTheme="minorHAnsi" w:hAnsiTheme="minorHAnsi"/>
              </w:rPr>
            </w:pPr>
            <w:r>
              <w:rPr>
                <w:rFonts w:asciiTheme="minorHAnsi" w:hAnsiTheme="minorHAnsi"/>
              </w:rPr>
              <w:t>E</w:t>
            </w:r>
            <w:r w:rsidR="00FD7A7E" w:rsidRPr="00CA4049">
              <w:rPr>
                <w:rFonts w:asciiTheme="minorHAnsi" w:hAnsiTheme="minorHAnsi"/>
              </w:rPr>
              <w:t xml:space="preserve">xplain how </w:t>
            </w:r>
            <w:r w:rsidR="008F251B">
              <w:rPr>
                <w:rFonts w:asciiTheme="minorHAnsi" w:hAnsiTheme="minorHAnsi"/>
              </w:rPr>
              <w:t xml:space="preserve">self-reflection and </w:t>
            </w:r>
            <w:r w:rsidR="00FD7A7E" w:rsidRPr="00CA4049">
              <w:rPr>
                <w:rFonts w:asciiTheme="minorHAnsi" w:hAnsiTheme="minorHAnsi"/>
              </w:rPr>
              <w:t xml:space="preserve">professional growth planning </w:t>
            </w:r>
            <w:r w:rsidR="000A5A6E">
              <w:rPr>
                <w:rFonts w:asciiTheme="minorHAnsi" w:hAnsiTheme="minorHAnsi"/>
              </w:rPr>
              <w:t>contribute</w:t>
            </w:r>
            <w:r w:rsidR="00A21DDC">
              <w:rPr>
                <w:rFonts w:asciiTheme="minorHAnsi" w:hAnsiTheme="minorHAnsi"/>
              </w:rPr>
              <w:t xml:space="preserve"> to teacher effectiveness</w:t>
            </w:r>
            <w:r w:rsidR="00FD7A7E" w:rsidRPr="00CA4049">
              <w:rPr>
                <w:rFonts w:asciiTheme="minorHAnsi" w:hAnsiTheme="minorHAnsi"/>
              </w:rPr>
              <w:t>.</w:t>
            </w:r>
          </w:p>
          <w:p w:rsidR="008F251B" w:rsidRPr="00CA4049" w:rsidRDefault="00B34211" w:rsidP="004E00E4">
            <w:pPr>
              <w:pStyle w:val="ListParagraph"/>
              <w:numPr>
                <w:ilvl w:val="0"/>
                <w:numId w:val="21"/>
              </w:numPr>
              <w:textAlignment w:val="baseline"/>
              <w:rPr>
                <w:rFonts w:asciiTheme="minorHAnsi" w:hAnsiTheme="minorHAnsi"/>
              </w:rPr>
            </w:pPr>
            <w:r>
              <w:rPr>
                <w:rFonts w:asciiTheme="minorHAnsi" w:hAnsiTheme="minorHAnsi"/>
              </w:rPr>
              <w:t>E</w:t>
            </w:r>
            <w:r w:rsidR="008F251B">
              <w:rPr>
                <w:rFonts w:asciiTheme="minorHAnsi" w:hAnsiTheme="minorHAnsi"/>
              </w:rPr>
              <w:t xml:space="preserve">ngage in </w:t>
            </w:r>
            <w:r w:rsidR="00C94220">
              <w:rPr>
                <w:rFonts w:asciiTheme="minorHAnsi" w:hAnsiTheme="minorHAnsi"/>
              </w:rPr>
              <w:t xml:space="preserve">on-going, </w:t>
            </w:r>
            <w:r w:rsidR="008F251B">
              <w:rPr>
                <w:rFonts w:asciiTheme="minorHAnsi" w:hAnsiTheme="minorHAnsi"/>
              </w:rPr>
              <w:t xml:space="preserve">evidence-based self-reflection to improve my practice. </w:t>
            </w:r>
          </w:p>
          <w:p w:rsidR="00FD7A7E" w:rsidRPr="00CA4049" w:rsidRDefault="00B34211" w:rsidP="004E00E4">
            <w:pPr>
              <w:pStyle w:val="ListParagraph"/>
              <w:numPr>
                <w:ilvl w:val="0"/>
                <w:numId w:val="21"/>
              </w:numPr>
              <w:textAlignment w:val="baseline"/>
              <w:rPr>
                <w:rFonts w:asciiTheme="minorHAnsi" w:hAnsiTheme="minorHAnsi"/>
              </w:rPr>
            </w:pPr>
            <w:r>
              <w:rPr>
                <w:rFonts w:asciiTheme="minorHAnsi" w:hAnsiTheme="minorHAnsi"/>
              </w:rPr>
              <w:t>D</w:t>
            </w:r>
            <w:r w:rsidR="008F251B">
              <w:rPr>
                <w:rFonts w:asciiTheme="minorHAnsi" w:hAnsiTheme="minorHAnsi"/>
              </w:rPr>
              <w:t xml:space="preserve">evelop a </w:t>
            </w:r>
            <w:r w:rsidR="00FD7A7E" w:rsidRPr="00CA4049">
              <w:rPr>
                <w:rFonts w:asciiTheme="minorHAnsi" w:hAnsiTheme="minorHAnsi"/>
              </w:rPr>
              <w:t xml:space="preserve">professional growth </w:t>
            </w:r>
            <w:r w:rsidR="008F251B">
              <w:rPr>
                <w:rFonts w:asciiTheme="minorHAnsi" w:hAnsiTheme="minorHAnsi"/>
              </w:rPr>
              <w:t xml:space="preserve">plan in </w:t>
            </w:r>
            <w:r w:rsidR="00FD7A7E" w:rsidRPr="00CA4049">
              <w:rPr>
                <w:rFonts w:asciiTheme="minorHAnsi" w:hAnsiTheme="minorHAnsi"/>
              </w:rPr>
              <w:t>collaboration with my principal.</w:t>
            </w:r>
          </w:p>
          <w:p w:rsidR="00DC402C" w:rsidRPr="00B50A0A" w:rsidRDefault="008F251B" w:rsidP="008F251B">
            <w:pPr>
              <w:pStyle w:val="ListParagraph"/>
              <w:numPr>
                <w:ilvl w:val="0"/>
                <w:numId w:val="21"/>
              </w:numPr>
              <w:textAlignment w:val="baseline"/>
              <w:rPr>
                <w:b/>
              </w:rPr>
            </w:pPr>
            <w:r w:rsidRPr="00B50A0A">
              <w:rPr>
                <w:noProof/>
              </w:rPr>
              <mc:AlternateContent>
                <mc:Choice Requires="wps">
                  <w:drawing>
                    <wp:anchor distT="0" distB="0" distL="114300" distR="114300" simplePos="0" relativeHeight="251661312" behindDoc="0" locked="0" layoutInCell="1" allowOverlap="1" wp14:anchorId="0A3911D1" wp14:editId="4A6D2956">
                      <wp:simplePos x="0" y="0"/>
                      <wp:positionH relativeFrom="column">
                        <wp:posOffset>-895350</wp:posOffset>
                      </wp:positionH>
                      <wp:positionV relativeFrom="paragraph">
                        <wp:posOffset>812800</wp:posOffset>
                      </wp:positionV>
                      <wp:extent cx="10039350" cy="668655"/>
                      <wp:effectExtent l="76200" t="57150" r="76200" b="93345"/>
                      <wp:wrapNone/>
                      <wp:docPr id="2" name="Rectangle 2"/>
                      <wp:cNvGraphicFramePr/>
                      <a:graphic xmlns:a="http://schemas.openxmlformats.org/drawingml/2006/main">
                        <a:graphicData uri="http://schemas.microsoft.com/office/word/2010/wordprocessingShape">
                          <wps:wsp>
                            <wps:cNvSpPr/>
                            <wps:spPr>
                              <a:xfrm>
                                <a:off x="0" y="0"/>
                                <a:ext cx="10039350" cy="668655"/>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B50A0A" w:rsidRPr="00B50A0A" w:rsidRDefault="00B50A0A" w:rsidP="00B50A0A">
                                  <w:pPr>
                                    <w:rPr>
                                      <w:color w:val="FFFFFF" w:themeColor="background1"/>
                                      <w:sz w:val="28"/>
                                    </w:rPr>
                                  </w:pPr>
                                  <w:r>
                                    <w:rPr>
                                      <w:color w:val="FFFFFF" w:themeColor="background1"/>
                                      <w:sz w:val="28"/>
                                    </w:rPr>
                                    <w:t>Guide to Professional Learning for the Teacher Professional Growth and Effectiveness System (TPGES)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8" style="position:absolute;left:0;text-align:left;margin-left:-70.5pt;margin-top:64pt;width:790.5pt;height:5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" fillcolor="#9bbb59" strokecolor="window" strokeweight="3pt">
                      <v:shadow on="t" color="black" opacity="24903f" origin=",.5" offset="0,.55556mm"/>
                      <v:textbox>
                        <w:txbxContent>
                          <w:p w:rsidR="00B50A0A" w:rsidRPr="00B50A0A" w:rsidRDefault="00B50A0A" w:rsidP="00B50A0A">
                            <w:pPr>
                              <w:rPr>
                                <w:color w:val="FFFFFF" w:themeColor="background1"/>
                                <w:sz w:val="28"/>
                              </w:rPr>
                            </w:pPr>
                            <w:r>
                              <w:rPr>
                                <w:color w:val="FFFFFF" w:themeColor="background1"/>
                                <w:sz w:val="28"/>
                              </w:rPr>
                              <w:t>Guide to Professional Learning for the Teacher Professional Growth and Effectiveness System (TPGES)</w:t>
                            </w:r>
                          </w:p>
                        </w:txbxContent>
                      </v:textbox>
                    </v:rect>
                  </w:pict>
                </mc:Fallback>
              </mc:AlternateContent>
            </w:r>
            <w:r w:rsidR="00B34211">
              <w:rPr>
                <w:rFonts w:asciiTheme="minorHAnsi" w:hAnsiTheme="minorHAnsi"/>
              </w:rPr>
              <w:t>U</w:t>
            </w:r>
            <w:r>
              <w:rPr>
                <w:rFonts w:asciiTheme="minorHAnsi" w:hAnsiTheme="minorHAnsi"/>
              </w:rPr>
              <w:t xml:space="preserve">se </w:t>
            </w:r>
            <w:r w:rsidR="00FD7A7E" w:rsidRPr="00CA4049">
              <w:rPr>
                <w:rFonts w:asciiTheme="minorHAnsi" w:hAnsiTheme="minorHAnsi"/>
              </w:rPr>
              <w:t xml:space="preserve">tools in EDS </w:t>
            </w:r>
            <w:r w:rsidR="00514AA4">
              <w:rPr>
                <w:rFonts w:asciiTheme="minorHAnsi" w:hAnsiTheme="minorHAnsi"/>
              </w:rPr>
              <w:t xml:space="preserve">are </w:t>
            </w:r>
            <w:r w:rsidR="00FD7A7E" w:rsidRPr="00CA4049">
              <w:rPr>
                <w:rFonts w:asciiTheme="minorHAnsi" w:hAnsiTheme="minorHAnsi"/>
              </w:rPr>
              <w:t xml:space="preserve">used to support </w:t>
            </w:r>
            <w:r w:rsidR="00CA4049" w:rsidRPr="00CA4049">
              <w:rPr>
                <w:rFonts w:asciiTheme="minorHAnsi" w:hAnsiTheme="minorHAnsi"/>
              </w:rPr>
              <w:t>my professional growth</w:t>
            </w:r>
            <w:r w:rsidR="00FD7A7E" w:rsidRPr="00CA4049">
              <w:rPr>
                <w:rFonts w:asciiTheme="minorHAnsi" w:hAnsiTheme="minorHAnsi"/>
              </w:rPr>
              <w:t>.</w:t>
            </w:r>
          </w:p>
        </w:tc>
        <w:tc>
          <w:tcPr>
            <w:tcW w:w="8784" w:type="dxa"/>
            <w:gridSpan w:val="2"/>
          </w:tcPr>
          <w:p w:rsidR="00FD7A7E" w:rsidRPr="00CA4049" w:rsidRDefault="00FD7A7E" w:rsidP="00FD7A7E">
            <w:pPr>
              <w:textAlignment w:val="baseline"/>
              <w:rPr>
                <w:b/>
                <w:sz w:val="24"/>
                <w:szCs w:val="24"/>
              </w:rPr>
            </w:pPr>
            <w:r w:rsidRPr="00CA4049">
              <w:rPr>
                <w:b/>
                <w:sz w:val="24"/>
                <w:szCs w:val="24"/>
              </w:rPr>
              <w:t>Student Growth Measure</w:t>
            </w:r>
          </w:p>
          <w:p w:rsidR="00FD7A7E" w:rsidRPr="00CA4049" w:rsidRDefault="00B34211" w:rsidP="004E00E4">
            <w:pPr>
              <w:pStyle w:val="ListParagraph"/>
              <w:numPr>
                <w:ilvl w:val="0"/>
                <w:numId w:val="20"/>
              </w:numPr>
              <w:kinsoku w:val="0"/>
              <w:overflowPunct w:val="0"/>
              <w:textAlignment w:val="baseline"/>
              <w:rPr>
                <w:rFonts w:asciiTheme="minorHAnsi" w:hAnsiTheme="minorHAnsi"/>
                <w:color w:val="333366"/>
              </w:rPr>
            </w:pPr>
            <w:r>
              <w:rPr>
                <w:rFonts w:asciiTheme="minorHAnsi" w:hAnsiTheme="minorHAnsi"/>
              </w:rPr>
              <w:t>E</w:t>
            </w:r>
            <w:r w:rsidR="00FD7A7E" w:rsidRPr="00CA4049">
              <w:rPr>
                <w:rFonts w:asciiTheme="minorHAnsi" w:hAnsiTheme="minorHAnsi"/>
              </w:rPr>
              <w:t xml:space="preserve">xplain </w:t>
            </w:r>
            <w:r w:rsidR="00FD7A7E" w:rsidRPr="00CA4049">
              <w:rPr>
                <w:rFonts w:asciiTheme="minorHAnsi" w:eastAsiaTheme="minorEastAsia" w:hAnsiTheme="minorHAnsi"/>
                <w:color w:val="000000" w:themeColor="text1"/>
              </w:rPr>
              <w:t xml:space="preserve">why student growth is included in the </w:t>
            </w:r>
            <w:r w:rsidR="00514AA4">
              <w:rPr>
                <w:rFonts w:asciiTheme="minorHAnsi" w:eastAsiaTheme="minorEastAsia" w:hAnsiTheme="minorHAnsi"/>
                <w:color w:val="000000" w:themeColor="text1"/>
              </w:rPr>
              <w:t>TPGES.</w:t>
            </w:r>
          </w:p>
          <w:p w:rsidR="00FD7A7E" w:rsidRPr="00CA4049" w:rsidRDefault="00B34211" w:rsidP="004E00E4">
            <w:pPr>
              <w:pStyle w:val="ListParagraph"/>
              <w:numPr>
                <w:ilvl w:val="0"/>
                <w:numId w:val="20"/>
              </w:numPr>
              <w:textAlignment w:val="baseline"/>
              <w:rPr>
                <w:rFonts w:asciiTheme="minorHAnsi" w:hAnsiTheme="minorHAnsi"/>
              </w:rPr>
            </w:pPr>
            <w:r>
              <w:rPr>
                <w:rFonts w:asciiTheme="minorHAnsi" w:eastAsiaTheme="minorEastAsia" w:hAnsiTheme="minorHAnsi"/>
                <w:color w:val="000000" w:themeColor="text1"/>
              </w:rPr>
              <w:t>I</w:t>
            </w:r>
            <w:r w:rsidR="00FD7A7E" w:rsidRPr="00CA4049">
              <w:rPr>
                <w:rFonts w:asciiTheme="minorHAnsi" w:eastAsiaTheme="minorEastAsia" w:hAnsiTheme="minorHAnsi"/>
                <w:color w:val="000000" w:themeColor="text1"/>
              </w:rPr>
              <w:t>mplement the student growth goal setting process in collaboration with my principal.</w:t>
            </w:r>
          </w:p>
          <w:p w:rsidR="00FD7A7E" w:rsidRPr="00514AA4" w:rsidRDefault="00B34211" w:rsidP="004E00E4">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E</w:t>
            </w:r>
            <w:r w:rsidR="00FD7A7E" w:rsidRPr="00CA4049">
              <w:rPr>
                <w:rFonts w:asciiTheme="minorHAnsi" w:eastAsiaTheme="minorEastAsia" w:hAnsiTheme="minorHAnsi"/>
                <w:color w:val="000000" w:themeColor="text1"/>
                <w:kern w:val="24"/>
              </w:rPr>
              <w:t>xplain student growth in the context of assessment literacy.</w:t>
            </w:r>
          </w:p>
          <w:p w:rsidR="00514AA4" w:rsidRPr="00514AA4" w:rsidRDefault="00B34211" w:rsidP="004E00E4">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D</w:t>
            </w:r>
            <w:r w:rsidR="00514AA4">
              <w:rPr>
                <w:rFonts w:asciiTheme="minorHAnsi" w:eastAsiaTheme="minorEastAsia" w:hAnsiTheme="minorHAnsi"/>
                <w:color w:val="000000" w:themeColor="text1"/>
                <w:kern w:val="24"/>
              </w:rPr>
              <w:t>etermine appropriate sources of evidence for goal-setting.</w:t>
            </w:r>
          </w:p>
          <w:p w:rsidR="00FD7A7E" w:rsidRPr="00CA4049" w:rsidRDefault="00B34211" w:rsidP="004E00E4">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D</w:t>
            </w:r>
            <w:r w:rsidR="00FD7A7E" w:rsidRPr="00CA4049">
              <w:rPr>
                <w:rFonts w:asciiTheme="minorHAnsi" w:eastAsiaTheme="minorEastAsia" w:hAnsiTheme="minorHAnsi"/>
                <w:color w:val="000000" w:themeColor="text1"/>
                <w:kern w:val="24"/>
              </w:rPr>
              <w:t>evelop a quality student growth goal that meets the SMART criteria</w:t>
            </w:r>
            <w:r w:rsidR="008F251B">
              <w:rPr>
                <w:rFonts w:asciiTheme="minorHAnsi" w:eastAsiaTheme="minorEastAsia" w:hAnsiTheme="minorHAnsi"/>
                <w:color w:val="000000" w:themeColor="text1"/>
                <w:kern w:val="24"/>
              </w:rPr>
              <w:t xml:space="preserve"> and includes growth and proficiency targets</w:t>
            </w:r>
            <w:r w:rsidR="00FD7A7E" w:rsidRPr="00CA4049">
              <w:rPr>
                <w:rFonts w:asciiTheme="minorHAnsi" w:eastAsiaTheme="minorEastAsia" w:hAnsiTheme="minorHAnsi"/>
                <w:color w:val="000000" w:themeColor="text1"/>
                <w:kern w:val="24"/>
              </w:rPr>
              <w:t>.</w:t>
            </w:r>
          </w:p>
          <w:p w:rsidR="00FD7A7E" w:rsidRPr="00CA4049" w:rsidRDefault="00B34211" w:rsidP="004E00E4">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I</w:t>
            </w:r>
            <w:r w:rsidR="008F251B">
              <w:rPr>
                <w:rFonts w:asciiTheme="minorHAnsi" w:eastAsiaTheme="minorEastAsia" w:hAnsiTheme="minorHAnsi"/>
                <w:color w:val="000000" w:themeColor="text1"/>
                <w:kern w:val="24"/>
              </w:rPr>
              <w:t>mplement research-based and developmentally appropriate</w:t>
            </w:r>
            <w:r w:rsidR="00FD7A7E" w:rsidRPr="00CA4049">
              <w:rPr>
                <w:rFonts w:asciiTheme="minorHAnsi" w:eastAsiaTheme="minorEastAsia" w:hAnsiTheme="minorHAnsi"/>
                <w:color w:val="000000" w:themeColor="text1"/>
                <w:kern w:val="24"/>
              </w:rPr>
              <w:t xml:space="preserve"> strategies to support </w:t>
            </w:r>
            <w:r w:rsidR="004E00E4" w:rsidRPr="00CA4049">
              <w:rPr>
                <w:rFonts w:asciiTheme="minorHAnsi" w:eastAsiaTheme="minorEastAsia" w:hAnsiTheme="minorHAnsi"/>
                <w:color w:val="000000" w:themeColor="text1"/>
                <w:kern w:val="24"/>
              </w:rPr>
              <w:t xml:space="preserve">student growth </w:t>
            </w:r>
            <w:r w:rsidR="00FD7A7E" w:rsidRPr="00CA4049">
              <w:rPr>
                <w:rFonts w:asciiTheme="minorHAnsi" w:eastAsiaTheme="minorEastAsia" w:hAnsiTheme="minorHAnsi"/>
                <w:color w:val="000000" w:themeColor="text1"/>
                <w:kern w:val="24"/>
              </w:rPr>
              <w:t>goal</w:t>
            </w:r>
            <w:r w:rsidR="008F251B">
              <w:rPr>
                <w:rFonts w:asciiTheme="minorHAnsi" w:eastAsiaTheme="minorEastAsia" w:hAnsiTheme="minorHAnsi"/>
                <w:color w:val="000000" w:themeColor="text1"/>
                <w:kern w:val="24"/>
              </w:rPr>
              <w:t xml:space="preserve"> attainment</w:t>
            </w:r>
            <w:r w:rsidR="00FD7A7E" w:rsidRPr="00CA4049">
              <w:rPr>
                <w:rFonts w:asciiTheme="minorHAnsi" w:eastAsiaTheme="minorEastAsia" w:hAnsiTheme="minorHAnsi"/>
                <w:color w:val="000000" w:themeColor="text1"/>
                <w:kern w:val="24"/>
              </w:rPr>
              <w:t xml:space="preserve">. </w:t>
            </w:r>
          </w:p>
          <w:p w:rsidR="00FD7A7E" w:rsidRPr="00CA4049" w:rsidRDefault="00AA0A5B" w:rsidP="004E00E4">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Implement</w:t>
            </w:r>
            <w:r w:rsidR="00FD7A7E" w:rsidRPr="00CA4049">
              <w:rPr>
                <w:rFonts w:asciiTheme="minorHAnsi" w:eastAsiaTheme="minorEastAsia" w:hAnsiTheme="minorHAnsi"/>
                <w:color w:val="000000" w:themeColor="text1"/>
                <w:kern w:val="24"/>
              </w:rPr>
              <w:t xml:space="preserve"> formative assessment practices to continuously monitor how students are progressing toward the goal.</w:t>
            </w:r>
          </w:p>
          <w:p w:rsidR="00FD7A7E" w:rsidRPr="00B50A0A" w:rsidRDefault="00AA0A5B" w:rsidP="00FD7A7E">
            <w:pPr>
              <w:pStyle w:val="ListParagraph"/>
              <w:numPr>
                <w:ilvl w:val="0"/>
                <w:numId w:val="20"/>
              </w:numPr>
              <w:rPr>
                <w:rFonts w:asciiTheme="minorHAnsi" w:hAnsiTheme="minorHAnsi"/>
              </w:rPr>
            </w:pPr>
            <w:r>
              <w:rPr>
                <w:rFonts w:asciiTheme="minorHAnsi" w:eastAsiaTheme="minorEastAsia" w:hAnsiTheme="minorHAnsi"/>
                <w:color w:val="000000" w:themeColor="text1"/>
                <w:kern w:val="24"/>
              </w:rPr>
              <w:t>U</w:t>
            </w:r>
            <w:r w:rsidR="00FD7A7E" w:rsidRPr="00CA4049">
              <w:rPr>
                <w:rFonts w:asciiTheme="minorHAnsi" w:eastAsiaTheme="minorEastAsia" w:hAnsiTheme="minorHAnsi"/>
                <w:color w:val="000000" w:themeColor="text1"/>
                <w:kern w:val="24"/>
              </w:rPr>
              <w:t>se EDS to communicate with my principal on the student growth goal setting</w:t>
            </w:r>
            <w:r w:rsidR="00B50A0A">
              <w:rPr>
                <w:rFonts w:asciiTheme="minorHAnsi" w:eastAsiaTheme="minorEastAsia" w:hAnsiTheme="minorHAnsi"/>
                <w:color w:val="000000" w:themeColor="text1"/>
                <w:kern w:val="24"/>
              </w:rPr>
              <w:t xml:space="preserve"> process</w:t>
            </w:r>
            <w:r w:rsidR="00C94220">
              <w:rPr>
                <w:rFonts w:asciiTheme="minorHAnsi" w:eastAsiaTheme="minorEastAsia" w:hAnsiTheme="minorHAnsi"/>
                <w:color w:val="000000" w:themeColor="text1"/>
                <w:kern w:val="24"/>
              </w:rPr>
              <w:t>.</w:t>
            </w:r>
          </w:p>
        </w:tc>
      </w:tr>
    </w:tbl>
    <w:p w:rsidR="00FD7A7E" w:rsidRPr="0052750F" w:rsidRDefault="00FD7A7E">
      <w:pPr>
        <w:rPr>
          <w:b/>
          <w:sz w:val="24"/>
          <w:szCs w:val="24"/>
        </w:rPr>
      </w:pPr>
    </w:p>
    <w:p w:rsidR="00FB4F46" w:rsidRPr="00C06AF3" w:rsidRDefault="00FB4F46">
      <w:pPr>
        <w:rPr>
          <w:b/>
          <w:sz w:val="24"/>
          <w:szCs w:val="24"/>
        </w:rPr>
      </w:pPr>
      <w:r w:rsidRPr="00C06AF3">
        <w:rPr>
          <w:b/>
          <w:sz w:val="24"/>
          <w:szCs w:val="24"/>
        </w:rPr>
        <w:t xml:space="preserve">The following chart provides schools and districts a current guide to resources available on the Teacher Professional Growth and Effectiveness System (TPGES) so that they can facilitate how professional learning will be offered </w:t>
      </w:r>
      <w:r w:rsidR="00613DF4" w:rsidRPr="00C06AF3">
        <w:rPr>
          <w:b/>
          <w:sz w:val="24"/>
          <w:szCs w:val="24"/>
        </w:rPr>
        <w:t xml:space="preserve">and/or structured </w:t>
      </w:r>
      <w:r w:rsidRPr="00C06AF3">
        <w:rPr>
          <w:b/>
          <w:sz w:val="24"/>
          <w:szCs w:val="24"/>
        </w:rPr>
        <w:t>for their educators.</w:t>
      </w:r>
      <w:r w:rsidR="001A0872" w:rsidRPr="00C06AF3">
        <w:rPr>
          <w:b/>
          <w:sz w:val="24"/>
          <w:szCs w:val="24"/>
        </w:rPr>
        <w:t xml:space="preserve"> </w:t>
      </w:r>
    </w:p>
    <w:p w:rsidR="00FB4F46" w:rsidRPr="00913B2E" w:rsidRDefault="00FB4F46">
      <w:pPr>
        <w:rPr>
          <w:sz w:val="24"/>
          <w:szCs w:val="24"/>
        </w:rPr>
      </w:pPr>
    </w:p>
    <w:p w:rsidR="00535AEE" w:rsidRPr="00913B2E" w:rsidRDefault="001A0872">
      <w:pPr>
        <w:rPr>
          <w:sz w:val="24"/>
          <w:szCs w:val="24"/>
        </w:rPr>
      </w:pPr>
      <w:r w:rsidRPr="00913B2E">
        <w:rPr>
          <w:sz w:val="24"/>
          <w:szCs w:val="24"/>
        </w:rPr>
        <w:t xml:space="preserve">Learning can be </w:t>
      </w:r>
      <w:r w:rsidR="00FB4F46" w:rsidRPr="00913B2E">
        <w:rPr>
          <w:sz w:val="24"/>
          <w:szCs w:val="24"/>
        </w:rPr>
        <w:t xml:space="preserve">self-paced or scheduled to be interactive with a group. </w:t>
      </w:r>
      <w:r w:rsidRPr="00913B2E">
        <w:rPr>
          <w:sz w:val="24"/>
          <w:szCs w:val="24"/>
        </w:rPr>
        <w:t xml:space="preserve">It is suggested that time is provided for educators to come together, have discussions and interact with various components of the TPGES. It is also suggested that educators get an overview of the TPGES before learning more about each of the multiple measures of the system.  For each topic, learning targets are provided that can be used to </w:t>
      </w:r>
      <w:r w:rsidR="00613DF4" w:rsidRPr="00913B2E">
        <w:rPr>
          <w:sz w:val="24"/>
          <w:szCs w:val="24"/>
        </w:rPr>
        <w:t>demonstrate the competencies for learning about the TPGES.</w:t>
      </w:r>
    </w:p>
    <w:p w:rsidR="001A0872" w:rsidRPr="00913B2E" w:rsidRDefault="001A0872">
      <w:pPr>
        <w:rPr>
          <w:sz w:val="24"/>
          <w:szCs w:val="24"/>
        </w:rPr>
      </w:pPr>
    </w:p>
    <w:p w:rsidR="001A0872" w:rsidRDefault="001A0872">
      <w:pPr>
        <w:rPr>
          <w:sz w:val="24"/>
          <w:szCs w:val="24"/>
        </w:rPr>
      </w:pPr>
      <w:r w:rsidRPr="00913B2E">
        <w:rPr>
          <w:sz w:val="24"/>
          <w:szCs w:val="24"/>
        </w:rPr>
        <w:t xml:space="preserve">Some of the resources are </w:t>
      </w:r>
      <w:r w:rsidR="008D14BD" w:rsidRPr="00913B2E">
        <w:rPr>
          <w:sz w:val="24"/>
          <w:szCs w:val="24"/>
        </w:rPr>
        <w:t>Power Points</w:t>
      </w:r>
      <w:r w:rsidRPr="00913B2E">
        <w:rPr>
          <w:sz w:val="24"/>
          <w:szCs w:val="24"/>
        </w:rPr>
        <w:t xml:space="preserve"> or presentations posted to the KDE PGES website. Many are live sessions offered through Lync.</w:t>
      </w:r>
      <w:r w:rsidR="00035556">
        <w:rPr>
          <w:sz w:val="24"/>
          <w:szCs w:val="24"/>
        </w:rPr>
        <w:t xml:space="preserve"> These sessions will also be archived in PD360, along with other resources that will support the TPGES. </w:t>
      </w:r>
    </w:p>
    <w:p w:rsidR="00035556" w:rsidRPr="00913B2E" w:rsidRDefault="00035556">
      <w:pPr>
        <w:rPr>
          <w:sz w:val="24"/>
          <w:szCs w:val="24"/>
        </w:rPr>
      </w:pPr>
    </w:p>
    <w:p w:rsidR="001A0872" w:rsidRPr="00913B2E" w:rsidRDefault="001A0872">
      <w:pPr>
        <w:rPr>
          <w:sz w:val="24"/>
          <w:szCs w:val="24"/>
        </w:rPr>
      </w:pPr>
      <w:r w:rsidRPr="00913B2E">
        <w:rPr>
          <w:sz w:val="24"/>
          <w:szCs w:val="24"/>
        </w:rPr>
        <w:t>For any presentation, be sure to access</w:t>
      </w:r>
      <w:r w:rsidR="00035556">
        <w:rPr>
          <w:sz w:val="24"/>
          <w:szCs w:val="24"/>
        </w:rPr>
        <w:t xml:space="preserve"> </w:t>
      </w:r>
      <w:r w:rsidRPr="00913B2E">
        <w:rPr>
          <w:sz w:val="24"/>
          <w:szCs w:val="24"/>
        </w:rPr>
        <w:t>any required documen</w:t>
      </w:r>
      <w:r w:rsidR="00035556">
        <w:rPr>
          <w:sz w:val="24"/>
          <w:szCs w:val="24"/>
        </w:rPr>
        <w:t>ts needed for the presentation in advance.</w:t>
      </w:r>
    </w:p>
    <w:p w:rsidR="00613DF4" w:rsidRPr="00913B2E" w:rsidRDefault="00613DF4">
      <w:pPr>
        <w:rPr>
          <w:sz w:val="24"/>
          <w:szCs w:val="24"/>
        </w:rPr>
      </w:pPr>
    </w:p>
    <w:p w:rsidR="00BA16A8" w:rsidRPr="00913B2E" w:rsidRDefault="00613DF4" w:rsidP="000708E9">
      <w:pPr>
        <w:rPr>
          <w:sz w:val="24"/>
          <w:szCs w:val="24"/>
        </w:rPr>
      </w:pPr>
      <w:r w:rsidRPr="00913B2E">
        <w:rPr>
          <w:sz w:val="24"/>
          <w:szCs w:val="24"/>
        </w:rPr>
        <w:t>The</w:t>
      </w:r>
      <w:r w:rsidR="00FF373D">
        <w:rPr>
          <w:sz w:val="24"/>
          <w:szCs w:val="24"/>
        </w:rPr>
        <w:t xml:space="preserve"> series of</w:t>
      </w:r>
      <w:r w:rsidRPr="00913B2E">
        <w:rPr>
          <w:sz w:val="24"/>
          <w:szCs w:val="24"/>
        </w:rPr>
        <w:t xml:space="preserve"> </w:t>
      </w:r>
      <w:r w:rsidRPr="00913B2E">
        <w:rPr>
          <w:b/>
          <w:sz w:val="24"/>
          <w:szCs w:val="24"/>
        </w:rPr>
        <w:t>live Lync sessions</w:t>
      </w:r>
      <w:r w:rsidR="000A4EB5" w:rsidRPr="00913B2E">
        <w:rPr>
          <w:sz w:val="24"/>
          <w:szCs w:val="24"/>
        </w:rPr>
        <w:t>,</w:t>
      </w:r>
      <w:r w:rsidR="002D45D2" w:rsidRPr="00913B2E">
        <w:rPr>
          <w:sz w:val="24"/>
          <w:szCs w:val="24"/>
        </w:rPr>
        <w:t xml:space="preserve"> </w:t>
      </w:r>
      <w:r w:rsidRPr="00913B2E">
        <w:rPr>
          <w:sz w:val="24"/>
          <w:szCs w:val="24"/>
        </w:rPr>
        <w:t>currently in progress</w:t>
      </w:r>
      <w:r w:rsidR="000A4EB5" w:rsidRPr="00913B2E">
        <w:rPr>
          <w:sz w:val="24"/>
          <w:szCs w:val="24"/>
        </w:rPr>
        <w:t>, are</w:t>
      </w:r>
      <w:r w:rsidRPr="00913B2E">
        <w:rPr>
          <w:sz w:val="24"/>
          <w:szCs w:val="24"/>
        </w:rPr>
        <w:t xml:space="preserve"> highly recommended for professional learning about the TPGES. Continue to check for new sessions</w:t>
      </w:r>
      <w:r w:rsidR="00F239D6" w:rsidRPr="00913B2E">
        <w:rPr>
          <w:sz w:val="24"/>
          <w:szCs w:val="24"/>
        </w:rPr>
        <w:t>,</w:t>
      </w:r>
      <w:r w:rsidRPr="00913B2E">
        <w:rPr>
          <w:sz w:val="24"/>
          <w:szCs w:val="24"/>
        </w:rPr>
        <w:t xml:space="preserve"> as well as </w:t>
      </w:r>
      <w:r w:rsidR="00F239D6" w:rsidRPr="00913B2E">
        <w:rPr>
          <w:sz w:val="24"/>
          <w:szCs w:val="24"/>
        </w:rPr>
        <w:t xml:space="preserve">for </w:t>
      </w:r>
      <w:r w:rsidRPr="00913B2E">
        <w:rPr>
          <w:sz w:val="24"/>
          <w:szCs w:val="24"/>
        </w:rPr>
        <w:t xml:space="preserve">the </w:t>
      </w:r>
      <w:r w:rsidR="00F239D6" w:rsidRPr="00913B2E">
        <w:rPr>
          <w:sz w:val="24"/>
          <w:szCs w:val="24"/>
        </w:rPr>
        <w:t xml:space="preserve">PGES Office Hours offered. </w:t>
      </w:r>
      <w:r w:rsidR="00B01204" w:rsidRPr="00913B2E">
        <w:rPr>
          <w:sz w:val="24"/>
          <w:szCs w:val="24"/>
        </w:rPr>
        <w:t>During PGES</w:t>
      </w:r>
      <w:r w:rsidR="00F239D6" w:rsidRPr="00913B2E">
        <w:rPr>
          <w:sz w:val="24"/>
          <w:szCs w:val="24"/>
        </w:rPr>
        <w:t xml:space="preserve"> Office Hours</w:t>
      </w:r>
      <w:r w:rsidR="00B01204" w:rsidRPr="00913B2E">
        <w:rPr>
          <w:sz w:val="24"/>
          <w:szCs w:val="24"/>
        </w:rPr>
        <w:t xml:space="preserve"> teachers and leaders can ask </w:t>
      </w:r>
      <w:r w:rsidRPr="00913B2E">
        <w:rPr>
          <w:sz w:val="24"/>
          <w:szCs w:val="24"/>
        </w:rPr>
        <w:t xml:space="preserve">questions and </w:t>
      </w:r>
      <w:r w:rsidR="00B01204" w:rsidRPr="00913B2E">
        <w:rPr>
          <w:sz w:val="24"/>
          <w:szCs w:val="24"/>
        </w:rPr>
        <w:t xml:space="preserve">engage in </w:t>
      </w:r>
      <w:r w:rsidRPr="00913B2E">
        <w:rPr>
          <w:sz w:val="24"/>
          <w:szCs w:val="24"/>
        </w:rPr>
        <w:t>discussion on TPGES topics</w:t>
      </w:r>
      <w:r w:rsidR="00B01204" w:rsidRPr="00913B2E">
        <w:rPr>
          <w:sz w:val="24"/>
          <w:szCs w:val="24"/>
        </w:rPr>
        <w:t xml:space="preserve"> </w:t>
      </w:r>
      <w:r w:rsidR="00953F64">
        <w:rPr>
          <w:sz w:val="24"/>
          <w:szCs w:val="24"/>
        </w:rPr>
        <w:t xml:space="preserve">directly </w:t>
      </w:r>
      <w:r w:rsidR="00B01204" w:rsidRPr="00913B2E">
        <w:rPr>
          <w:sz w:val="24"/>
          <w:szCs w:val="24"/>
        </w:rPr>
        <w:t xml:space="preserve">with </w:t>
      </w:r>
      <w:r w:rsidR="009052B2" w:rsidRPr="00913B2E">
        <w:rPr>
          <w:sz w:val="24"/>
          <w:szCs w:val="24"/>
        </w:rPr>
        <w:t>KDE staff</w:t>
      </w:r>
      <w:r w:rsidRPr="00913B2E">
        <w:rPr>
          <w:sz w:val="24"/>
          <w:szCs w:val="24"/>
        </w:rPr>
        <w:t xml:space="preserve">. </w:t>
      </w:r>
    </w:p>
    <w:p w:rsidR="00BA16A8" w:rsidRDefault="00BA16A8" w:rsidP="000708E9"/>
    <w:p w:rsidR="000708E9" w:rsidRDefault="000708E9" w:rsidP="000708E9">
      <w:pPr>
        <w:rPr>
          <w:sz w:val="24"/>
          <w:szCs w:val="24"/>
        </w:rPr>
      </w:pPr>
      <w:r w:rsidRPr="000708E9">
        <w:rPr>
          <w:sz w:val="24"/>
          <w:szCs w:val="24"/>
        </w:rPr>
        <w:t xml:space="preserve">Educators can sign up for the Lync sessions under </w:t>
      </w:r>
      <w:r w:rsidRPr="00BA16A8">
        <w:rPr>
          <w:i/>
          <w:sz w:val="24"/>
          <w:szCs w:val="24"/>
        </w:rPr>
        <w:t>PD Search</w:t>
      </w:r>
      <w:r w:rsidRPr="000708E9">
        <w:rPr>
          <w:sz w:val="24"/>
          <w:szCs w:val="24"/>
        </w:rPr>
        <w:t xml:space="preserve"> in the Educator Development Suite (EDS) loc</w:t>
      </w:r>
      <w:r>
        <w:rPr>
          <w:sz w:val="24"/>
          <w:szCs w:val="24"/>
        </w:rPr>
        <w:t>ated in CIITS</w:t>
      </w:r>
      <w:r w:rsidRPr="000708E9">
        <w:rPr>
          <w:sz w:val="24"/>
          <w:szCs w:val="24"/>
        </w:rPr>
        <w:t>. After logging in</w:t>
      </w:r>
      <w:r w:rsidR="00BA16A8">
        <w:rPr>
          <w:sz w:val="24"/>
          <w:szCs w:val="24"/>
        </w:rPr>
        <w:t>to</w:t>
      </w:r>
      <w:r w:rsidRPr="000708E9">
        <w:rPr>
          <w:sz w:val="24"/>
          <w:szCs w:val="24"/>
        </w:rPr>
        <w:t xml:space="preserve"> CIITS, hover over the </w:t>
      </w:r>
      <w:r w:rsidRPr="00BA16A8">
        <w:rPr>
          <w:i/>
          <w:sz w:val="24"/>
          <w:szCs w:val="24"/>
        </w:rPr>
        <w:t>Educator Development</w:t>
      </w:r>
      <w:r w:rsidRPr="000708E9">
        <w:rPr>
          <w:sz w:val="24"/>
          <w:szCs w:val="24"/>
        </w:rPr>
        <w:t xml:space="preserve"> tab and then select </w:t>
      </w:r>
      <w:r w:rsidRPr="00BA16A8">
        <w:rPr>
          <w:i/>
          <w:sz w:val="24"/>
          <w:szCs w:val="24"/>
        </w:rPr>
        <w:t>PD Search</w:t>
      </w:r>
      <w:r w:rsidRPr="000708E9">
        <w:rPr>
          <w:sz w:val="24"/>
          <w:szCs w:val="24"/>
        </w:rPr>
        <w:t>. En</w:t>
      </w:r>
      <w:r w:rsidR="00073467">
        <w:rPr>
          <w:sz w:val="24"/>
          <w:szCs w:val="24"/>
        </w:rPr>
        <w:t>ter “TPGES” in the search box and r</w:t>
      </w:r>
      <w:r w:rsidRPr="000708E9">
        <w:rPr>
          <w:sz w:val="24"/>
          <w:szCs w:val="24"/>
        </w:rPr>
        <w:t>eview the choices. To register for</w:t>
      </w:r>
      <w:r w:rsidR="00073467">
        <w:rPr>
          <w:sz w:val="24"/>
          <w:szCs w:val="24"/>
        </w:rPr>
        <w:t xml:space="preserve"> a session, simply click on it, and </w:t>
      </w:r>
      <w:r w:rsidRPr="000708E9">
        <w:rPr>
          <w:sz w:val="24"/>
          <w:szCs w:val="24"/>
        </w:rPr>
        <w:t xml:space="preserve">then select </w:t>
      </w:r>
      <w:r w:rsidRPr="00073467">
        <w:rPr>
          <w:i/>
          <w:sz w:val="24"/>
          <w:szCs w:val="24"/>
        </w:rPr>
        <w:t>register</w:t>
      </w:r>
      <w:r w:rsidRPr="000708E9">
        <w:rPr>
          <w:sz w:val="24"/>
          <w:szCs w:val="24"/>
        </w:rPr>
        <w:t xml:space="preserve">. You may also email </w:t>
      </w:r>
      <w:hyperlink r:id="rId13" w:history="1">
        <w:r w:rsidRPr="000708E9">
          <w:rPr>
            <w:color w:val="0000FF"/>
            <w:sz w:val="24"/>
            <w:szCs w:val="24"/>
            <w:u w:val="single"/>
          </w:rPr>
          <w:t>christine.boatwright@education.ky.gov</w:t>
        </w:r>
      </w:hyperlink>
      <w:r w:rsidRPr="000708E9">
        <w:rPr>
          <w:sz w:val="24"/>
          <w:szCs w:val="24"/>
        </w:rPr>
        <w:t xml:space="preserve"> to register.</w:t>
      </w:r>
      <w:r>
        <w:rPr>
          <w:sz w:val="24"/>
          <w:szCs w:val="24"/>
        </w:rPr>
        <w:t xml:space="preserve"> Be sure to access any required documents for the presentation</w:t>
      </w:r>
      <w:r w:rsidR="00073467">
        <w:rPr>
          <w:sz w:val="24"/>
          <w:szCs w:val="24"/>
        </w:rPr>
        <w:t xml:space="preserve"> in advance</w:t>
      </w:r>
      <w:r>
        <w:rPr>
          <w:sz w:val="24"/>
          <w:szCs w:val="24"/>
        </w:rPr>
        <w:t>. Sessions will be archived</w:t>
      </w:r>
      <w:r w:rsidR="00035556">
        <w:rPr>
          <w:sz w:val="24"/>
          <w:szCs w:val="24"/>
        </w:rPr>
        <w:t xml:space="preserve"> in PD360</w:t>
      </w:r>
      <w:r>
        <w:rPr>
          <w:sz w:val="24"/>
          <w:szCs w:val="24"/>
        </w:rPr>
        <w:t xml:space="preserve"> for later access if you are unable to attend the live session.</w:t>
      </w:r>
    </w:p>
    <w:p w:rsidR="00035556" w:rsidRDefault="00035556" w:rsidP="000708E9">
      <w:pPr>
        <w:rPr>
          <w:sz w:val="24"/>
          <w:szCs w:val="24"/>
        </w:rPr>
      </w:pPr>
    </w:p>
    <w:p w:rsidR="00035556" w:rsidRDefault="00FF373D" w:rsidP="000708E9">
      <w:pPr>
        <w:rPr>
          <w:sz w:val="24"/>
          <w:szCs w:val="24"/>
        </w:rPr>
      </w:pPr>
      <w:r>
        <w:rPr>
          <w:sz w:val="24"/>
          <w:szCs w:val="24"/>
        </w:rPr>
        <w:t>Keep checking. This resource</w:t>
      </w:r>
      <w:r w:rsidR="00035556">
        <w:rPr>
          <w:sz w:val="24"/>
          <w:szCs w:val="24"/>
        </w:rPr>
        <w:t xml:space="preserve"> will be updated regularly as the opportunities for professional learning in the TPGES </w:t>
      </w:r>
      <w:r w:rsidR="000C5191">
        <w:rPr>
          <w:sz w:val="24"/>
          <w:szCs w:val="24"/>
        </w:rPr>
        <w:t>continue</w:t>
      </w:r>
      <w:r w:rsidR="00035556">
        <w:rPr>
          <w:sz w:val="24"/>
          <w:szCs w:val="24"/>
        </w:rPr>
        <w:t xml:space="preserve"> to grow.</w:t>
      </w:r>
    </w:p>
    <w:p w:rsidR="009874DB" w:rsidRDefault="009874DB" w:rsidP="000708E9">
      <w:pPr>
        <w:rPr>
          <w:sz w:val="24"/>
          <w:szCs w:val="24"/>
        </w:rPr>
      </w:pPr>
    </w:p>
    <w:p w:rsidR="009874DB" w:rsidRDefault="009874DB" w:rsidP="000708E9">
      <w:pPr>
        <w:rPr>
          <w:sz w:val="24"/>
          <w:szCs w:val="24"/>
        </w:rPr>
      </w:pPr>
    </w:p>
    <w:p w:rsidR="009874DB" w:rsidRDefault="009874DB" w:rsidP="000708E9">
      <w:pPr>
        <w:rPr>
          <w:sz w:val="24"/>
          <w:szCs w:val="24"/>
        </w:rPr>
      </w:pPr>
    </w:p>
    <w:p w:rsidR="009874DB" w:rsidRDefault="009874DB" w:rsidP="000708E9">
      <w:pPr>
        <w:rPr>
          <w:sz w:val="24"/>
          <w:szCs w:val="24"/>
        </w:rPr>
      </w:pPr>
    </w:p>
    <w:p w:rsidR="009874DB" w:rsidRDefault="009874DB" w:rsidP="000708E9">
      <w:pPr>
        <w:rPr>
          <w:sz w:val="24"/>
          <w:szCs w:val="24"/>
        </w:rPr>
      </w:pPr>
    </w:p>
    <w:p w:rsidR="009874DB" w:rsidRDefault="009874DB" w:rsidP="000708E9">
      <w:pPr>
        <w:rPr>
          <w:sz w:val="24"/>
          <w:szCs w:val="24"/>
        </w:rPr>
      </w:pPr>
    </w:p>
    <w:p w:rsidR="009874DB" w:rsidRPr="000708E9" w:rsidRDefault="009874DB" w:rsidP="000708E9">
      <w:pPr>
        <w:rPr>
          <w:sz w:val="24"/>
          <w:szCs w:val="24"/>
        </w:rPr>
      </w:pPr>
    </w:p>
    <w:p w:rsidR="00613DF4" w:rsidRDefault="00613DF4"/>
    <w:p w:rsidR="00FB4F46" w:rsidRDefault="00FB4F46"/>
    <w:tbl>
      <w:tblPr>
        <w:tblStyle w:val="MediumShading1-Accent5"/>
        <w:tblW w:w="13806" w:type="dxa"/>
        <w:tblLayout w:type="fixed"/>
        <w:tblLook w:val="04A0" w:firstRow="1" w:lastRow="0" w:firstColumn="1" w:lastColumn="0" w:noHBand="0" w:noVBand="1"/>
      </w:tblPr>
      <w:tblGrid>
        <w:gridCol w:w="4248"/>
        <w:gridCol w:w="4410"/>
        <w:gridCol w:w="5148"/>
      </w:tblGrid>
      <w:tr w:rsidR="00535AEE" w:rsidRPr="00422EF8" w:rsidTr="00816FD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248" w:type="dxa"/>
          </w:tcPr>
          <w:p w:rsidR="00535AEE" w:rsidRPr="009874DB" w:rsidRDefault="00535AEE" w:rsidP="00535AEE">
            <w:pPr>
              <w:jc w:val="center"/>
              <w:rPr>
                <w:b w:val="0"/>
                <w:sz w:val="32"/>
                <w:szCs w:val="24"/>
              </w:rPr>
            </w:pPr>
            <w:r w:rsidRPr="009874DB">
              <w:rPr>
                <w:sz w:val="32"/>
                <w:szCs w:val="24"/>
              </w:rPr>
              <w:lastRenderedPageBreak/>
              <w:t>Title/Description</w:t>
            </w:r>
          </w:p>
        </w:tc>
        <w:tc>
          <w:tcPr>
            <w:tcW w:w="4410" w:type="dxa"/>
          </w:tcPr>
          <w:p w:rsidR="00535AEE" w:rsidRPr="009874DB" w:rsidRDefault="00535AEE" w:rsidP="00535AEE">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Learning Targets</w:t>
            </w:r>
          </w:p>
        </w:tc>
        <w:tc>
          <w:tcPr>
            <w:tcW w:w="5148" w:type="dxa"/>
          </w:tcPr>
          <w:p w:rsidR="00535AEE" w:rsidRPr="009874DB" w:rsidRDefault="00535AEE" w:rsidP="00535AEE">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Access</w:t>
            </w:r>
          </w:p>
        </w:tc>
      </w:tr>
      <w:tr w:rsidR="00535AEE" w:rsidRPr="00422EF8" w:rsidTr="00987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35AEE" w:rsidRPr="00422EF8" w:rsidRDefault="00535AEE" w:rsidP="00535AEE">
            <w:pPr>
              <w:textAlignment w:val="baseline"/>
              <w:rPr>
                <w:rFonts w:eastAsiaTheme="minorEastAsia"/>
                <w:b w:val="0"/>
                <w:color w:val="000000" w:themeColor="text1"/>
                <w:kern w:val="24"/>
                <w:sz w:val="24"/>
                <w:szCs w:val="24"/>
              </w:rPr>
            </w:pPr>
          </w:p>
          <w:p w:rsidR="00535AEE" w:rsidRPr="00422EF8" w:rsidRDefault="00535AEE" w:rsidP="00535AEE">
            <w:pPr>
              <w:textAlignment w:val="baseline"/>
              <w:rPr>
                <w:rFonts w:eastAsiaTheme="minorEastAsia"/>
                <w:b w:val="0"/>
                <w:color w:val="000000" w:themeColor="text1"/>
                <w:kern w:val="24"/>
                <w:sz w:val="24"/>
                <w:szCs w:val="24"/>
              </w:rPr>
            </w:pPr>
            <w:r w:rsidRPr="00422EF8">
              <w:rPr>
                <w:rFonts w:eastAsiaTheme="minorEastAsia"/>
                <w:color w:val="000000" w:themeColor="text1"/>
                <w:kern w:val="24"/>
                <w:sz w:val="24"/>
                <w:szCs w:val="24"/>
              </w:rPr>
              <w:t>Overview of the Teacher Professional Growth and Effectiveness System (TPGES)</w:t>
            </w:r>
          </w:p>
          <w:p w:rsidR="00535AEE" w:rsidRPr="00422EF8" w:rsidRDefault="00535AEE" w:rsidP="00535AEE">
            <w:pPr>
              <w:textAlignment w:val="baseline"/>
              <w:rPr>
                <w:sz w:val="24"/>
                <w:szCs w:val="24"/>
              </w:rPr>
            </w:pPr>
          </w:p>
          <w:p w:rsidR="00535AEE" w:rsidRPr="00422EF8" w:rsidRDefault="00553EFF">
            <w:pPr>
              <w:rPr>
                <w:sz w:val="24"/>
                <w:szCs w:val="24"/>
              </w:rPr>
            </w:pPr>
            <w:r w:rsidRPr="00422EF8">
              <w:rPr>
                <w:sz w:val="24"/>
                <w:szCs w:val="24"/>
              </w:rPr>
              <w:t xml:space="preserve">This PowerPoint provides a quick overview of the TPGES, including a quick overview of the multiple measures of the system. </w:t>
            </w:r>
          </w:p>
          <w:p w:rsidR="00553EFF" w:rsidRPr="00422EF8" w:rsidRDefault="00553EFF">
            <w:pPr>
              <w:rPr>
                <w:sz w:val="24"/>
                <w:szCs w:val="24"/>
              </w:rPr>
            </w:pPr>
          </w:p>
        </w:tc>
        <w:tc>
          <w:tcPr>
            <w:tcW w:w="4410" w:type="dxa"/>
          </w:tcPr>
          <w:p w:rsidR="00535AEE" w:rsidRPr="00422EF8" w:rsidRDefault="00535AEE" w:rsidP="00535AEE">
            <w:pPr>
              <w:textAlignment w:val="baseline"/>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p>
          <w:p w:rsidR="00535AEE" w:rsidRPr="00422EF8" w:rsidRDefault="00F46A0E" w:rsidP="00A063E1">
            <w:pPr>
              <w:pStyle w:val="ListParagraph"/>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E</w:t>
            </w:r>
            <w:r w:rsidR="00535AEE" w:rsidRPr="00422EF8">
              <w:rPr>
                <w:rFonts w:asciiTheme="minorHAnsi" w:hAnsiTheme="minorHAnsi"/>
              </w:rPr>
              <w:t>xplain the purpose of a teacher professional growth and effectiveness system.</w:t>
            </w:r>
          </w:p>
          <w:p w:rsidR="00535AEE" w:rsidRPr="00422EF8" w:rsidRDefault="00F46A0E" w:rsidP="00A063E1">
            <w:pPr>
              <w:pStyle w:val="ListParagraph"/>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I</w:t>
            </w:r>
            <w:r w:rsidR="00535AEE" w:rsidRPr="00422EF8">
              <w:rPr>
                <w:rFonts w:asciiTheme="minorHAnsi" w:hAnsiTheme="minorHAnsi"/>
              </w:rPr>
              <w:t>dentify and describe the multiple measures of the Teacher Professional Growth and Effectiveness System (TPGES).</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017276" w:rsidRPr="00422EF8" w:rsidRDefault="00017276" w:rsidP="00017276">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017276" w:rsidRPr="00422EF8" w:rsidRDefault="00017276" w:rsidP="00017276">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Access a live session through EDS or an archived session in PD360.</w:t>
            </w:r>
          </w:p>
          <w:p w:rsidR="00553EFF" w:rsidRPr="00422EF8" w:rsidRDefault="00553EFF" w:rsidP="00535AEE">
            <w:pPr>
              <w:textAlignment w:val="baseline"/>
              <w:cnfStyle w:val="000000100000" w:firstRow="0" w:lastRow="0" w:firstColumn="0" w:lastColumn="0" w:oddVBand="0" w:evenVBand="0" w:oddHBand="1" w:evenHBand="0" w:firstRowFirstColumn="0" w:firstRowLastColumn="0" w:lastRowFirstColumn="0" w:lastRowLastColumn="0"/>
              <w:rPr>
                <w:i/>
                <w:sz w:val="24"/>
                <w:szCs w:val="24"/>
              </w:rPr>
            </w:pPr>
          </w:p>
          <w:p w:rsidR="00535AEE" w:rsidRPr="00422EF8" w:rsidRDefault="00535AEE" w:rsidP="00017276">
            <w:pPr>
              <w:textAlignment w:val="baseline"/>
              <w:cnfStyle w:val="000000100000" w:firstRow="0" w:lastRow="0" w:firstColumn="0" w:lastColumn="0" w:oddVBand="0" w:evenVBand="0" w:oddHBand="1" w:evenHBand="0" w:firstRowFirstColumn="0" w:firstRowLastColumn="0" w:lastRowFirstColumn="0" w:lastRowLastColumn="0"/>
              <w:rPr>
                <w:sz w:val="24"/>
                <w:szCs w:val="24"/>
              </w:rPr>
            </w:pPr>
          </w:p>
        </w:tc>
      </w:tr>
      <w:tr w:rsidR="00535AEE" w:rsidRPr="00422EF8" w:rsidTr="00987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35AEE" w:rsidRPr="00422EF8" w:rsidRDefault="00535AEE" w:rsidP="00535AEE">
            <w:pPr>
              <w:textAlignment w:val="baseline"/>
              <w:rPr>
                <w:rFonts w:eastAsiaTheme="minorEastAsia"/>
                <w:b w:val="0"/>
                <w:color w:val="000000" w:themeColor="text1"/>
                <w:kern w:val="24"/>
                <w:sz w:val="24"/>
                <w:szCs w:val="24"/>
              </w:rPr>
            </w:pPr>
          </w:p>
          <w:p w:rsidR="00535AEE" w:rsidRPr="00422EF8" w:rsidRDefault="00535AEE" w:rsidP="00535AEE">
            <w:pPr>
              <w:textAlignment w:val="baseline"/>
              <w:rPr>
                <w:rFonts w:eastAsiaTheme="minorEastAsia"/>
                <w:b w:val="0"/>
                <w:color w:val="000000" w:themeColor="text1"/>
                <w:kern w:val="24"/>
                <w:sz w:val="24"/>
                <w:szCs w:val="24"/>
              </w:rPr>
            </w:pPr>
            <w:r w:rsidRPr="00422EF8">
              <w:rPr>
                <w:rFonts w:eastAsiaTheme="minorEastAsia"/>
                <w:color w:val="000000" w:themeColor="text1"/>
                <w:kern w:val="24"/>
                <w:sz w:val="24"/>
                <w:szCs w:val="24"/>
              </w:rPr>
              <w:t xml:space="preserve">Overview of the Kentucky Adapted Framework for Teaching </w:t>
            </w:r>
          </w:p>
          <w:p w:rsidR="00535AEE" w:rsidRPr="00422EF8" w:rsidRDefault="00535AEE" w:rsidP="00535AEE">
            <w:pPr>
              <w:textAlignment w:val="baseline"/>
              <w:rPr>
                <w:sz w:val="24"/>
                <w:szCs w:val="24"/>
              </w:rPr>
            </w:pPr>
          </w:p>
          <w:p w:rsidR="00553EFF" w:rsidRPr="00422EF8" w:rsidRDefault="00553EFF" w:rsidP="00535AEE">
            <w:pPr>
              <w:textAlignment w:val="baseline"/>
              <w:rPr>
                <w:sz w:val="24"/>
                <w:szCs w:val="24"/>
              </w:rPr>
            </w:pPr>
            <w:r w:rsidRPr="00422EF8">
              <w:rPr>
                <w:sz w:val="24"/>
                <w:szCs w:val="24"/>
              </w:rPr>
              <w:t xml:space="preserve">These PowerPoint presentations and resources involve participants in the Kentucky Adapted Framework for Teaching. </w:t>
            </w:r>
          </w:p>
          <w:p w:rsidR="00535AEE" w:rsidRPr="00422EF8" w:rsidRDefault="00535AEE" w:rsidP="00535AEE">
            <w:pPr>
              <w:textAlignment w:val="baseline"/>
              <w:rPr>
                <w:rFonts w:eastAsiaTheme="minorEastAsia"/>
                <w:color w:val="000000" w:themeColor="text1"/>
                <w:kern w:val="24"/>
                <w:sz w:val="24"/>
                <w:szCs w:val="24"/>
              </w:rPr>
            </w:pPr>
          </w:p>
          <w:p w:rsidR="00535AEE" w:rsidRPr="00422EF8" w:rsidRDefault="00535AEE" w:rsidP="00535AEE">
            <w:pPr>
              <w:textAlignment w:val="baseline"/>
              <w:rPr>
                <w:sz w:val="24"/>
                <w:szCs w:val="24"/>
              </w:rPr>
            </w:pPr>
          </w:p>
        </w:tc>
        <w:tc>
          <w:tcPr>
            <w:tcW w:w="4410" w:type="dxa"/>
          </w:tcPr>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Learning Targets:</w:t>
            </w:r>
          </w:p>
          <w:p w:rsidR="00535AEE" w:rsidRPr="00422EF8" w:rsidRDefault="00F46A0E" w:rsidP="004E00E4">
            <w:pPr>
              <w:pStyle w:val="ListParagraph"/>
              <w:numPr>
                <w:ilvl w:val="0"/>
                <w:numId w:val="14"/>
              </w:numPr>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22EF8">
              <w:rPr>
                <w:rFonts w:asciiTheme="minorHAnsi" w:eastAsiaTheme="minorEastAsia" w:hAnsiTheme="minorHAnsi"/>
                <w:color w:val="000000" w:themeColor="text1"/>
                <w:kern w:val="24"/>
              </w:rPr>
              <w:t>E</w:t>
            </w:r>
            <w:r w:rsidR="00535AEE" w:rsidRPr="00422EF8">
              <w:rPr>
                <w:rFonts w:asciiTheme="minorHAnsi" w:eastAsiaTheme="minorEastAsia" w:hAnsiTheme="minorHAnsi"/>
                <w:color w:val="000000" w:themeColor="text1"/>
                <w:kern w:val="24"/>
              </w:rPr>
              <w:t xml:space="preserve">xplain the structure of the Framework for Teaching (FfT). </w:t>
            </w:r>
          </w:p>
          <w:p w:rsidR="00535AEE" w:rsidRPr="00422EF8" w:rsidRDefault="00F46A0E" w:rsidP="004E00E4">
            <w:pPr>
              <w:pStyle w:val="ListParagraph"/>
              <w:numPr>
                <w:ilvl w:val="0"/>
                <w:numId w:val="14"/>
              </w:numPr>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22EF8">
              <w:rPr>
                <w:rFonts w:asciiTheme="minorHAnsi" w:eastAsiaTheme="minorEastAsia" w:hAnsiTheme="minorHAnsi"/>
                <w:color w:val="000000" w:themeColor="text1"/>
                <w:kern w:val="24"/>
              </w:rPr>
              <w:t>I</w:t>
            </w:r>
            <w:r w:rsidR="00535AEE" w:rsidRPr="00422EF8">
              <w:rPr>
                <w:rFonts w:asciiTheme="minorHAnsi" w:eastAsiaTheme="minorEastAsia" w:hAnsiTheme="minorHAnsi"/>
                <w:color w:val="000000" w:themeColor="text1"/>
                <w:kern w:val="24"/>
              </w:rPr>
              <w:t>dentify and explain specific domains within the Framework for Teaching (FfT).</w:t>
            </w:r>
          </w:p>
          <w:p w:rsidR="00535AEE" w:rsidRPr="00422EF8" w:rsidRDefault="00F46A0E" w:rsidP="004E00E4">
            <w:pPr>
              <w:pStyle w:val="ListParagraph"/>
              <w:numPr>
                <w:ilvl w:val="0"/>
                <w:numId w:val="14"/>
              </w:numPr>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22EF8">
              <w:rPr>
                <w:rFonts w:asciiTheme="minorHAnsi" w:eastAsiaTheme="minorEastAsia" w:hAnsiTheme="minorHAnsi"/>
                <w:color w:val="000000" w:themeColor="text1"/>
                <w:kern w:val="24"/>
              </w:rPr>
              <w:t>U</w:t>
            </w:r>
            <w:r w:rsidR="00535AEE" w:rsidRPr="00422EF8">
              <w:rPr>
                <w:rFonts w:asciiTheme="minorHAnsi" w:eastAsiaTheme="minorEastAsia" w:hAnsiTheme="minorHAnsi"/>
                <w:color w:val="000000" w:themeColor="text1"/>
                <w:kern w:val="24"/>
              </w:rPr>
              <w:t>nderstand the progression of the four performance levels within the Framework for Teaching (FfT).</w:t>
            </w:r>
          </w:p>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p>
          <w:p w:rsidR="00535AEE" w:rsidRPr="00422EF8" w:rsidRDefault="00535AEE">
            <w:pPr>
              <w:cnfStyle w:val="000000010000" w:firstRow="0" w:lastRow="0" w:firstColumn="0" w:lastColumn="0" w:oddVBand="0" w:evenVBand="0" w:oddHBand="0" w:evenHBand="1" w:firstRowFirstColumn="0" w:firstRowLastColumn="0" w:lastRowFirstColumn="0" w:lastRowLastColumn="0"/>
              <w:rPr>
                <w:sz w:val="24"/>
                <w:szCs w:val="24"/>
              </w:rPr>
            </w:pPr>
          </w:p>
        </w:tc>
        <w:tc>
          <w:tcPr>
            <w:tcW w:w="5148" w:type="dxa"/>
          </w:tcPr>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sz w:val="24"/>
                <w:szCs w:val="24"/>
              </w:rPr>
            </w:pPr>
            <w:r w:rsidRPr="00422EF8">
              <w:rPr>
                <w:rFonts w:eastAsiaTheme="minorEastAsia"/>
                <w:color w:val="000000" w:themeColor="text1"/>
                <w:kern w:val="24"/>
                <w:sz w:val="24"/>
                <w:szCs w:val="24"/>
              </w:rPr>
              <w:t>Kentucky</w:t>
            </w:r>
            <w:r w:rsidRPr="00422EF8">
              <w:rPr>
                <w:sz w:val="24"/>
                <w:szCs w:val="24"/>
              </w:rPr>
              <w:t xml:space="preserve"> </w:t>
            </w:r>
            <w:r w:rsidRPr="00422EF8">
              <w:rPr>
                <w:rFonts w:eastAsiaTheme="minorEastAsia"/>
                <w:color w:val="000000" w:themeColor="text1"/>
                <w:kern w:val="24"/>
                <w:sz w:val="24"/>
                <w:szCs w:val="24"/>
              </w:rPr>
              <w:t>Adapted Framework for Teaching (FfT)</w:t>
            </w:r>
          </w:p>
          <w:p w:rsidR="00535AEE" w:rsidRPr="00422EF8" w:rsidRDefault="00267045"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hyperlink r:id="rId14" w:history="1">
              <w:r w:rsidR="00535AEE" w:rsidRPr="00422EF8">
                <w:rPr>
                  <w:rStyle w:val="Hyperlink"/>
                  <w:rFonts w:eastAsiaTheme="minorEastAsia"/>
                  <w:kern w:val="24"/>
                  <w:sz w:val="24"/>
                  <w:szCs w:val="24"/>
                </w:rPr>
                <w:t>http://education.ky.gov/teachers/HiEffTeach/Pages/PGES--Overview-Series.aspx</w:t>
              </w:r>
            </w:hyperlink>
          </w:p>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i/>
                <w:color w:val="000000" w:themeColor="text1"/>
                <w:kern w:val="24"/>
                <w:sz w:val="24"/>
                <w:szCs w:val="24"/>
              </w:rPr>
            </w:pPr>
          </w:p>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i/>
                <w:color w:val="000000" w:themeColor="text1"/>
                <w:kern w:val="24"/>
                <w:sz w:val="24"/>
                <w:szCs w:val="24"/>
              </w:rPr>
            </w:pPr>
            <w:r w:rsidRPr="00422EF8">
              <w:rPr>
                <w:rFonts w:eastAsiaTheme="minorEastAsia"/>
                <w:i/>
                <w:color w:val="000000" w:themeColor="text1"/>
                <w:kern w:val="24"/>
                <w:sz w:val="24"/>
                <w:szCs w:val="24"/>
              </w:rPr>
              <w:t>Self-paced</w:t>
            </w:r>
          </w:p>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r w:rsidRPr="00422EF8">
              <w:rPr>
                <w:rFonts w:eastAsiaTheme="minorEastAsia"/>
                <w:color w:val="000000" w:themeColor="text1"/>
                <w:kern w:val="24"/>
                <w:sz w:val="24"/>
                <w:szCs w:val="24"/>
              </w:rPr>
              <w:t>An Overview of the TPGES System and Framework for Teaching located at</w:t>
            </w:r>
          </w:p>
          <w:p w:rsidR="00535AEE" w:rsidRPr="00422EF8" w:rsidRDefault="00267045"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hyperlink r:id="rId15" w:history="1">
              <w:r w:rsidR="00535AEE" w:rsidRPr="00422EF8">
                <w:rPr>
                  <w:rStyle w:val="Hyperlink"/>
                  <w:rFonts w:eastAsiaTheme="minorEastAsia"/>
                  <w:kern w:val="24"/>
                  <w:sz w:val="24"/>
                  <w:szCs w:val="24"/>
                </w:rPr>
                <w:t>http://education.ky.gov/teachers/HiEffTeach/Pages/PGES--Overview-Series.aspx</w:t>
              </w:r>
            </w:hyperlink>
          </w:p>
          <w:p w:rsidR="00535AEE" w:rsidRPr="00422EF8" w:rsidRDefault="00535AEE" w:rsidP="00535AEE">
            <w:pPr>
              <w:ind w:firstLine="720"/>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p>
          <w:p w:rsidR="00535AEE" w:rsidRPr="00422EF8"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i/>
                <w:color w:val="000000" w:themeColor="text1"/>
                <w:kern w:val="24"/>
                <w:sz w:val="24"/>
                <w:szCs w:val="24"/>
              </w:rPr>
            </w:pPr>
            <w:r w:rsidRPr="00422EF8">
              <w:rPr>
                <w:rFonts w:eastAsiaTheme="minorEastAsia"/>
                <w:i/>
                <w:color w:val="000000" w:themeColor="text1"/>
                <w:kern w:val="24"/>
                <w:sz w:val="24"/>
                <w:szCs w:val="24"/>
              </w:rPr>
              <w:t>Facilitation of group learning</w:t>
            </w:r>
          </w:p>
          <w:p w:rsidR="00535AEE" w:rsidRDefault="00535AEE"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r w:rsidRPr="00422EF8">
              <w:rPr>
                <w:rFonts w:eastAsiaTheme="minorEastAsia"/>
                <w:color w:val="000000" w:themeColor="text1"/>
                <w:kern w:val="24"/>
                <w:sz w:val="24"/>
                <w:szCs w:val="24"/>
              </w:rPr>
              <w:t>TPGES Framework and Measures Overview PowerPoint located at</w:t>
            </w:r>
          </w:p>
          <w:p w:rsidR="00535AEE" w:rsidRPr="00170DE3" w:rsidRDefault="00267045" w:rsidP="00535AEE">
            <w:pPr>
              <w:textAlignment w:val="baseline"/>
              <w:cnfStyle w:val="000000010000" w:firstRow="0" w:lastRow="0" w:firstColumn="0" w:lastColumn="0" w:oddVBand="0" w:evenVBand="0" w:oddHBand="0" w:evenHBand="1" w:firstRowFirstColumn="0" w:firstRowLastColumn="0" w:lastRowFirstColumn="0" w:lastRowLastColumn="0"/>
              <w:rPr>
                <w:rFonts w:eastAsiaTheme="minorEastAsia"/>
                <w:color w:val="000000" w:themeColor="text1"/>
                <w:kern w:val="24"/>
                <w:sz w:val="24"/>
                <w:szCs w:val="24"/>
              </w:rPr>
            </w:pPr>
            <w:hyperlink r:id="rId16" w:history="1">
              <w:r w:rsidR="00170DE3" w:rsidRPr="00E532B2">
                <w:rPr>
                  <w:rStyle w:val="Hyperlink"/>
                  <w:rFonts w:eastAsiaTheme="minorEastAsia"/>
                  <w:kern w:val="24"/>
                  <w:sz w:val="24"/>
                  <w:szCs w:val="24"/>
                </w:rPr>
                <w:t>http://education.ky.gov/teachers/HiEffTeach/Pages/PGES--Overview-Series.aspx</w:t>
              </w:r>
            </w:hyperlink>
          </w:p>
          <w:p w:rsidR="00535AEE" w:rsidRPr="00422EF8" w:rsidRDefault="00535AEE" w:rsidP="00535AEE">
            <w:pPr>
              <w:cnfStyle w:val="000000010000" w:firstRow="0" w:lastRow="0" w:firstColumn="0" w:lastColumn="0" w:oddVBand="0" w:evenVBand="0" w:oddHBand="0" w:evenHBand="1" w:firstRowFirstColumn="0" w:firstRowLastColumn="0" w:lastRowFirstColumn="0" w:lastRowLastColumn="0"/>
              <w:rPr>
                <w:sz w:val="24"/>
                <w:szCs w:val="24"/>
              </w:rPr>
            </w:pPr>
            <w:r w:rsidRPr="00422EF8">
              <w:rPr>
                <w:rFonts w:eastAsiaTheme="minorEastAsia"/>
                <w:color w:val="000000" w:themeColor="text1"/>
                <w:kern w:val="24"/>
                <w:sz w:val="24"/>
                <w:szCs w:val="24"/>
              </w:rPr>
              <w:t xml:space="preserve"> </w:t>
            </w:r>
          </w:p>
        </w:tc>
      </w:tr>
    </w:tbl>
    <w:p w:rsidR="00816FD3" w:rsidRDefault="00816FD3"/>
    <w:p w:rsidR="00816FD3" w:rsidRDefault="00816FD3"/>
    <w:p w:rsidR="00816FD3" w:rsidRDefault="00816FD3"/>
    <w:p w:rsidR="00816FD3" w:rsidRDefault="00816FD3"/>
    <w:p w:rsidR="00816FD3" w:rsidRDefault="00816FD3"/>
    <w:p w:rsidR="00816FD3" w:rsidRDefault="00816FD3"/>
    <w:tbl>
      <w:tblPr>
        <w:tblStyle w:val="MediumShading1-Accent5"/>
        <w:tblW w:w="13896" w:type="dxa"/>
        <w:tblLayout w:type="fixed"/>
        <w:tblLook w:val="04A0" w:firstRow="1" w:lastRow="0" w:firstColumn="1" w:lastColumn="0" w:noHBand="0" w:noVBand="1"/>
      </w:tblPr>
      <w:tblGrid>
        <w:gridCol w:w="4338"/>
        <w:gridCol w:w="4410"/>
        <w:gridCol w:w="5148"/>
      </w:tblGrid>
      <w:tr w:rsidR="00816FD3" w:rsidRPr="00422EF8" w:rsidTr="00816FD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338" w:type="dxa"/>
          </w:tcPr>
          <w:tbl>
            <w:tblPr>
              <w:tblStyle w:val="MediumShading1-Accent5"/>
              <w:tblW w:w="13806" w:type="dxa"/>
              <w:tblLayout w:type="fixed"/>
              <w:tblLook w:val="04A0" w:firstRow="1" w:lastRow="0" w:firstColumn="1" w:lastColumn="0" w:noHBand="0" w:noVBand="1"/>
            </w:tblPr>
            <w:tblGrid>
              <w:gridCol w:w="4248"/>
              <w:gridCol w:w="4410"/>
              <w:gridCol w:w="5148"/>
            </w:tblGrid>
            <w:tr w:rsidR="00816FD3" w:rsidRPr="00CD453B" w:rsidTr="00816FD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48" w:type="dxa"/>
                </w:tcPr>
                <w:p w:rsidR="00816FD3" w:rsidRPr="00CD453B" w:rsidRDefault="00816FD3" w:rsidP="005D73E5">
                  <w:pPr>
                    <w:jc w:val="center"/>
                    <w:rPr>
                      <w:b w:val="0"/>
                      <w:sz w:val="32"/>
                      <w:szCs w:val="24"/>
                    </w:rPr>
                  </w:pPr>
                  <w:r w:rsidRPr="00CD453B">
                    <w:rPr>
                      <w:sz w:val="32"/>
                      <w:szCs w:val="24"/>
                    </w:rPr>
                    <w:lastRenderedPageBreak/>
                    <w:t>Title/Description</w:t>
                  </w:r>
                </w:p>
              </w:tc>
              <w:tc>
                <w:tcPr>
                  <w:tcW w:w="4410"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Learning Targets</w:t>
                  </w:r>
                </w:p>
              </w:tc>
              <w:tc>
                <w:tcPr>
                  <w:tcW w:w="5148"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Access</w:t>
                  </w:r>
                </w:p>
              </w:tc>
            </w:tr>
          </w:tbl>
          <w:p w:rsidR="00816FD3" w:rsidRDefault="00816FD3"/>
        </w:tc>
        <w:tc>
          <w:tcPr>
            <w:tcW w:w="4410" w:type="dxa"/>
          </w:tcPr>
          <w:tbl>
            <w:tblPr>
              <w:tblStyle w:val="MediumShading1-Accent5"/>
              <w:tblW w:w="13806" w:type="dxa"/>
              <w:tblLayout w:type="fixed"/>
              <w:tblLook w:val="04A0" w:firstRow="1" w:lastRow="0" w:firstColumn="1" w:lastColumn="0" w:noHBand="0" w:noVBand="1"/>
            </w:tblPr>
            <w:tblGrid>
              <w:gridCol w:w="4248"/>
              <w:gridCol w:w="4410"/>
              <w:gridCol w:w="5148"/>
            </w:tblGrid>
            <w:tr w:rsidR="00816FD3" w:rsidRPr="00CD453B" w:rsidTr="005D73E5">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248" w:type="dxa"/>
                </w:tcPr>
                <w:p w:rsidR="00816FD3" w:rsidRPr="00CD453B" w:rsidRDefault="00816FD3" w:rsidP="005D73E5">
                  <w:pPr>
                    <w:jc w:val="center"/>
                    <w:rPr>
                      <w:b w:val="0"/>
                      <w:sz w:val="32"/>
                      <w:szCs w:val="24"/>
                    </w:rPr>
                  </w:pPr>
                  <w:r w:rsidRPr="00CD453B">
                    <w:rPr>
                      <w:sz w:val="32"/>
                      <w:szCs w:val="24"/>
                    </w:rPr>
                    <w:t>Title/Description</w:t>
                  </w:r>
                </w:p>
              </w:tc>
              <w:tc>
                <w:tcPr>
                  <w:tcW w:w="4410"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Learning Targets</w:t>
                  </w:r>
                </w:p>
              </w:tc>
              <w:tc>
                <w:tcPr>
                  <w:tcW w:w="5148"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Access</w:t>
                  </w:r>
                </w:p>
              </w:tc>
            </w:tr>
          </w:tbl>
          <w:p w:rsidR="00816FD3" w:rsidRDefault="00816FD3">
            <w:pPr>
              <w:cnfStyle w:val="100000000000" w:firstRow="1" w:lastRow="0" w:firstColumn="0" w:lastColumn="0" w:oddVBand="0" w:evenVBand="0" w:oddHBand="0" w:evenHBand="0" w:firstRowFirstColumn="0" w:firstRowLastColumn="0" w:lastRowFirstColumn="0" w:lastRowLastColumn="0"/>
            </w:pPr>
          </w:p>
        </w:tc>
        <w:tc>
          <w:tcPr>
            <w:tcW w:w="5148" w:type="dxa"/>
          </w:tcPr>
          <w:tbl>
            <w:tblPr>
              <w:tblStyle w:val="MediumShading1-Accent5"/>
              <w:tblW w:w="13806" w:type="dxa"/>
              <w:tblLayout w:type="fixed"/>
              <w:tblLook w:val="04A0" w:firstRow="1" w:lastRow="0" w:firstColumn="1" w:lastColumn="0" w:noHBand="0" w:noVBand="1"/>
            </w:tblPr>
            <w:tblGrid>
              <w:gridCol w:w="4248"/>
              <w:gridCol w:w="4410"/>
              <w:gridCol w:w="5148"/>
            </w:tblGrid>
            <w:tr w:rsidR="00816FD3" w:rsidRPr="00CD453B" w:rsidTr="005D73E5">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248" w:type="dxa"/>
                </w:tcPr>
                <w:p w:rsidR="00816FD3" w:rsidRPr="00CD453B" w:rsidRDefault="00816FD3" w:rsidP="005D73E5">
                  <w:pPr>
                    <w:jc w:val="center"/>
                    <w:rPr>
                      <w:b w:val="0"/>
                      <w:sz w:val="32"/>
                      <w:szCs w:val="24"/>
                    </w:rPr>
                  </w:pPr>
                  <w:r w:rsidRPr="00CD453B">
                    <w:rPr>
                      <w:sz w:val="32"/>
                      <w:szCs w:val="24"/>
                    </w:rPr>
                    <w:t>Title/Description</w:t>
                  </w:r>
                </w:p>
              </w:tc>
              <w:tc>
                <w:tcPr>
                  <w:tcW w:w="4410"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Learning Targets</w:t>
                  </w:r>
                </w:p>
              </w:tc>
              <w:tc>
                <w:tcPr>
                  <w:tcW w:w="5148" w:type="dxa"/>
                </w:tcPr>
                <w:p w:rsidR="00816FD3" w:rsidRPr="00CD453B" w:rsidRDefault="00816FD3" w:rsidP="005D73E5">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CD453B">
                    <w:rPr>
                      <w:sz w:val="32"/>
                      <w:szCs w:val="24"/>
                    </w:rPr>
                    <w:t>Access</w:t>
                  </w:r>
                </w:p>
              </w:tc>
            </w:tr>
          </w:tbl>
          <w:p w:rsidR="00816FD3" w:rsidRDefault="00816FD3">
            <w:pPr>
              <w:cnfStyle w:val="100000000000" w:firstRow="1" w:lastRow="0" w:firstColumn="0" w:lastColumn="0" w:oddVBand="0" w:evenVBand="0" w:oddHBand="0" w:evenHBand="0" w:firstRowFirstColumn="0" w:firstRowLastColumn="0" w:lastRowFirstColumn="0" w:lastRowLastColumn="0"/>
            </w:pPr>
          </w:p>
        </w:tc>
      </w:tr>
      <w:tr w:rsidR="00535AEE"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A3A4F" w:rsidRPr="00422EF8" w:rsidRDefault="002A3A4F" w:rsidP="002A3A4F">
            <w:pPr>
              <w:rPr>
                <w:b w:val="0"/>
                <w:sz w:val="24"/>
                <w:szCs w:val="24"/>
              </w:rPr>
            </w:pPr>
          </w:p>
          <w:p w:rsidR="002A3A4F" w:rsidRPr="00422EF8" w:rsidRDefault="002A3A4F" w:rsidP="002A3A4F">
            <w:pPr>
              <w:rPr>
                <w:b w:val="0"/>
                <w:sz w:val="24"/>
                <w:szCs w:val="24"/>
              </w:rPr>
            </w:pPr>
            <w:r w:rsidRPr="00422EF8">
              <w:rPr>
                <w:sz w:val="24"/>
                <w:szCs w:val="24"/>
              </w:rPr>
              <w:t>Observation in the Teacher Professional Growth and Effectiveness System</w:t>
            </w:r>
          </w:p>
          <w:p w:rsidR="002A3A4F" w:rsidRPr="00422EF8" w:rsidRDefault="002A3A4F" w:rsidP="002A3A4F">
            <w:pPr>
              <w:rPr>
                <w:sz w:val="24"/>
                <w:szCs w:val="24"/>
              </w:rPr>
            </w:pPr>
          </w:p>
          <w:p w:rsidR="002A3A4F" w:rsidRPr="00422EF8" w:rsidRDefault="00553EFF" w:rsidP="002A3A4F">
            <w:pPr>
              <w:rPr>
                <w:sz w:val="24"/>
                <w:szCs w:val="24"/>
              </w:rPr>
            </w:pPr>
            <w:r w:rsidRPr="00422EF8">
              <w:rPr>
                <w:sz w:val="24"/>
                <w:szCs w:val="24"/>
              </w:rPr>
              <w:t xml:space="preserve">This Lync session </w:t>
            </w:r>
            <w:r w:rsidR="00A65714" w:rsidRPr="00422EF8">
              <w:rPr>
                <w:sz w:val="24"/>
                <w:szCs w:val="24"/>
              </w:rPr>
              <w:t xml:space="preserve">guides participants through the observation measure and how effective evidence is used to impact instructional practice.  </w:t>
            </w:r>
          </w:p>
          <w:p w:rsidR="00535AEE" w:rsidRPr="00422EF8" w:rsidRDefault="00535AEE" w:rsidP="002A3A4F">
            <w:pPr>
              <w:rPr>
                <w:sz w:val="24"/>
                <w:szCs w:val="24"/>
              </w:rPr>
            </w:pPr>
          </w:p>
        </w:tc>
        <w:tc>
          <w:tcPr>
            <w:tcW w:w="4410" w:type="dxa"/>
          </w:tcPr>
          <w:p w:rsidR="002A3A4F"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4E7D6D" w:rsidRPr="00422EF8" w:rsidRDefault="00034B59" w:rsidP="00A65714">
            <w:pPr>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Explain the expectations of the observation process.</w:t>
            </w:r>
          </w:p>
          <w:p w:rsidR="004E7D6D" w:rsidRPr="00422EF8" w:rsidRDefault="00034B59" w:rsidP="00A65714">
            <w:pPr>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Differentiate between the peer observer process and the supervisor observation process.</w:t>
            </w:r>
          </w:p>
          <w:p w:rsidR="004E7D6D" w:rsidRPr="00422EF8" w:rsidRDefault="00034B59" w:rsidP="00A65714">
            <w:pPr>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Explain the three step systematic observation process and my role.</w:t>
            </w:r>
          </w:p>
          <w:p w:rsidR="004E7D6D" w:rsidRPr="00422EF8" w:rsidRDefault="00034B59" w:rsidP="00A65714">
            <w:pPr>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Identify evidence that is appropriate for a classroom observation.</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017276"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2A3A4F"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Access a live</w:t>
            </w:r>
            <w:r w:rsidR="0049473A" w:rsidRPr="00422EF8">
              <w:rPr>
                <w:sz w:val="24"/>
                <w:szCs w:val="24"/>
              </w:rPr>
              <w:t xml:space="preserve"> session</w:t>
            </w:r>
            <w:r w:rsidRPr="00422EF8">
              <w:rPr>
                <w:sz w:val="24"/>
                <w:szCs w:val="24"/>
              </w:rPr>
              <w:t xml:space="preserve"> </w:t>
            </w:r>
            <w:r w:rsidR="00017276" w:rsidRPr="00422EF8">
              <w:rPr>
                <w:sz w:val="24"/>
                <w:szCs w:val="24"/>
              </w:rPr>
              <w:t xml:space="preserve">through EDS </w:t>
            </w:r>
            <w:r w:rsidRPr="00422EF8">
              <w:rPr>
                <w:sz w:val="24"/>
                <w:szCs w:val="24"/>
              </w:rPr>
              <w:t>or an ar</w:t>
            </w:r>
            <w:r w:rsidR="00017276" w:rsidRPr="00422EF8">
              <w:rPr>
                <w:sz w:val="24"/>
                <w:szCs w:val="24"/>
              </w:rPr>
              <w:t>chived session through PD360.</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p w:rsidR="00613DF4" w:rsidRPr="00422EF8" w:rsidRDefault="00613DF4">
            <w:pPr>
              <w:cnfStyle w:val="000000100000" w:firstRow="0" w:lastRow="0" w:firstColumn="0" w:lastColumn="0" w:oddVBand="0" w:evenVBand="0" w:oddHBand="1" w:evenHBand="0" w:firstRowFirstColumn="0" w:firstRowLastColumn="0" w:lastRowFirstColumn="0" w:lastRowLastColumn="0"/>
              <w:rPr>
                <w:sz w:val="24"/>
                <w:szCs w:val="24"/>
              </w:rPr>
            </w:pPr>
          </w:p>
          <w:p w:rsidR="00613DF4" w:rsidRPr="00C60281" w:rsidRDefault="00613DF4">
            <w:pPr>
              <w:cnfStyle w:val="000000100000" w:firstRow="0" w:lastRow="0" w:firstColumn="0" w:lastColumn="0" w:oddVBand="0" w:evenVBand="0" w:oddHBand="1" w:evenHBand="0" w:firstRowFirstColumn="0" w:firstRowLastColumn="0" w:lastRowFirstColumn="0" w:lastRowLastColumn="0"/>
              <w:rPr>
                <w:sz w:val="24"/>
                <w:szCs w:val="24"/>
              </w:rPr>
            </w:pPr>
            <w:r w:rsidRPr="00C60281">
              <w:rPr>
                <w:i/>
                <w:sz w:val="24"/>
                <w:szCs w:val="24"/>
              </w:rPr>
              <w:t>Kentucky Teacher</w:t>
            </w:r>
            <w:r w:rsidR="00CD549A" w:rsidRPr="00C60281">
              <w:rPr>
                <w:sz w:val="24"/>
                <w:szCs w:val="24"/>
              </w:rPr>
              <w:t xml:space="preserve"> A</w:t>
            </w:r>
            <w:r w:rsidRPr="00C60281">
              <w:rPr>
                <w:sz w:val="24"/>
                <w:szCs w:val="24"/>
              </w:rPr>
              <w:t>rticle</w:t>
            </w:r>
          </w:p>
          <w:p w:rsidR="00C60281" w:rsidRDefault="00267045">
            <w:pPr>
              <w:cnfStyle w:val="000000100000" w:firstRow="0" w:lastRow="0" w:firstColumn="0" w:lastColumn="0" w:oddVBand="0" w:evenVBand="0" w:oddHBand="1" w:evenHBand="0" w:firstRowFirstColumn="0" w:firstRowLastColumn="0" w:lastRowFirstColumn="0" w:lastRowLastColumn="0"/>
              <w:rPr>
                <w:sz w:val="24"/>
                <w:szCs w:val="24"/>
              </w:rPr>
            </w:pPr>
            <w:hyperlink r:id="rId17" w:anchor="more-13702" w:history="1">
              <w:r w:rsidR="00C60281" w:rsidRPr="00D07C16">
                <w:rPr>
                  <w:rStyle w:val="Hyperlink"/>
                  <w:sz w:val="24"/>
                  <w:szCs w:val="24"/>
                </w:rPr>
                <w:t>http://www.kentuckyteacher.org/features/2013/01/do-you-see-what-i-see/#more-13702</w:t>
              </w:r>
            </w:hyperlink>
          </w:p>
          <w:p w:rsidR="00C60281" w:rsidRPr="00422EF8" w:rsidRDefault="00C60281">
            <w:pPr>
              <w:cnfStyle w:val="000000100000" w:firstRow="0" w:lastRow="0" w:firstColumn="0" w:lastColumn="0" w:oddVBand="0" w:evenVBand="0" w:oddHBand="1" w:evenHBand="0" w:firstRowFirstColumn="0" w:firstRowLastColumn="0" w:lastRowFirstColumn="0" w:lastRowLastColumn="0"/>
              <w:rPr>
                <w:sz w:val="24"/>
                <w:szCs w:val="24"/>
              </w:rPr>
            </w:pPr>
          </w:p>
        </w:tc>
      </w:tr>
      <w:tr w:rsidR="00535AEE" w:rsidRPr="00422EF8" w:rsidTr="00816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1A0872" w:rsidRPr="00422EF8" w:rsidRDefault="001A0872" w:rsidP="002A3A4F">
            <w:pPr>
              <w:rPr>
                <w:b w:val="0"/>
                <w:sz w:val="24"/>
                <w:szCs w:val="24"/>
              </w:rPr>
            </w:pPr>
          </w:p>
          <w:p w:rsidR="002A3A4F" w:rsidRPr="00422EF8" w:rsidRDefault="002A3A4F" w:rsidP="002A3A4F">
            <w:pPr>
              <w:rPr>
                <w:b w:val="0"/>
                <w:sz w:val="24"/>
                <w:szCs w:val="24"/>
              </w:rPr>
            </w:pPr>
            <w:r w:rsidRPr="00422EF8">
              <w:rPr>
                <w:sz w:val="24"/>
                <w:szCs w:val="24"/>
              </w:rPr>
              <w:t xml:space="preserve">Professional Growth </w:t>
            </w:r>
            <w:r w:rsidR="00613DF4" w:rsidRPr="00422EF8">
              <w:rPr>
                <w:sz w:val="24"/>
                <w:szCs w:val="24"/>
              </w:rPr>
              <w:t xml:space="preserve">and Self-Reflection </w:t>
            </w:r>
            <w:r w:rsidRPr="00422EF8">
              <w:rPr>
                <w:sz w:val="24"/>
                <w:szCs w:val="24"/>
              </w:rPr>
              <w:t>in the Teacher Professional Growth and Effectiveness System</w:t>
            </w:r>
          </w:p>
          <w:p w:rsidR="00535AEE" w:rsidRPr="00422EF8" w:rsidRDefault="00535AEE">
            <w:pPr>
              <w:rPr>
                <w:sz w:val="24"/>
                <w:szCs w:val="24"/>
              </w:rPr>
            </w:pPr>
          </w:p>
          <w:p w:rsidR="00900C40" w:rsidRPr="00E50E2D" w:rsidRDefault="00E50E2D">
            <w:pPr>
              <w:rPr>
                <w:sz w:val="24"/>
                <w:szCs w:val="24"/>
              </w:rPr>
            </w:pPr>
            <w:r>
              <w:rPr>
                <w:sz w:val="24"/>
                <w:szCs w:val="24"/>
              </w:rPr>
              <w:t>This Lync session guides participants through the reflecti</w:t>
            </w:r>
            <w:r w:rsidR="001D6CAA">
              <w:rPr>
                <w:sz w:val="24"/>
                <w:szCs w:val="24"/>
              </w:rPr>
              <w:t>ve practice that leads to professional growth and ultimately impact</w:t>
            </w:r>
            <w:r w:rsidR="00A21DDC">
              <w:rPr>
                <w:sz w:val="24"/>
                <w:szCs w:val="24"/>
              </w:rPr>
              <w:t>s</w:t>
            </w:r>
            <w:r w:rsidR="001D6CAA">
              <w:rPr>
                <w:sz w:val="24"/>
                <w:szCs w:val="24"/>
              </w:rPr>
              <w:t xml:space="preserve"> student learning. </w:t>
            </w:r>
          </w:p>
          <w:p w:rsidR="00900C40" w:rsidRPr="00422EF8" w:rsidRDefault="00900C40">
            <w:pPr>
              <w:rPr>
                <w:sz w:val="24"/>
                <w:szCs w:val="24"/>
              </w:rPr>
            </w:pPr>
          </w:p>
        </w:tc>
        <w:tc>
          <w:tcPr>
            <w:tcW w:w="4410" w:type="dxa"/>
          </w:tcPr>
          <w:p w:rsidR="00535AEE" w:rsidRPr="00E50E2D" w:rsidRDefault="001D788D">
            <w:pPr>
              <w:cnfStyle w:val="000000010000" w:firstRow="0" w:lastRow="0" w:firstColumn="0" w:lastColumn="0" w:oddVBand="0" w:evenVBand="0" w:oddHBand="0" w:evenHBand="1" w:firstRowFirstColumn="0" w:firstRowLastColumn="0" w:lastRowFirstColumn="0" w:lastRowLastColumn="0"/>
              <w:rPr>
                <w:sz w:val="24"/>
                <w:szCs w:val="24"/>
              </w:rPr>
            </w:pPr>
            <w:r w:rsidRPr="00E50E2D">
              <w:rPr>
                <w:sz w:val="24"/>
                <w:szCs w:val="24"/>
              </w:rPr>
              <w:t>Learning Targets:</w:t>
            </w:r>
          </w:p>
          <w:p w:rsidR="00E50E2D" w:rsidRPr="00E50E2D" w:rsidRDefault="00E50E2D" w:rsidP="00E50E2D">
            <w:pPr>
              <w:pStyle w:val="ListParagraph"/>
              <w:numPr>
                <w:ilvl w:val="0"/>
                <w:numId w:val="23"/>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I</w:t>
            </w:r>
            <w:r w:rsidRPr="00E50E2D">
              <w:rPr>
                <w:rFonts w:asciiTheme="minorHAnsi" w:hAnsiTheme="minorHAnsi"/>
              </w:rPr>
              <w:t>dentify how reflection and growth planning is connected to improved educator effectiveness.</w:t>
            </w:r>
          </w:p>
          <w:p w:rsidR="00E50E2D" w:rsidRPr="00E50E2D" w:rsidRDefault="00E50E2D" w:rsidP="00E50E2D">
            <w:pPr>
              <w:pStyle w:val="ListParagraph"/>
              <w:numPr>
                <w:ilvl w:val="0"/>
                <w:numId w:val="23"/>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I</w:t>
            </w:r>
            <w:r w:rsidRPr="00E50E2D">
              <w:rPr>
                <w:rFonts w:asciiTheme="minorHAnsi" w:hAnsiTheme="minorHAnsi"/>
              </w:rPr>
              <w:t>dentify what I want to target about my instruction that will effectively impact student learning.</w:t>
            </w:r>
          </w:p>
          <w:p w:rsidR="00E50E2D" w:rsidRPr="00E50E2D" w:rsidRDefault="00E50E2D" w:rsidP="00E50E2D">
            <w:pPr>
              <w:pStyle w:val="ListParagraph"/>
              <w:numPr>
                <w:ilvl w:val="0"/>
                <w:numId w:val="23"/>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D</w:t>
            </w:r>
            <w:r w:rsidRPr="00E50E2D">
              <w:rPr>
                <w:rFonts w:asciiTheme="minorHAnsi" w:hAnsiTheme="minorHAnsi"/>
              </w:rPr>
              <w:t>evise, manage, and modify a plan for personal growth after reflection.</w:t>
            </w:r>
          </w:p>
          <w:p w:rsidR="00E50E2D" w:rsidRPr="00422EF8" w:rsidRDefault="00E50E2D">
            <w:pPr>
              <w:cnfStyle w:val="000000010000" w:firstRow="0" w:lastRow="0" w:firstColumn="0" w:lastColumn="0" w:oddVBand="0" w:evenVBand="0" w:oddHBand="0" w:evenHBand="1" w:firstRowFirstColumn="0" w:firstRowLastColumn="0" w:lastRowFirstColumn="0" w:lastRowLastColumn="0"/>
              <w:rPr>
                <w:sz w:val="24"/>
                <w:szCs w:val="24"/>
              </w:rPr>
            </w:pPr>
          </w:p>
        </w:tc>
        <w:tc>
          <w:tcPr>
            <w:tcW w:w="5148" w:type="dxa"/>
          </w:tcPr>
          <w:p w:rsidR="0049473A" w:rsidRPr="00422EF8" w:rsidRDefault="002A3A4F" w:rsidP="002A3A4F">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This session is facilitated through Lync. </w:t>
            </w:r>
          </w:p>
          <w:p w:rsidR="002A3A4F" w:rsidRPr="00422EF8" w:rsidRDefault="002A3A4F" w:rsidP="002A3A4F">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Access a live</w:t>
            </w:r>
            <w:r w:rsidR="0049473A" w:rsidRPr="00422EF8">
              <w:rPr>
                <w:sz w:val="24"/>
                <w:szCs w:val="24"/>
              </w:rPr>
              <w:t xml:space="preserve"> session</w:t>
            </w:r>
            <w:r w:rsidRPr="00422EF8">
              <w:rPr>
                <w:sz w:val="24"/>
                <w:szCs w:val="24"/>
              </w:rPr>
              <w:t xml:space="preserve"> </w:t>
            </w:r>
            <w:r w:rsidR="0049473A" w:rsidRPr="00422EF8">
              <w:rPr>
                <w:sz w:val="24"/>
                <w:szCs w:val="24"/>
              </w:rPr>
              <w:t xml:space="preserve">through EDS </w:t>
            </w:r>
            <w:r w:rsidRPr="00422EF8">
              <w:rPr>
                <w:sz w:val="24"/>
                <w:szCs w:val="24"/>
              </w:rPr>
              <w:t>or an archived session</w:t>
            </w:r>
            <w:r w:rsidR="0049473A" w:rsidRPr="00422EF8">
              <w:rPr>
                <w:sz w:val="24"/>
                <w:szCs w:val="24"/>
              </w:rPr>
              <w:t xml:space="preserve"> in PD360</w:t>
            </w:r>
            <w:r w:rsidRPr="00422EF8">
              <w:rPr>
                <w:sz w:val="24"/>
                <w:szCs w:val="24"/>
              </w:rPr>
              <w:t xml:space="preserve">. </w:t>
            </w:r>
          </w:p>
          <w:p w:rsidR="00535AEE" w:rsidRPr="00422EF8" w:rsidRDefault="00535AEE">
            <w:pPr>
              <w:cnfStyle w:val="000000010000" w:firstRow="0" w:lastRow="0" w:firstColumn="0" w:lastColumn="0" w:oddVBand="0" w:evenVBand="0" w:oddHBand="0" w:evenHBand="1" w:firstRowFirstColumn="0" w:firstRowLastColumn="0" w:lastRowFirstColumn="0" w:lastRowLastColumn="0"/>
              <w:rPr>
                <w:sz w:val="24"/>
                <w:szCs w:val="24"/>
              </w:rPr>
            </w:pPr>
          </w:p>
          <w:p w:rsidR="00613DF4" w:rsidRPr="00422EF8" w:rsidRDefault="00613DF4">
            <w:pPr>
              <w:cnfStyle w:val="000000010000" w:firstRow="0" w:lastRow="0" w:firstColumn="0" w:lastColumn="0" w:oddVBand="0" w:evenVBand="0" w:oddHBand="0" w:evenHBand="1" w:firstRowFirstColumn="0" w:firstRowLastColumn="0" w:lastRowFirstColumn="0" w:lastRowLastColumn="0"/>
              <w:rPr>
                <w:sz w:val="24"/>
                <w:szCs w:val="24"/>
              </w:rPr>
            </w:pPr>
          </w:p>
          <w:p w:rsidR="00613DF4" w:rsidRDefault="00613DF4">
            <w:pPr>
              <w:cnfStyle w:val="000000010000" w:firstRow="0" w:lastRow="0" w:firstColumn="0" w:lastColumn="0" w:oddVBand="0" w:evenVBand="0" w:oddHBand="0" w:evenHBand="1" w:firstRowFirstColumn="0" w:firstRowLastColumn="0" w:lastRowFirstColumn="0" w:lastRowLastColumn="0"/>
              <w:rPr>
                <w:sz w:val="24"/>
                <w:szCs w:val="24"/>
              </w:rPr>
            </w:pPr>
            <w:r w:rsidRPr="00422EF8">
              <w:rPr>
                <w:i/>
                <w:sz w:val="24"/>
                <w:szCs w:val="24"/>
              </w:rPr>
              <w:t>Kentucky Teacher</w:t>
            </w:r>
            <w:r w:rsidRPr="00422EF8">
              <w:rPr>
                <w:sz w:val="24"/>
                <w:szCs w:val="24"/>
              </w:rPr>
              <w:t xml:space="preserve"> Article</w:t>
            </w:r>
          </w:p>
          <w:p w:rsidR="008C17EB" w:rsidRDefault="00267045" w:rsidP="008C17EB">
            <w:pPr>
              <w:cnfStyle w:val="000000010000" w:firstRow="0" w:lastRow="0" w:firstColumn="0" w:lastColumn="0" w:oddVBand="0" w:evenVBand="0" w:oddHBand="0" w:evenHBand="1" w:firstRowFirstColumn="0" w:firstRowLastColumn="0" w:lastRowFirstColumn="0" w:lastRowLastColumn="0"/>
              <w:rPr>
                <w:color w:val="1F497D"/>
              </w:rPr>
            </w:pPr>
            <w:hyperlink r:id="rId18" w:history="1">
              <w:r w:rsidR="008C17EB">
                <w:rPr>
                  <w:rStyle w:val="Hyperlink"/>
                </w:rPr>
                <w:t>http://www.kentuckyteacher.org/features/2013/02/reflective-practice-professional-growth-a-cyclical-path-to-improvement-in-pges/</w:t>
              </w:r>
            </w:hyperlink>
          </w:p>
          <w:p w:rsidR="008C17EB" w:rsidRPr="00422EF8" w:rsidRDefault="008C17EB">
            <w:pPr>
              <w:cnfStyle w:val="000000010000" w:firstRow="0" w:lastRow="0" w:firstColumn="0" w:lastColumn="0" w:oddVBand="0" w:evenVBand="0" w:oddHBand="0" w:evenHBand="1" w:firstRowFirstColumn="0" w:firstRowLastColumn="0" w:lastRowFirstColumn="0" w:lastRowLastColumn="0"/>
              <w:rPr>
                <w:sz w:val="24"/>
                <w:szCs w:val="24"/>
              </w:rPr>
            </w:pPr>
          </w:p>
        </w:tc>
      </w:tr>
      <w:tr w:rsidR="00535AEE"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A3A4F" w:rsidRPr="00422EF8" w:rsidRDefault="002A3A4F" w:rsidP="002A3A4F">
            <w:pPr>
              <w:rPr>
                <w:b w:val="0"/>
                <w:sz w:val="24"/>
                <w:szCs w:val="24"/>
              </w:rPr>
            </w:pPr>
          </w:p>
          <w:p w:rsidR="002A3A4F" w:rsidRPr="00422EF8" w:rsidRDefault="002A3A4F" w:rsidP="002A3A4F">
            <w:pPr>
              <w:rPr>
                <w:b w:val="0"/>
                <w:sz w:val="24"/>
                <w:szCs w:val="24"/>
              </w:rPr>
            </w:pPr>
            <w:r w:rsidRPr="00422EF8">
              <w:rPr>
                <w:sz w:val="24"/>
                <w:szCs w:val="24"/>
              </w:rPr>
              <w:t>Student Voice in the Teacher Professional Growth and Effectiveness System</w:t>
            </w:r>
          </w:p>
          <w:p w:rsidR="00535AEE" w:rsidRPr="00422EF8" w:rsidRDefault="00535AEE">
            <w:pPr>
              <w:rPr>
                <w:sz w:val="24"/>
                <w:szCs w:val="24"/>
              </w:rPr>
            </w:pPr>
          </w:p>
          <w:p w:rsidR="00900C40" w:rsidRPr="00422EF8" w:rsidRDefault="00E12A25">
            <w:pPr>
              <w:rPr>
                <w:sz w:val="24"/>
                <w:szCs w:val="24"/>
              </w:rPr>
            </w:pPr>
            <w:r w:rsidRPr="00422EF8">
              <w:rPr>
                <w:sz w:val="24"/>
                <w:szCs w:val="24"/>
              </w:rPr>
              <w:t>This Lync session provides guidance for the student voice measure of the TPGES.</w:t>
            </w:r>
          </w:p>
        </w:tc>
        <w:tc>
          <w:tcPr>
            <w:tcW w:w="4410" w:type="dxa"/>
          </w:tcPr>
          <w:p w:rsidR="002A3A4F"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2A3A4F" w:rsidRPr="00422EF8" w:rsidRDefault="00F46A0E" w:rsidP="002A3A4F">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cstheme="minorBidi"/>
                <w:bCs/>
                <w:kern w:val="24"/>
              </w:rPr>
              <w:t>T</w:t>
            </w:r>
            <w:r w:rsidR="002A3A4F" w:rsidRPr="00422EF8">
              <w:rPr>
                <w:rFonts w:asciiTheme="minorHAnsi" w:eastAsiaTheme="minorEastAsia" w:hAnsiTheme="minorHAnsi" w:cstheme="minorBidi"/>
                <w:bCs/>
                <w:kern w:val="24"/>
              </w:rPr>
              <w:t>ell someone why student voice surveys are important.</w:t>
            </w:r>
          </w:p>
          <w:p w:rsidR="002A3A4F" w:rsidRPr="00422EF8" w:rsidRDefault="00F46A0E" w:rsidP="002A3A4F">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cstheme="minorBidi"/>
                <w:bCs/>
                <w:kern w:val="24"/>
              </w:rPr>
              <w:t>T</w:t>
            </w:r>
            <w:r w:rsidR="002A3A4F" w:rsidRPr="00422EF8">
              <w:rPr>
                <w:rFonts w:asciiTheme="minorHAnsi" w:eastAsiaTheme="minorEastAsia" w:hAnsiTheme="minorHAnsi" w:cstheme="minorBidi"/>
                <w:bCs/>
                <w:kern w:val="24"/>
              </w:rPr>
              <w:t>ell someone why student perception surveys are a valid measure of teacher effectiveness.</w:t>
            </w:r>
          </w:p>
          <w:p w:rsidR="002A3A4F" w:rsidRPr="00422EF8" w:rsidRDefault="00F46A0E" w:rsidP="002A3A4F">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cstheme="minorBidi"/>
                <w:bCs/>
                <w:kern w:val="24"/>
              </w:rPr>
              <w:t>A</w:t>
            </w:r>
            <w:r w:rsidR="002A3A4F" w:rsidRPr="00422EF8">
              <w:rPr>
                <w:rFonts w:asciiTheme="minorHAnsi" w:eastAsiaTheme="minorEastAsia" w:hAnsiTheme="minorHAnsi" w:cstheme="minorBidi"/>
                <w:bCs/>
                <w:kern w:val="24"/>
              </w:rPr>
              <w:t>ccess Student Voice Survey data.</w:t>
            </w:r>
          </w:p>
          <w:p w:rsidR="002A3A4F" w:rsidRPr="00422EF8" w:rsidRDefault="00F46A0E" w:rsidP="002A3A4F">
            <w:pPr>
              <w:pStyle w:val="NormalWeb"/>
              <w:numPr>
                <w:ilvl w:val="0"/>
                <w:numId w:val="2"/>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cstheme="minorBidi"/>
                <w:bCs/>
                <w:kern w:val="24"/>
              </w:rPr>
              <w:t>U</w:t>
            </w:r>
            <w:r w:rsidR="002A3A4F" w:rsidRPr="00422EF8">
              <w:rPr>
                <w:rFonts w:asciiTheme="minorHAnsi" w:eastAsiaTheme="minorEastAsia" w:hAnsiTheme="minorHAnsi" w:cstheme="minorBidi"/>
                <w:bCs/>
                <w:kern w:val="24"/>
              </w:rPr>
              <w:t xml:space="preserve">se survey results to improve student achievement. </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49473A"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2A3A4F" w:rsidRPr="00422EF8" w:rsidRDefault="002A3A4F" w:rsidP="002A3A4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Access a live </w:t>
            </w:r>
            <w:r w:rsidR="0049473A" w:rsidRPr="00422EF8">
              <w:rPr>
                <w:sz w:val="24"/>
                <w:szCs w:val="24"/>
              </w:rPr>
              <w:t>session or an archived session through PD360.</w:t>
            </w:r>
            <w:r w:rsidRPr="00422EF8">
              <w:rPr>
                <w:sz w:val="24"/>
                <w:szCs w:val="24"/>
              </w:rPr>
              <w:t xml:space="preserve"> </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tc>
      </w:tr>
    </w:tbl>
    <w:p w:rsidR="00816FD3" w:rsidRDefault="00816FD3"/>
    <w:tbl>
      <w:tblPr>
        <w:tblStyle w:val="MediumShading1-Accent5"/>
        <w:tblW w:w="13896" w:type="dxa"/>
        <w:tblLayout w:type="fixed"/>
        <w:tblLook w:val="04A0" w:firstRow="1" w:lastRow="0" w:firstColumn="1" w:lastColumn="0" w:noHBand="0" w:noVBand="1"/>
      </w:tblPr>
      <w:tblGrid>
        <w:gridCol w:w="4338"/>
        <w:gridCol w:w="4410"/>
        <w:gridCol w:w="5148"/>
      </w:tblGrid>
      <w:tr w:rsidR="00816FD3" w:rsidRPr="00422EF8" w:rsidTr="00816FD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338" w:type="dxa"/>
          </w:tcPr>
          <w:p w:rsidR="00816FD3" w:rsidRPr="009874DB" w:rsidRDefault="00816FD3" w:rsidP="00816848">
            <w:pPr>
              <w:jc w:val="center"/>
              <w:rPr>
                <w:b w:val="0"/>
                <w:sz w:val="32"/>
                <w:szCs w:val="24"/>
              </w:rPr>
            </w:pPr>
            <w:r w:rsidRPr="009874DB">
              <w:rPr>
                <w:sz w:val="32"/>
                <w:szCs w:val="24"/>
              </w:rPr>
              <w:lastRenderedPageBreak/>
              <w:t>Title/Description</w:t>
            </w:r>
          </w:p>
        </w:tc>
        <w:tc>
          <w:tcPr>
            <w:tcW w:w="4410"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Learning Targets</w:t>
            </w:r>
          </w:p>
        </w:tc>
        <w:tc>
          <w:tcPr>
            <w:tcW w:w="5148"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Access</w:t>
            </w:r>
          </w:p>
        </w:tc>
      </w:tr>
      <w:tr w:rsidR="00535AEE"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704981" w:rsidRPr="00422EF8" w:rsidRDefault="00704981" w:rsidP="00E312F8">
            <w:pPr>
              <w:rPr>
                <w:b w:val="0"/>
                <w:sz w:val="24"/>
                <w:szCs w:val="24"/>
              </w:rPr>
            </w:pPr>
          </w:p>
          <w:p w:rsidR="00E312F8" w:rsidRPr="00422EF8" w:rsidRDefault="00E312F8" w:rsidP="00E312F8">
            <w:pPr>
              <w:rPr>
                <w:b w:val="0"/>
                <w:sz w:val="24"/>
                <w:szCs w:val="24"/>
              </w:rPr>
            </w:pPr>
            <w:r w:rsidRPr="00422EF8">
              <w:rPr>
                <w:sz w:val="24"/>
                <w:szCs w:val="24"/>
              </w:rPr>
              <w:t>Overview of Student Growth in the TPGES</w:t>
            </w:r>
          </w:p>
          <w:p w:rsidR="00E312F8" w:rsidRPr="00422EF8" w:rsidRDefault="00E312F8" w:rsidP="00E312F8">
            <w:pPr>
              <w:rPr>
                <w:sz w:val="24"/>
                <w:szCs w:val="24"/>
              </w:rPr>
            </w:pPr>
          </w:p>
          <w:p w:rsidR="00E312F8" w:rsidRPr="00422EF8" w:rsidRDefault="00900C40" w:rsidP="00E312F8">
            <w:pPr>
              <w:textAlignment w:val="baseline"/>
              <w:rPr>
                <w:sz w:val="24"/>
                <w:szCs w:val="24"/>
              </w:rPr>
            </w:pPr>
            <w:r w:rsidRPr="00422EF8">
              <w:rPr>
                <w:sz w:val="24"/>
                <w:szCs w:val="24"/>
              </w:rPr>
              <w:t>This PowerPoint provides a look at the goal setting for student growth process.</w:t>
            </w:r>
          </w:p>
          <w:p w:rsidR="00535AEE" w:rsidRPr="00422EF8" w:rsidRDefault="00535AEE" w:rsidP="00E312F8">
            <w:pPr>
              <w:textAlignment w:val="baseline"/>
              <w:rPr>
                <w:sz w:val="24"/>
                <w:szCs w:val="24"/>
              </w:rPr>
            </w:pPr>
          </w:p>
        </w:tc>
        <w:tc>
          <w:tcPr>
            <w:tcW w:w="4410" w:type="dxa"/>
          </w:tcPr>
          <w:p w:rsidR="00E312F8" w:rsidRPr="00422EF8" w:rsidRDefault="00E312F8"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E312F8" w:rsidRPr="00422EF8" w:rsidRDefault="00F46A0E" w:rsidP="004E00E4">
            <w:pPr>
              <w:pStyle w:val="ListParagraph"/>
              <w:numPr>
                <w:ilvl w:val="0"/>
                <w:numId w:val="17"/>
              </w:numPr>
              <w:kinsoku w:val="0"/>
              <w:overflowPunct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olor w:val="333366"/>
              </w:rPr>
            </w:pPr>
            <w:r w:rsidRPr="00422EF8">
              <w:rPr>
                <w:rFonts w:asciiTheme="minorHAnsi" w:eastAsiaTheme="minorEastAsia" w:hAnsiTheme="minorHAnsi"/>
                <w:color w:val="000000" w:themeColor="text1"/>
              </w:rPr>
              <w:t>E</w:t>
            </w:r>
            <w:r w:rsidR="00E312F8" w:rsidRPr="00422EF8">
              <w:rPr>
                <w:rFonts w:asciiTheme="minorHAnsi" w:eastAsiaTheme="minorEastAsia" w:hAnsiTheme="minorHAnsi"/>
                <w:color w:val="000000" w:themeColor="text1"/>
              </w:rPr>
              <w:t>xplain why student growth is included in the new teacher effectiveness system.</w:t>
            </w:r>
          </w:p>
          <w:p w:rsidR="00E312F8" w:rsidRPr="00422EF8" w:rsidRDefault="00FB4F46" w:rsidP="004E00E4">
            <w:pPr>
              <w:pStyle w:val="ListParagraph"/>
              <w:numPr>
                <w:ilvl w:val="0"/>
                <w:numId w:val="17"/>
              </w:numPr>
              <w:kinsoku w:val="0"/>
              <w:overflowPunct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olor w:val="333366"/>
              </w:rPr>
            </w:pPr>
            <w:r w:rsidRPr="00422EF8">
              <w:rPr>
                <w:rFonts w:asciiTheme="minorHAnsi" w:eastAsiaTheme="minorEastAsia" w:hAnsiTheme="minorHAnsi"/>
                <w:color w:val="000000" w:themeColor="text1"/>
              </w:rPr>
              <w:t>U</w:t>
            </w:r>
            <w:r w:rsidR="00CC77D6" w:rsidRPr="00422EF8">
              <w:rPr>
                <w:rFonts w:asciiTheme="minorHAnsi" w:eastAsiaTheme="minorEastAsia" w:hAnsiTheme="minorHAnsi"/>
                <w:color w:val="000000" w:themeColor="text1"/>
              </w:rPr>
              <w:t xml:space="preserve">nderstand and be able to </w:t>
            </w:r>
            <w:r w:rsidR="00E312F8" w:rsidRPr="00422EF8">
              <w:rPr>
                <w:rFonts w:asciiTheme="minorHAnsi" w:eastAsiaTheme="minorEastAsia" w:hAnsiTheme="minorHAnsi"/>
                <w:color w:val="000000" w:themeColor="text1"/>
              </w:rPr>
              <w:t>implement the student growth goal setting process.</w:t>
            </w:r>
          </w:p>
          <w:p w:rsidR="006F7578" w:rsidRPr="00422EF8" w:rsidRDefault="006F7578" w:rsidP="004E00E4">
            <w:pPr>
              <w:pStyle w:val="ListParagraph"/>
              <w:numPr>
                <w:ilvl w:val="0"/>
                <w:numId w:val="17"/>
              </w:numPr>
              <w:kinsoku w:val="0"/>
              <w:overflowPunct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rPr>
              <w:t>Explain how student growth impacts my students</w:t>
            </w:r>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E312F8" w:rsidRPr="00DA3D33" w:rsidRDefault="00E312F8" w:rsidP="00E312F8">
            <w:pPr>
              <w:textAlignment w:val="baseline"/>
              <w:cnfStyle w:val="000000100000" w:firstRow="0" w:lastRow="0" w:firstColumn="0" w:lastColumn="0" w:oddVBand="0" w:evenVBand="0" w:oddHBand="1" w:evenHBand="0" w:firstRowFirstColumn="0" w:firstRowLastColumn="0" w:lastRowFirstColumn="0" w:lastRowLastColumn="0"/>
              <w:rPr>
                <w:sz w:val="24"/>
                <w:szCs w:val="24"/>
              </w:rPr>
            </w:pPr>
            <w:r w:rsidRPr="00422EF8">
              <w:rPr>
                <w:i/>
                <w:sz w:val="24"/>
                <w:szCs w:val="24"/>
              </w:rPr>
              <w:t>Student Growth in the Teacher Professional Growth and Effectiveness System (TPGES)</w:t>
            </w:r>
            <w:r w:rsidR="00170DE3">
              <w:rPr>
                <w:i/>
                <w:sz w:val="24"/>
                <w:szCs w:val="24"/>
              </w:rPr>
              <w:t xml:space="preserve"> – Overview</w:t>
            </w:r>
            <w:r w:rsidR="00DA3D33">
              <w:rPr>
                <w:i/>
                <w:sz w:val="24"/>
                <w:szCs w:val="24"/>
              </w:rPr>
              <w:t xml:space="preserve">  </w:t>
            </w:r>
            <w:r w:rsidR="00DA3D33">
              <w:rPr>
                <w:sz w:val="24"/>
                <w:szCs w:val="24"/>
              </w:rPr>
              <w:t>PowerPoint located at</w:t>
            </w:r>
          </w:p>
          <w:p w:rsidR="00170DE3" w:rsidRDefault="00267045" w:rsidP="00E312F8">
            <w:pPr>
              <w:textAlignment w:val="baseline"/>
              <w:cnfStyle w:val="000000100000" w:firstRow="0" w:lastRow="0" w:firstColumn="0" w:lastColumn="0" w:oddVBand="0" w:evenVBand="0" w:oddHBand="1" w:evenHBand="0" w:firstRowFirstColumn="0" w:firstRowLastColumn="0" w:lastRowFirstColumn="0" w:lastRowLastColumn="0"/>
              <w:rPr>
                <w:i/>
                <w:sz w:val="24"/>
                <w:szCs w:val="24"/>
              </w:rPr>
            </w:pPr>
            <w:hyperlink r:id="rId19" w:history="1">
              <w:r w:rsidR="00DA3D33" w:rsidRPr="00E532B2">
                <w:rPr>
                  <w:rStyle w:val="Hyperlink"/>
                  <w:i/>
                  <w:sz w:val="24"/>
                  <w:szCs w:val="24"/>
                </w:rPr>
                <w:t>http://education.ky.gov/teachers/HiEffTeach/Pages/PGES--Overview-Series.aspx</w:t>
              </w:r>
            </w:hyperlink>
          </w:p>
          <w:p w:rsidR="00535AEE" w:rsidRPr="00422EF8" w:rsidRDefault="00535AEE">
            <w:pPr>
              <w:cnfStyle w:val="000000100000" w:firstRow="0" w:lastRow="0" w:firstColumn="0" w:lastColumn="0" w:oddVBand="0" w:evenVBand="0" w:oddHBand="1" w:evenHBand="0" w:firstRowFirstColumn="0" w:firstRowLastColumn="0" w:lastRowFirstColumn="0" w:lastRowLastColumn="0"/>
              <w:rPr>
                <w:sz w:val="24"/>
                <w:szCs w:val="24"/>
              </w:rPr>
            </w:pPr>
          </w:p>
          <w:p w:rsidR="008C17EB" w:rsidRPr="00422EF8" w:rsidRDefault="008C17EB" w:rsidP="00F065E0">
            <w:pPr>
              <w:cnfStyle w:val="000000100000" w:firstRow="0" w:lastRow="0" w:firstColumn="0" w:lastColumn="0" w:oddVBand="0" w:evenVBand="0" w:oddHBand="1" w:evenHBand="0" w:firstRowFirstColumn="0" w:firstRowLastColumn="0" w:lastRowFirstColumn="0" w:lastRowLastColumn="0"/>
              <w:rPr>
                <w:sz w:val="24"/>
                <w:szCs w:val="24"/>
              </w:rPr>
            </w:pPr>
          </w:p>
        </w:tc>
      </w:tr>
      <w:tr w:rsidR="00535AEE" w:rsidRPr="00422EF8" w:rsidTr="00816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312F8" w:rsidRPr="00422EF8" w:rsidRDefault="00E312F8" w:rsidP="00E312F8">
            <w:pPr>
              <w:rPr>
                <w:b w:val="0"/>
                <w:sz w:val="24"/>
                <w:szCs w:val="24"/>
              </w:rPr>
            </w:pPr>
          </w:p>
          <w:p w:rsidR="00E312F8" w:rsidRPr="00422EF8" w:rsidRDefault="00E312F8" w:rsidP="00E312F8">
            <w:pPr>
              <w:rPr>
                <w:b w:val="0"/>
                <w:sz w:val="24"/>
                <w:szCs w:val="24"/>
              </w:rPr>
            </w:pPr>
            <w:r w:rsidRPr="00422EF8">
              <w:rPr>
                <w:sz w:val="24"/>
                <w:szCs w:val="24"/>
              </w:rPr>
              <w:t xml:space="preserve">Assessment Literacy and Student Growth </w:t>
            </w:r>
          </w:p>
          <w:p w:rsidR="00E312F8" w:rsidRPr="00422EF8" w:rsidRDefault="00E312F8" w:rsidP="00E312F8">
            <w:pPr>
              <w:rPr>
                <w:sz w:val="24"/>
                <w:szCs w:val="24"/>
              </w:rPr>
            </w:pPr>
          </w:p>
          <w:p w:rsidR="00E312F8" w:rsidRPr="00422EF8" w:rsidRDefault="00900C40" w:rsidP="00E312F8">
            <w:pPr>
              <w:rPr>
                <w:sz w:val="24"/>
                <w:szCs w:val="24"/>
              </w:rPr>
            </w:pPr>
            <w:r w:rsidRPr="00422EF8">
              <w:rPr>
                <w:sz w:val="24"/>
                <w:szCs w:val="24"/>
              </w:rPr>
              <w:t xml:space="preserve">This Lync session puts student growth in the context of assessment literacy, a crucial instructional practice. </w:t>
            </w:r>
          </w:p>
          <w:p w:rsidR="00E312F8" w:rsidRPr="00422EF8" w:rsidRDefault="00E312F8" w:rsidP="00E312F8">
            <w:pPr>
              <w:rPr>
                <w:sz w:val="24"/>
                <w:szCs w:val="24"/>
              </w:rPr>
            </w:pPr>
          </w:p>
        </w:tc>
        <w:tc>
          <w:tcPr>
            <w:tcW w:w="4410" w:type="dxa"/>
          </w:tcPr>
          <w:p w:rsidR="00E312F8" w:rsidRPr="00422EF8" w:rsidRDefault="00E312F8" w:rsidP="00E312F8">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E312F8" w:rsidRPr="00422EF8" w:rsidRDefault="00FB4F46" w:rsidP="004E00E4">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22EF8">
              <w:rPr>
                <w:rFonts w:asciiTheme="minorHAnsi" w:eastAsiaTheme="minorEastAsia" w:hAnsiTheme="minorHAnsi"/>
                <w:color w:val="000000" w:themeColor="text1"/>
                <w:kern w:val="24"/>
              </w:rPr>
              <w:t>E</w:t>
            </w:r>
            <w:r w:rsidR="00E312F8" w:rsidRPr="00422EF8">
              <w:rPr>
                <w:rFonts w:asciiTheme="minorHAnsi" w:eastAsiaTheme="minorEastAsia" w:hAnsiTheme="minorHAnsi"/>
                <w:color w:val="000000" w:themeColor="text1"/>
                <w:kern w:val="24"/>
              </w:rPr>
              <w:t xml:space="preserve">xplain the role of assessment in teaching and learning.  </w:t>
            </w:r>
          </w:p>
          <w:p w:rsidR="00E312F8" w:rsidRPr="00422EF8" w:rsidRDefault="00FB4F46" w:rsidP="004E00E4">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22EF8">
              <w:rPr>
                <w:rFonts w:asciiTheme="minorHAnsi" w:eastAsiaTheme="minorEastAsia" w:hAnsiTheme="minorHAnsi"/>
                <w:color w:val="000000" w:themeColor="text1"/>
                <w:kern w:val="24"/>
              </w:rPr>
              <w:t>E</w:t>
            </w:r>
            <w:r w:rsidR="00E312F8" w:rsidRPr="00422EF8">
              <w:rPr>
                <w:rFonts w:asciiTheme="minorHAnsi" w:eastAsiaTheme="minorEastAsia" w:hAnsiTheme="minorHAnsi"/>
                <w:color w:val="000000" w:themeColor="text1"/>
                <w:kern w:val="24"/>
              </w:rPr>
              <w:t xml:space="preserve">xplain student growth in the context of assessment literacy </w:t>
            </w:r>
            <w:r w:rsidR="00E312F8" w:rsidRPr="00422EF8">
              <w:rPr>
                <w:rFonts w:asciiTheme="minorHAnsi" w:eastAsiaTheme="minorEastAsia" w:hAnsiTheme="minorHAnsi"/>
                <w:color w:val="000000" w:themeColor="text1"/>
                <w:kern w:val="24"/>
                <w:sz w:val="64"/>
                <w:szCs w:val="64"/>
              </w:rPr>
              <w:t xml:space="preserve"> </w:t>
            </w:r>
          </w:p>
          <w:p w:rsidR="00535AEE" w:rsidRPr="00422EF8" w:rsidRDefault="00535AEE">
            <w:pPr>
              <w:cnfStyle w:val="000000010000" w:firstRow="0" w:lastRow="0" w:firstColumn="0" w:lastColumn="0" w:oddVBand="0" w:evenVBand="0" w:oddHBand="0" w:evenHBand="1" w:firstRowFirstColumn="0" w:firstRowLastColumn="0" w:lastRowFirstColumn="0" w:lastRowLastColumn="0"/>
              <w:rPr>
                <w:sz w:val="24"/>
                <w:szCs w:val="24"/>
              </w:rPr>
            </w:pPr>
          </w:p>
        </w:tc>
        <w:tc>
          <w:tcPr>
            <w:tcW w:w="5148" w:type="dxa"/>
          </w:tcPr>
          <w:p w:rsidR="0049473A" w:rsidRPr="00422EF8" w:rsidRDefault="00E312F8" w:rsidP="00E312F8">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This session is facilitated through Lync. </w:t>
            </w:r>
          </w:p>
          <w:p w:rsidR="00E312F8" w:rsidRPr="00422EF8" w:rsidRDefault="00E312F8" w:rsidP="00E312F8">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Access a live </w:t>
            </w:r>
            <w:r w:rsidR="0049473A" w:rsidRPr="00422EF8">
              <w:rPr>
                <w:sz w:val="24"/>
                <w:szCs w:val="24"/>
              </w:rPr>
              <w:t xml:space="preserve">session through EDS </w:t>
            </w:r>
            <w:r w:rsidRPr="00422EF8">
              <w:rPr>
                <w:sz w:val="24"/>
                <w:szCs w:val="24"/>
              </w:rPr>
              <w:t>or an archived session</w:t>
            </w:r>
            <w:r w:rsidR="0049473A" w:rsidRPr="00422EF8">
              <w:rPr>
                <w:sz w:val="24"/>
                <w:szCs w:val="24"/>
              </w:rPr>
              <w:t xml:space="preserve"> through PD360</w:t>
            </w:r>
            <w:r w:rsidRPr="00422EF8">
              <w:rPr>
                <w:sz w:val="24"/>
                <w:szCs w:val="24"/>
              </w:rPr>
              <w:t xml:space="preserve">. </w:t>
            </w:r>
          </w:p>
          <w:p w:rsidR="00535AEE" w:rsidRPr="00422EF8" w:rsidRDefault="00535AEE">
            <w:pPr>
              <w:cnfStyle w:val="000000010000" w:firstRow="0" w:lastRow="0" w:firstColumn="0" w:lastColumn="0" w:oddVBand="0" w:evenVBand="0" w:oddHBand="0" w:evenHBand="1" w:firstRowFirstColumn="0" w:firstRowLastColumn="0" w:lastRowFirstColumn="0" w:lastRowLastColumn="0"/>
              <w:rPr>
                <w:sz w:val="24"/>
                <w:szCs w:val="24"/>
              </w:rPr>
            </w:pPr>
          </w:p>
        </w:tc>
      </w:tr>
      <w:tr w:rsidR="00E312F8"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312F8" w:rsidRPr="00422EF8" w:rsidRDefault="00E312F8" w:rsidP="00E312F8">
            <w:pPr>
              <w:rPr>
                <w:b w:val="0"/>
                <w:sz w:val="24"/>
                <w:szCs w:val="24"/>
              </w:rPr>
            </w:pPr>
          </w:p>
          <w:p w:rsidR="00E312F8" w:rsidRPr="00422EF8" w:rsidRDefault="00E312F8" w:rsidP="00E312F8">
            <w:pPr>
              <w:rPr>
                <w:b w:val="0"/>
                <w:sz w:val="24"/>
                <w:szCs w:val="24"/>
              </w:rPr>
            </w:pPr>
            <w:r w:rsidRPr="00422EF8">
              <w:rPr>
                <w:sz w:val="24"/>
                <w:szCs w:val="24"/>
              </w:rPr>
              <w:t>Developing Quality Student Growth Goals</w:t>
            </w:r>
            <w:r w:rsidR="006110DF" w:rsidRPr="00422EF8">
              <w:rPr>
                <w:sz w:val="24"/>
                <w:szCs w:val="24"/>
              </w:rPr>
              <w:t xml:space="preserve"> STEP 1</w:t>
            </w:r>
          </w:p>
          <w:p w:rsidR="00E312F8" w:rsidRPr="00422EF8" w:rsidRDefault="00E312F8" w:rsidP="00E312F8">
            <w:pPr>
              <w:rPr>
                <w:sz w:val="24"/>
                <w:szCs w:val="24"/>
              </w:rPr>
            </w:pPr>
          </w:p>
          <w:p w:rsidR="00E312F8" w:rsidRPr="00422EF8" w:rsidRDefault="00900C40" w:rsidP="00E312F8">
            <w:pPr>
              <w:rPr>
                <w:sz w:val="24"/>
                <w:szCs w:val="24"/>
              </w:rPr>
            </w:pPr>
            <w:r w:rsidRPr="00422EF8">
              <w:rPr>
                <w:sz w:val="24"/>
                <w:szCs w:val="24"/>
              </w:rPr>
              <w:t xml:space="preserve">This Lync session </w:t>
            </w:r>
            <w:r w:rsidR="006110DF" w:rsidRPr="00422EF8">
              <w:rPr>
                <w:sz w:val="24"/>
                <w:szCs w:val="24"/>
              </w:rPr>
              <w:t xml:space="preserve">is first of a 3-part series that </w:t>
            </w:r>
            <w:r w:rsidRPr="00422EF8">
              <w:rPr>
                <w:sz w:val="24"/>
                <w:szCs w:val="24"/>
              </w:rPr>
              <w:t>will help participants understand the characteristics of a quality student growth goal.</w:t>
            </w:r>
            <w:r w:rsidR="006110DF" w:rsidRPr="00422EF8">
              <w:rPr>
                <w:sz w:val="24"/>
                <w:szCs w:val="24"/>
              </w:rPr>
              <w:t xml:space="preserve"> This session focuses on step</w:t>
            </w:r>
            <w:r w:rsidR="006F7578" w:rsidRPr="00422EF8">
              <w:rPr>
                <w:sz w:val="24"/>
                <w:szCs w:val="24"/>
              </w:rPr>
              <w:t xml:space="preserve"> 1 </w:t>
            </w:r>
            <w:r w:rsidR="006110DF" w:rsidRPr="00422EF8">
              <w:rPr>
                <w:sz w:val="24"/>
                <w:szCs w:val="24"/>
              </w:rPr>
              <w:t>of the student growth process, determining needs.</w:t>
            </w:r>
          </w:p>
          <w:p w:rsidR="00900C40" w:rsidRPr="00422EF8" w:rsidRDefault="00900C40" w:rsidP="00E312F8">
            <w:pPr>
              <w:rPr>
                <w:sz w:val="24"/>
                <w:szCs w:val="24"/>
              </w:rPr>
            </w:pPr>
          </w:p>
        </w:tc>
        <w:tc>
          <w:tcPr>
            <w:tcW w:w="4410" w:type="dxa"/>
          </w:tcPr>
          <w:p w:rsidR="00A54080" w:rsidRPr="00422EF8" w:rsidRDefault="00E312F8" w:rsidP="00A54080">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5D6913" w:rsidRPr="00422EF8" w:rsidRDefault="005D6913" w:rsidP="00A5408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hAnsiTheme="minorHAnsi"/>
              </w:rPr>
              <w:t xml:space="preserve">Apply guiding questions leading to the development of a quality student growth goal. </w:t>
            </w:r>
          </w:p>
          <w:p w:rsidR="00A54080" w:rsidRPr="00422EF8" w:rsidRDefault="00A54080" w:rsidP="00A5408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eastAsiaTheme="minorEastAsia" w:hAnsiTheme="minorHAnsi"/>
                <w:color w:val="000000" w:themeColor="text1"/>
                <w:kern w:val="24"/>
              </w:rPr>
              <w:t>Determine appropriate sources of evidence for goal setting</w:t>
            </w:r>
            <w:r w:rsidR="005D6913" w:rsidRPr="00422EF8">
              <w:rPr>
                <w:rFonts w:asciiTheme="minorHAnsi" w:eastAsiaTheme="minorEastAsia" w:hAnsiTheme="minorHAnsi"/>
                <w:color w:val="000000" w:themeColor="text1"/>
                <w:kern w:val="24"/>
              </w:rPr>
              <w:t>.</w:t>
            </w:r>
          </w:p>
          <w:p w:rsidR="00A54080" w:rsidRPr="00422EF8" w:rsidRDefault="00A54080" w:rsidP="006110DF">
            <w:pPr>
              <w:pStyle w:val="ListParagraph"/>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kern w:val="24"/>
              </w:rPr>
            </w:pPr>
          </w:p>
        </w:tc>
        <w:tc>
          <w:tcPr>
            <w:tcW w:w="5148" w:type="dxa"/>
          </w:tcPr>
          <w:p w:rsidR="0049473A" w:rsidRPr="00422EF8" w:rsidRDefault="00E312F8"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E312F8" w:rsidRPr="00422EF8" w:rsidRDefault="00E312F8"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Access a live </w:t>
            </w:r>
            <w:r w:rsidR="0049473A" w:rsidRPr="00422EF8">
              <w:rPr>
                <w:sz w:val="24"/>
                <w:szCs w:val="24"/>
              </w:rPr>
              <w:t xml:space="preserve">session through EDS </w:t>
            </w:r>
            <w:r w:rsidRPr="00422EF8">
              <w:rPr>
                <w:sz w:val="24"/>
                <w:szCs w:val="24"/>
              </w:rPr>
              <w:t>or an archived session</w:t>
            </w:r>
            <w:r w:rsidR="0049473A" w:rsidRPr="00422EF8">
              <w:rPr>
                <w:sz w:val="24"/>
                <w:szCs w:val="24"/>
              </w:rPr>
              <w:t xml:space="preserve"> through PD360</w:t>
            </w:r>
            <w:r w:rsidRPr="00422EF8">
              <w:rPr>
                <w:sz w:val="24"/>
                <w:szCs w:val="24"/>
              </w:rPr>
              <w:t xml:space="preserve">. </w:t>
            </w:r>
          </w:p>
          <w:p w:rsidR="00E312F8" w:rsidRPr="00422EF8" w:rsidRDefault="00E312F8">
            <w:pPr>
              <w:cnfStyle w:val="000000100000" w:firstRow="0" w:lastRow="0" w:firstColumn="0" w:lastColumn="0" w:oddVBand="0" w:evenVBand="0" w:oddHBand="1" w:evenHBand="0" w:firstRowFirstColumn="0" w:firstRowLastColumn="0" w:lastRowFirstColumn="0" w:lastRowLastColumn="0"/>
              <w:rPr>
                <w:sz w:val="24"/>
                <w:szCs w:val="24"/>
              </w:rPr>
            </w:pPr>
          </w:p>
        </w:tc>
      </w:tr>
    </w:tbl>
    <w:p w:rsidR="00816FD3" w:rsidRDefault="00816FD3"/>
    <w:p w:rsidR="00816FD3" w:rsidRDefault="00816FD3"/>
    <w:p w:rsidR="00816FD3" w:rsidRDefault="00816FD3"/>
    <w:tbl>
      <w:tblPr>
        <w:tblStyle w:val="MediumShading1-Accent5"/>
        <w:tblW w:w="13896" w:type="dxa"/>
        <w:tblLayout w:type="fixed"/>
        <w:tblLook w:val="04A0" w:firstRow="1" w:lastRow="0" w:firstColumn="1" w:lastColumn="0" w:noHBand="0" w:noVBand="1"/>
      </w:tblPr>
      <w:tblGrid>
        <w:gridCol w:w="4338"/>
        <w:gridCol w:w="4410"/>
        <w:gridCol w:w="5148"/>
      </w:tblGrid>
      <w:tr w:rsidR="00816FD3" w:rsidRPr="00422EF8" w:rsidTr="00816FD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338" w:type="dxa"/>
          </w:tcPr>
          <w:p w:rsidR="00816FD3" w:rsidRPr="009874DB" w:rsidRDefault="00816FD3" w:rsidP="00816848">
            <w:pPr>
              <w:jc w:val="center"/>
              <w:rPr>
                <w:b w:val="0"/>
                <w:sz w:val="32"/>
                <w:szCs w:val="24"/>
              </w:rPr>
            </w:pPr>
            <w:r w:rsidRPr="009874DB">
              <w:rPr>
                <w:sz w:val="32"/>
                <w:szCs w:val="24"/>
              </w:rPr>
              <w:t>Title/Description</w:t>
            </w:r>
          </w:p>
        </w:tc>
        <w:tc>
          <w:tcPr>
            <w:tcW w:w="4410"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Learning Targets</w:t>
            </w:r>
          </w:p>
        </w:tc>
        <w:tc>
          <w:tcPr>
            <w:tcW w:w="5148"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Access</w:t>
            </w:r>
          </w:p>
        </w:tc>
      </w:tr>
      <w:tr w:rsidR="006110DF"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6110DF" w:rsidRPr="00422EF8" w:rsidRDefault="006110DF" w:rsidP="006110DF">
            <w:pPr>
              <w:rPr>
                <w:b w:val="0"/>
                <w:sz w:val="24"/>
                <w:szCs w:val="24"/>
              </w:rPr>
            </w:pPr>
            <w:r w:rsidRPr="00422EF8">
              <w:rPr>
                <w:sz w:val="24"/>
                <w:szCs w:val="24"/>
              </w:rPr>
              <w:lastRenderedPageBreak/>
              <w:t>Developing Quality Student Growth Goals STEP 2</w:t>
            </w:r>
          </w:p>
          <w:p w:rsidR="006110DF" w:rsidRPr="00422EF8" w:rsidRDefault="006110DF" w:rsidP="006110DF">
            <w:pPr>
              <w:rPr>
                <w:sz w:val="24"/>
                <w:szCs w:val="24"/>
              </w:rPr>
            </w:pPr>
          </w:p>
          <w:p w:rsidR="006110DF" w:rsidRPr="00422EF8" w:rsidRDefault="006110DF" w:rsidP="006110DF">
            <w:pPr>
              <w:rPr>
                <w:sz w:val="24"/>
                <w:szCs w:val="24"/>
              </w:rPr>
            </w:pPr>
            <w:r w:rsidRPr="00422EF8">
              <w:rPr>
                <w:sz w:val="24"/>
                <w:szCs w:val="24"/>
              </w:rPr>
              <w:t>This Lync session is the second of a 2-part series and will help participants understand the characteristics of a quality student growth goal. This session focuses on step 2 of the student growth process, creating the student growth goal.</w:t>
            </w:r>
          </w:p>
          <w:p w:rsidR="006110DF" w:rsidRPr="00422EF8" w:rsidRDefault="006110DF" w:rsidP="00E312F8">
            <w:pPr>
              <w:rPr>
                <w:b w:val="0"/>
                <w:sz w:val="24"/>
                <w:szCs w:val="24"/>
              </w:rPr>
            </w:pPr>
          </w:p>
        </w:tc>
        <w:tc>
          <w:tcPr>
            <w:tcW w:w="4410" w:type="dxa"/>
          </w:tcPr>
          <w:p w:rsidR="006110DF" w:rsidRPr="00422EF8" w:rsidRDefault="006110DF" w:rsidP="006110D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p>
          <w:p w:rsidR="006110DF" w:rsidRPr="00422EF8" w:rsidRDefault="006110DF" w:rsidP="006110D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hAnsiTheme="minorHAnsi"/>
              </w:rPr>
              <w:t xml:space="preserve">Apply guiding questions leading to the development of a quality student growth goal. </w:t>
            </w:r>
          </w:p>
          <w:p w:rsidR="006110DF" w:rsidRPr="00422EF8" w:rsidRDefault="006110DF" w:rsidP="006110D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eastAsiaTheme="minorEastAsia" w:hAnsiTheme="minorHAnsi"/>
                <w:color w:val="000000" w:themeColor="text1"/>
                <w:kern w:val="24"/>
              </w:rPr>
              <w:t xml:space="preserve">Apply SMART criteria to develop a quality student growth goal. </w:t>
            </w:r>
          </w:p>
          <w:p w:rsidR="006110DF" w:rsidRPr="00422EF8" w:rsidRDefault="006110DF" w:rsidP="00A54080">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6110DF" w:rsidRPr="00422EF8" w:rsidRDefault="006110DF" w:rsidP="006110D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6110DF" w:rsidRPr="00422EF8" w:rsidRDefault="006110DF" w:rsidP="006110DF">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Access a live session through EDS or an archived session through PD360. </w:t>
            </w:r>
          </w:p>
          <w:p w:rsidR="006110DF" w:rsidRPr="00422EF8" w:rsidRDefault="006110DF" w:rsidP="00E312F8">
            <w:pPr>
              <w:cnfStyle w:val="000000100000" w:firstRow="0" w:lastRow="0" w:firstColumn="0" w:lastColumn="0" w:oddVBand="0" w:evenVBand="0" w:oddHBand="1" w:evenHBand="0" w:firstRowFirstColumn="0" w:firstRowLastColumn="0" w:lastRowFirstColumn="0" w:lastRowLastColumn="0"/>
              <w:rPr>
                <w:sz w:val="24"/>
                <w:szCs w:val="24"/>
              </w:rPr>
            </w:pPr>
          </w:p>
        </w:tc>
      </w:tr>
      <w:tr w:rsidR="006F7578" w:rsidRPr="00422EF8" w:rsidTr="00816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6F7578" w:rsidRPr="00422EF8" w:rsidRDefault="006F7578" w:rsidP="00E312F8">
            <w:pPr>
              <w:rPr>
                <w:b w:val="0"/>
                <w:sz w:val="24"/>
                <w:szCs w:val="24"/>
              </w:rPr>
            </w:pPr>
          </w:p>
          <w:p w:rsidR="006F7578" w:rsidRPr="00422EF8" w:rsidRDefault="00A063E1" w:rsidP="00E312F8">
            <w:pPr>
              <w:rPr>
                <w:b w:val="0"/>
                <w:sz w:val="24"/>
                <w:szCs w:val="24"/>
              </w:rPr>
            </w:pPr>
            <w:r w:rsidRPr="00422EF8">
              <w:rPr>
                <w:sz w:val="24"/>
                <w:szCs w:val="24"/>
              </w:rPr>
              <w:t>Student Growth: Strategy D</w:t>
            </w:r>
            <w:r w:rsidR="006F7578" w:rsidRPr="00422EF8">
              <w:rPr>
                <w:sz w:val="24"/>
                <w:szCs w:val="24"/>
              </w:rPr>
              <w:t>evelopment</w:t>
            </w:r>
            <w:r w:rsidRPr="00422EF8">
              <w:rPr>
                <w:sz w:val="24"/>
                <w:szCs w:val="24"/>
              </w:rPr>
              <w:t xml:space="preserve"> and  M</w:t>
            </w:r>
            <w:r w:rsidR="006F7578" w:rsidRPr="00422EF8">
              <w:rPr>
                <w:sz w:val="24"/>
                <w:szCs w:val="24"/>
              </w:rPr>
              <w:t>onito</w:t>
            </w:r>
            <w:r w:rsidRPr="00422EF8">
              <w:rPr>
                <w:sz w:val="24"/>
                <w:szCs w:val="24"/>
              </w:rPr>
              <w:t xml:space="preserve">ring Progress </w:t>
            </w:r>
          </w:p>
          <w:p w:rsidR="006F7578" w:rsidRPr="00422EF8" w:rsidRDefault="006F7578" w:rsidP="00E312F8">
            <w:pPr>
              <w:rPr>
                <w:b w:val="0"/>
                <w:sz w:val="24"/>
                <w:szCs w:val="24"/>
              </w:rPr>
            </w:pPr>
          </w:p>
          <w:p w:rsidR="006F7578" w:rsidRPr="00422EF8" w:rsidRDefault="006F7578" w:rsidP="00E312F8">
            <w:pPr>
              <w:rPr>
                <w:sz w:val="24"/>
                <w:szCs w:val="24"/>
              </w:rPr>
            </w:pPr>
            <w:r w:rsidRPr="00422EF8">
              <w:rPr>
                <w:sz w:val="24"/>
                <w:szCs w:val="24"/>
              </w:rPr>
              <w:t>This Ly</w:t>
            </w:r>
            <w:r w:rsidR="006110DF" w:rsidRPr="00422EF8">
              <w:rPr>
                <w:sz w:val="24"/>
                <w:szCs w:val="24"/>
              </w:rPr>
              <w:t xml:space="preserve">nc session completes the </w:t>
            </w:r>
            <w:r w:rsidR="00A063E1" w:rsidRPr="00422EF8">
              <w:rPr>
                <w:sz w:val="24"/>
                <w:szCs w:val="24"/>
              </w:rPr>
              <w:t xml:space="preserve">series designed to help participants understand how to effectively implement the student growth measure. </w:t>
            </w:r>
            <w:r w:rsidRPr="00422EF8">
              <w:rPr>
                <w:sz w:val="24"/>
                <w:szCs w:val="24"/>
              </w:rPr>
              <w:t>This session focuses on steps 3</w:t>
            </w:r>
            <w:r w:rsidR="00A063E1" w:rsidRPr="00422EF8">
              <w:rPr>
                <w:sz w:val="24"/>
                <w:szCs w:val="24"/>
              </w:rPr>
              <w:t>, 4 and 5</w:t>
            </w:r>
            <w:r w:rsidRPr="00422EF8">
              <w:rPr>
                <w:sz w:val="24"/>
                <w:szCs w:val="24"/>
              </w:rPr>
              <w:t xml:space="preserve"> of the student growth process. </w:t>
            </w:r>
          </w:p>
          <w:p w:rsidR="006F7578" w:rsidRPr="00422EF8" w:rsidRDefault="006F7578" w:rsidP="00E312F8">
            <w:pPr>
              <w:rPr>
                <w:b w:val="0"/>
                <w:sz w:val="24"/>
                <w:szCs w:val="24"/>
              </w:rPr>
            </w:pPr>
          </w:p>
        </w:tc>
        <w:tc>
          <w:tcPr>
            <w:tcW w:w="4410" w:type="dxa"/>
          </w:tcPr>
          <w:p w:rsidR="00A063E1" w:rsidRPr="00422EF8" w:rsidRDefault="00A063E1" w:rsidP="00A063E1">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Learning Targets:</w:t>
            </w:r>
          </w:p>
          <w:p w:rsidR="00A063E1" w:rsidRPr="00422EF8" w:rsidRDefault="00A063E1" w:rsidP="00A063E1">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hAnsiTheme="minorHAnsi"/>
              </w:rPr>
              <w:t xml:space="preserve">Apply guiding questions leading to the development of a quality student growth goal. </w:t>
            </w:r>
          </w:p>
          <w:p w:rsidR="00A063E1" w:rsidRPr="00422EF8" w:rsidRDefault="00A063E1" w:rsidP="00A063E1">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eastAsiaTheme="minorEastAsia" w:hAnsiTheme="minorHAnsi"/>
                <w:color w:val="000000" w:themeColor="text1"/>
                <w:kern w:val="24"/>
              </w:rPr>
              <w:t>Develop strategies to support my students’ goal attainment.</w:t>
            </w:r>
          </w:p>
          <w:p w:rsidR="00A063E1" w:rsidRPr="00422EF8" w:rsidRDefault="00A063E1" w:rsidP="00A063E1">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eastAsiaTheme="minorEastAsia" w:hAnsiTheme="minorHAnsi"/>
                <w:color w:val="000000" w:themeColor="text1"/>
                <w:kern w:val="24"/>
              </w:rPr>
              <w:t>Use effective strategies to monitor student progress.</w:t>
            </w:r>
          </w:p>
          <w:p w:rsidR="00A063E1" w:rsidRPr="00422EF8" w:rsidRDefault="00A063E1" w:rsidP="00A063E1">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olor w:val="000000" w:themeColor="text1"/>
                <w:kern w:val="24"/>
              </w:rPr>
            </w:pPr>
            <w:r w:rsidRPr="00422EF8">
              <w:rPr>
                <w:rFonts w:asciiTheme="minorHAnsi" w:eastAsiaTheme="minorEastAsia" w:hAnsiTheme="minorHAnsi"/>
                <w:color w:val="000000" w:themeColor="text1"/>
                <w:kern w:val="24"/>
              </w:rPr>
              <w:t xml:space="preserve">Analyze post data to determine goal attainment and determine next steps. </w:t>
            </w:r>
          </w:p>
          <w:p w:rsidR="006F7578" w:rsidRPr="00422EF8" w:rsidRDefault="006F7578" w:rsidP="00E312F8">
            <w:pPr>
              <w:cnfStyle w:val="000000010000" w:firstRow="0" w:lastRow="0" w:firstColumn="0" w:lastColumn="0" w:oddVBand="0" w:evenVBand="0" w:oddHBand="0" w:evenHBand="1" w:firstRowFirstColumn="0" w:firstRowLastColumn="0" w:lastRowFirstColumn="0" w:lastRowLastColumn="0"/>
              <w:rPr>
                <w:sz w:val="24"/>
                <w:szCs w:val="24"/>
              </w:rPr>
            </w:pPr>
          </w:p>
        </w:tc>
        <w:tc>
          <w:tcPr>
            <w:tcW w:w="5148" w:type="dxa"/>
          </w:tcPr>
          <w:p w:rsidR="006110DF" w:rsidRPr="00422EF8" w:rsidRDefault="006110DF" w:rsidP="006110DF">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This session is facilitated through Lync. </w:t>
            </w:r>
          </w:p>
          <w:p w:rsidR="006110DF" w:rsidRPr="00422EF8" w:rsidRDefault="006110DF" w:rsidP="006110DF">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Access a live session through EDS or an archived session through PD360. </w:t>
            </w:r>
          </w:p>
          <w:p w:rsidR="006F7578" w:rsidRPr="00422EF8" w:rsidRDefault="006F7578" w:rsidP="00E312F8">
            <w:pPr>
              <w:cnfStyle w:val="000000010000" w:firstRow="0" w:lastRow="0" w:firstColumn="0" w:lastColumn="0" w:oddVBand="0" w:evenVBand="0" w:oddHBand="0" w:evenHBand="1" w:firstRowFirstColumn="0" w:firstRowLastColumn="0" w:lastRowFirstColumn="0" w:lastRowLastColumn="0"/>
              <w:rPr>
                <w:sz w:val="24"/>
                <w:szCs w:val="24"/>
              </w:rPr>
            </w:pPr>
          </w:p>
        </w:tc>
      </w:tr>
      <w:tr w:rsidR="00900C40"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900C40" w:rsidRPr="00422EF8" w:rsidRDefault="00900C40" w:rsidP="00E312F8">
            <w:pPr>
              <w:rPr>
                <w:b w:val="0"/>
                <w:sz w:val="24"/>
                <w:szCs w:val="24"/>
              </w:rPr>
            </w:pPr>
            <w:r w:rsidRPr="00422EF8">
              <w:rPr>
                <w:sz w:val="24"/>
                <w:szCs w:val="24"/>
              </w:rPr>
              <w:t>Student Growth Percentiles</w:t>
            </w:r>
          </w:p>
          <w:p w:rsidR="00900C40" w:rsidRPr="00422EF8" w:rsidRDefault="00900C40" w:rsidP="00E312F8">
            <w:pPr>
              <w:rPr>
                <w:b w:val="0"/>
                <w:sz w:val="24"/>
                <w:szCs w:val="24"/>
              </w:rPr>
            </w:pPr>
          </w:p>
          <w:p w:rsidR="00900C40" w:rsidRPr="00422EF8" w:rsidRDefault="00E04C64" w:rsidP="00E312F8">
            <w:pPr>
              <w:rPr>
                <w:sz w:val="24"/>
                <w:szCs w:val="24"/>
              </w:rPr>
            </w:pPr>
            <w:r w:rsidRPr="00422EF8">
              <w:rPr>
                <w:sz w:val="24"/>
                <w:szCs w:val="24"/>
              </w:rPr>
              <w:t xml:space="preserve">This recorded presentation provides viewers an understanding of the state contribution to student growth, student growth percentiles. Currently, this applies to reading and math teachers in grades 4 – 8. </w:t>
            </w:r>
          </w:p>
          <w:p w:rsidR="00E04C64" w:rsidRPr="00422EF8" w:rsidRDefault="00E04C64" w:rsidP="00E312F8">
            <w:pPr>
              <w:rPr>
                <w:sz w:val="24"/>
                <w:szCs w:val="24"/>
              </w:rPr>
            </w:pPr>
          </w:p>
          <w:p w:rsidR="00900C40" w:rsidRPr="00816FD3" w:rsidRDefault="00E04C64" w:rsidP="00E312F8">
            <w:pPr>
              <w:rPr>
                <w:b w:val="0"/>
                <w:i/>
                <w:sz w:val="24"/>
                <w:szCs w:val="24"/>
              </w:rPr>
            </w:pPr>
            <w:r w:rsidRPr="00816FD3">
              <w:rPr>
                <w:b w:val="0"/>
                <w:i/>
                <w:sz w:val="24"/>
                <w:szCs w:val="24"/>
              </w:rPr>
              <w:t>Note: High schools will not use PLAN and ACT for this state contribution.</w:t>
            </w:r>
          </w:p>
        </w:tc>
        <w:tc>
          <w:tcPr>
            <w:tcW w:w="4410" w:type="dxa"/>
          </w:tcPr>
          <w:p w:rsidR="00900C40" w:rsidRPr="00422EF8" w:rsidRDefault="00E04C64"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r w:rsidR="001D788D" w:rsidRPr="00422EF8">
              <w:rPr>
                <w:sz w:val="24"/>
                <w:szCs w:val="24"/>
              </w:rPr>
              <w:t>:</w:t>
            </w:r>
          </w:p>
          <w:p w:rsidR="00E04C64" w:rsidRPr="00422EF8" w:rsidRDefault="00FB4F46" w:rsidP="00E04C6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U</w:t>
            </w:r>
            <w:r w:rsidR="00E04C64" w:rsidRPr="00422EF8">
              <w:rPr>
                <w:rFonts w:asciiTheme="minorHAnsi" w:hAnsiTheme="minorHAnsi"/>
              </w:rPr>
              <w:t>nderstand how student growth percentiles can show growth.</w:t>
            </w:r>
          </w:p>
          <w:p w:rsidR="00E04C64" w:rsidRPr="00422EF8" w:rsidRDefault="00FB4F46" w:rsidP="00E04C6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E</w:t>
            </w:r>
            <w:r w:rsidR="00E04C64" w:rsidRPr="00422EF8">
              <w:rPr>
                <w:rFonts w:asciiTheme="minorHAnsi" w:hAnsiTheme="minorHAnsi"/>
              </w:rPr>
              <w:t xml:space="preserve">xplain examples of application of student growth percentiles. </w:t>
            </w:r>
          </w:p>
        </w:tc>
        <w:tc>
          <w:tcPr>
            <w:tcW w:w="5148" w:type="dxa"/>
          </w:tcPr>
          <w:p w:rsidR="00112EF0" w:rsidRDefault="00112EF0" w:rsidP="00E312F8">
            <w:pPr>
              <w:cnfStyle w:val="000000100000" w:firstRow="0" w:lastRow="0" w:firstColumn="0" w:lastColumn="0" w:oddVBand="0" w:evenVBand="0" w:oddHBand="1" w:evenHBand="0" w:firstRowFirstColumn="0" w:firstRowLastColumn="0" w:lastRowFirstColumn="0" w:lastRowLastColumn="0"/>
              <w:rPr>
                <w:sz w:val="24"/>
                <w:szCs w:val="24"/>
              </w:rPr>
            </w:pPr>
          </w:p>
          <w:p w:rsidR="00900C40" w:rsidRPr="00422EF8" w:rsidRDefault="00112EF0"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Growth Explained by Ken Draut and Rhonda Sims</w:t>
            </w:r>
          </w:p>
          <w:p w:rsidR="00E04C64" w:rsidRDefault="00267045" w:rsidP="00E312F8">
            <w:pPr>
              <w:cnfStyle w:val="000000100000" w:firstRow="0" w:lastRow="0" w:firstColumn="0" w:lastColumn="0" w:oddVBand="0" w:evenVBand="0" w:oddHBand="1" w:evenHBand="0" w:firstRowFirstColumn="0" w:firstRowLastColumn="0" w:lastRowFirstColumn="0" w:lastRowLastColumn="0"/>
            </w:pPr>
            <w:hyperlink r:id="rId20" w:history="1">
              <w:r w:rsidR="00112EF0">
                <w:rPr>
                  <w:rStyle w:val="Hyperlink"/>
                </w:rPr>
                <w:t>http://media.education.ky.gov/video1/On-Demand2012/Overview_NGL_part2.wmv</w:t>
              </w:r>
            </w:hyperlink>
          </w:p>
          <w:p w:rsidR="00112EF0" w:rsidRPr="00422EF8" w:rsidRDefault="00112EF0" w:rsidP="00E312F8">
            <w:pPr>
              <w:cnfStyle w:val="000000100000" w:firstRow="0" w:lastRow="0" w:firstColumn="0" w:lastColumn="0" w:oddVBand="0" w:evenVBand="0" w:oddHBand="1" w:evenHBand="0" w:firstRowFirstColumn="0" w:firstRowLastColumn="0" w:lastRowFirstColumn="0" w:lastRowLastColumn="0"/>
              <w:rPr>
                <w:sz w:val="24"/>
                <w:szCs w:val="24"/>
              </w:rPr>
            </w:pPr>
          </w:p>
          <w:p w:rsidR="00E04C64" w:rsidRDefault="00E04C64" w:rsidP="00E312F8">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Growth PowerPoint</w:t>
            </w:r>
          </w:p>
          <w:p w:rsidR="00112EF0" w:rsidRPr="00422EF8" w:rsidRDefault="00267045" w:rsidP="00E312F8">
            <w:pPr>
              <w:cnfStyle w:val="000000100000" w:firstRow="0" w:lastRow="0" w:firstColumn="0" w:lastColumn="0" w:oddVBand="0" w:evenVBand="0" w:oddHBand="1" w:evenHBand="0" w:firstRowFirstColumn="0" w:firstRowLastColumn="0" w:lastRowFirstColumn="0" w:lastRowLastColumn="0"/>
              <w:rPr>
                <w:sz w:val="24"/>
                <w:szCs w:val="24"/>
              </w:rPr>
            </w:pPr>
            <w:hyperlink r:id="rId21" w:history="1">
              <w:r w:rsidR="00112EF0" w:rsidRPr="0061556B">
                <w:rPr>
                  <w:rStyle w:val="Hyperlink"/>
                </w:rPr>
                <w:t>http://education.ky.gov/AA/distsupp/Documents/Student%20Growth%20%20Final%203%208%202012a.ppt.ppt</w:t>
              </w:r>
            </w:hyperlink>
          </w:p>
        </w:tc>
      </w:tr>
    </w:tbl>
    <w:p w:rsidR="00816FD3" w:rsidRDefault="00816FD3"/>
    <w:tbl>
      <w:tblPr>
        <w:tblStyle w:val="MediumShading1-Accent5"/>
        <w:tblW w:w="13896" w:type="dxa"/>
        <w:tblLayout w:type="fixed"/>
        <w:tblLook w:val="04A0" w:firstRow="1" w:lastRow="0" w:firstColumn="1" w:lastColumn="0" w:noHBand="0" w:noVBand="1"/>
      </w:tblPr>
      <w:tblGrid>
        <w:gridCol w:w="4338"/>
        <w:gridCol w:w="4410"/>
        <w:gridCol w:w="5148"/>
      </w:tblGrid>
      <w:tr w:rsidR="00816FD3" w:rsidRPr="00422EF8" w:rsidTr="00816FD3">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38" w:type="dxa"/>
          </w:tcPr>
          <w:p w:rsidR="00816FD3" w:rsidRPr="009874DB" w:rsidRDefault="00816FD3" w:rsidP="00816848">
            <w:pPr>
              <w:jc w:val="center"/>
              <w:rPr>
                <w:b w:val="0"/>
                <w:sz w:val="32"/>
                <w:szCs w:val="24"/>
              </w:rPr>
            </w:pPr>
            <w:r w:rsidRPr="009874DB">
              <w:rPr>
                <w:sz w:val="32"/>
                <w:szCs w:val="24"/>
              </w:rPr>
              <w:lastRenderedPageBreak/>
              <w:t>Title/Description</w:t>
            </w:r>
          </w:p>
        </w:tc>
        <w:tc>
          <w:tcPr>
            <w:tcW w:w="4410"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Learning Targets</w:t>
            </w:r>
          </w:p>
        </w:tc>
        <w:tc>
          <w:tcPr>
            <w:tcW w:w="5148"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Access</w:t>
            </w:r>
          </w:p>
        </w:tc>
      </w:tr>
      <w:tr w:rsidR="00E312F8"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5533E0" w:rsidRPr="00422EF8" w:rsidRDefault="005533E0" w:rsidP="005533E0">
            <w:pPr>
              <w:rPr>
                <w:b w:val="0"/>
                <w:sz w:val="24"/>
                <w:szCs w:val="24"/>
              </w:rPr>
            </w:pPr>
          </w:p>
          <w:p w:rsidR="005533E0" w:rsidRPr="00422EF8" w:rsidRDefault="005533E0" w:rsidP="005533E0">
            <w:pPr>
              <w:rPr>
                <w:b w:val="0"/>
                <w:sz w:val="24"/>
                <w:szCs w:val="24"/>
              </w:rPr>
            </w:pPr>
            <w:r w:rsidRPr="00422EF8">
              <w:rPr>
                <w:sz w:val="24"/>
                <w:szCs w:val="24"/>
              </w:rPr>
              <w:t xml:space="preserve">Introduction to Supervisor Certification </w:t>
            </w:r>
          </w:p>
          <w:p w:rsidR="005533E0" w:rsidRPr="00422EF8" w:rsidRDefault="005533E0" w:rsidP="005533E0">
            <w:pPr>
              <w:rPr>
                <w:sz w:val="24"/>
                <w:szCs w:val="24"/>
              </w:rPr>
            </w:pPr>
          </w:p>
          <w:p w:rsidR="005533E0" w:rsidRPr="00422EF8" w:rsidRDefault="005533E0" w:rsidP="005533E0">
            <w:pPr>
              <w:rPr>
                <w:sz w:val="24"/>
                <w:szCs w:val="24"/>
              </w:rPr>
            </w:pPr>
            <w:r w:rsidRPr="00422EF8">
              <w:rPr>
                <w:sz w:val="24"/>
                <w:szCs w:val="24"/>
              </w:rPr>
              <w:t>This PowerPoint is for principals and other supervisors who will observe teachers and provide ratings on their effectiveness using the Kentucky Adapted Framework for Teaching. It will provide an introduction to the Teachscape Proficiency System and the training/assessment process.</w:t>
            </w:r>
          </w:p>
          <w:p w:rsidR="005533E0" w:rsidRPr="00422EF8" w:rsidRDefault="005533E0" w:rsidP="005533E0">
            <w:pPr>
              <w:rPr>
                <w:sz w:val="24"/>
                <w:szCs w:val="24"/>
              </w:rPr>
            </w:pPr>
          </w:p>
          <w:p w:rsidR="00E312F8" w:rsidRPr="00422EF8" w:rsidRDefault="00900C40" w:rsidP="00704981">
            <w:pPr>
              <w:rPr>
                <w:b w:val="0"/>
                <w:sz w:val="24"/>
                <w:szCs w:val="24"/>
              </w:rPr>
            </w:pPr>
            <w:r w:rsidRPr="00422EF8">
              <w:rPr>
                <w:sz w:val="24"/>
                <w:szCs w:val="24"/>
              </w:rPr>
              <w:t xml:space="preserve">Certification through the Teachscape Proficiency System is required for principals/supervisors who will rate observation. </w:t>
            </w:r>
          </w:p>
        </w:tc>
        <w:tc>
          <w:tcPr>
            <w:tcW w:w="4410" w:type="dxa"/>
          </w:tcPr>
          <w:p w:rsidR="00704981" w:rsidRPr="00422EF8" w:rsidRDefault="00704981" w:rsidP="00704981">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Learning Targets:</w:t>
            </w:r>
          </w:p>
          <w:p w:rsidR="00704981" w:rsidRPr="00422EF8" w:rsidRDefault="00FB4F46" w:rsidP="00704981">
            <w:pPr>
              <w:pStyle w:val="ListParagraph"/>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U</w:t>
            </w:r>
            <w:r w:rsidR="00704981" w:rsidRPr="00422EF8">
              <w:rPr>
                <w:rFonts w:asciiTheme="minorHAnsi" w:hAnsiTheme="minorHAnsi"/>
              </w:rPr>
              <w:t xml:space="preserve">nderstand how to </w:t>
            </w:r>
            <w:r w:rsidR="00704981" w:rsidRPr="00422EF8">
              <w:rPr>
                <w:rFonts w:asciiTheme="minorHAnsi" w:eastAsiaTheme="minorEastAsia" w:hAnsiTheme="minorHAnsi" w:cs="Arial"/>
                <w:color w:val="000000"/>
                <w:kern w:val="24"/>
              </w:rPr>
              <w:t>use the FFTPS (Framework for Teaching Proficiency System) to become a certified observer</w:t>
            </w:r>
          </w:p>
          <w:p w:rsidR="00704981" w:rsidRPr="00422EF8" w:rsidRDefault="00FB4F46" w:rsidP="00704981">
            <w:pPr>
              <w:pStyle w:val="ListParagraph"/>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eastAsiaTheme="minorEastAsia" w:hAnsiTheme="minorHAnsi" w:cs="Arial"/>
                <w:color w:val="000000"/>
                <w:kern w:val="24"/>
              </w:rPr>
              <w:t>A</w:t>
            </w:r>
            <w:r w:rsidR="00704981" w:rsidRPr="00422EF8">
              <w:rPr>
                <w:rFonts w:asciiTheme="minorHAnsi" w:eastAsiaTheme="minorEastAsia" w:hAnsiTheme="minorHAnsi" w:cs="Arial"/>
                <w:color w:val="000000"/>
                <w:kern w:val="24"/>
              </w:rPr>
              <w:t>ccess resources &amp; support from KDE, Teachscape, and district IT support staff</w:t>
            </w:r>
          </w:p>
          <w:p w:rsidR="00E312F8" w:rsidRPr="00422EF8" w:rsidRDefault="00E312F8">
            <w:pPr>
              <w:cnfStyle w:val="000000100000" w:firstRow="0" w:lastRow="0" w:firstColumn="0" w:lastColumn="0" w:oddVBand="0" w:evenVBand="0" w:oddHBand="1" w:evenHBand="0" w:firstRowFirstColumn="0" w:firstRowLastColumn="0" w:lastRowFirstColumn="0" w:lastRowLastColumn="0"/>
              <w:rPr>
                <w:sz w:val="24"/>
                <w:szCs w:val="24"/>
              </w:rPr>
            </w:pPr>
          </w:p>
        </w:tc>
        <w:tc>
          <w:tcPr>
            <w:tcW w:w="5148" w:type="dxa"/>
          </w:tcPr>
          <w:p w:rsidR="00704981" w:rsidRPr="00422EF8" w:rsidRDefault="00704981" w:rsidP="00704981">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An Orientation to the Proficiency Assessment Process Principal Certification PowerPoint</w:t>
            </w:r>
          </w:p>
          <w:p w:rsidR="00704981" w:rsidRPr="00422EF8" w:rsidRDefault="00267045" w:rsidP="00704981">
            <w:pPr>
              <w:cnfStyle w:val="000000100000" w:firstRow="0" w:lastRow="0" w:firstColumn="0" w:lastColumn="0" w:oddVBand="0" w:evenVBand="0" w:oddHBand="1" w:evenHBand="0" w:firstRowFirstColumn="0" w:firstRowLastColumn="0" w:lastRowFirstColumn="0" w:lastRowLastColumn="0"/>
              <w:rPr>
                <w:sz w:val="24"/>
                <w:szCs w:val="24"/>
              </w:rPr>
            </w:pPr>
            <w:hyperlink r:id="rId22" w:history="1">
              <w:r w:rsidR="00704981" w:rsidRPr="00422EF8">
                <w:rPr>
                  <w:rStyle w:val="Hyperlink"/>
                  <w:sz w:val="24"/>
                  <w:szCs w:val="24"/>
                </w:rPr>
                <w:t>http://education.ky.gov/teachers/HiEffTeach/Pages/PGES--Overview-Series.aspx</w:t>
              </w:r>
            </w:hyperlink>
          </w:p>
          <w:p w:rsidR="00E312F8" w:rsidRPr="00422EF8" w:rsidRDefault="00E312F8">
            <w:pPr>
              <w:cnfStyle w:val="000000100000" w:firstRow="0" w:lastRow="0" w:firstColumn="0" w:lastColumn="0" w:oddVBand="0" w:evenVBand="0" w:oddHBand="1" w:evenHBand="0" w:firstRowFirstColumn="0" w:firstRowLastColumn="0" w:lastRowFirstColumn="0" w:lastRowLastColumn="0"/>
              <w:rPr>
                <w:sz w:val="24"/>
                <w:szCs w:val="24"/>
              </w:rPr>
            </w:pPr>
          </w:p>
          <w:p w:rsidR="007F4366" w:rsidRPr="00422EF8" w:rsidRDefault="007F4366" w:rsidP="009C1E12">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To begin the certification training process, contact Shirley LaFaver</w:t>
            </w:r>
            <w:r w:rsidR="009C1E12">
              <w:rPr>
                <w:sz w:val="24"/>
                <w:szCs w:val="24"/>
              </w:rPr>
              <w:t>s</w:t>
            </w:r>
            <w:r w:rsidRPr="00422EF8">
              <w:rPr>
                <w:sz w:val="24"/>
                <w:szCs w:val="24"/>
              </w:rPr>
              <w:t xml:space="preserve"> at </w:t>
            </w:r>
            <w:hyperlink r:id="rId23" w:history="1">
              <w:r w:rsidRPr="00422EF8">
                <w:rPr>
                  <w:rStyle w:val="Hyperlink"/>
                  <w:sz w:val="24"/>
                  <w:szCs w:val="24"/>
                </w:rPr>
                <w:t>shirley@kasa.org</w:t>
              </w:r>
            </w:hyperlink>
            <w:r w:rsidRPr="00422EF8">
              <w:rPr>
                <w:sz w:val="24"/>
                <w:szCs w:val="24"/>
              </w:rPr>
              <w:t xml:space="preserve"> or call her at </w:t>
            </w:r>
            <w:r w:rsidRPr="00422EF8">
              <w:rPr>
                <w:rStyle w:val="baec5a81-e4d6-4674-97f3-e9220f0136c1"/>
                <w:rFonts w:cs="Arial"/>
                <w:color w:val="222222"/>
                <w:sz w:val="24"/>
                <w:szCs w:val="24"/>
              </w:rPr>
              <w:t>(502) 875-3411.</w:t>
            </w:r>
          </w:p>
        </w:tc>
      </w:tr>
      <w:tr w:rsidR="00E312F8" w:rsidRPr="00422EF8" w:rsidTr="00816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F73CF" w:rsidRPr="00422EF8" w:rsidRDefault="002F73CF" w:rsidP="00704981">
            <w:pPr>
              <w:rPr>
                <w:b w:val="0"/>
                <w:sz w:val="24"/>
                <w:szCs w:val="24"/>
              </w:rPr>
            </w:pPr>
          </w:p>
          <w:p w:rsidR="00704981" w:rsidRPr="00422EF8" w:rsidRDefault="00704981" w:rsidP="00704981">
            <w:pPr>
              <w:rPr>
                <w:b w:val="0"/>
                <w:sz w:val="24"/>
                <w:szCs w:val="24"/>
              </w:rPr>
            </w:pPr>
            <w:r w:rsidRPr="00422EF8">
              <w:rPr>
                <w:sz w:val="24"/>
                <w:szCs w:val="24"/>
              </w:rPr>
              <w:t>Extended Learning:</w:t>
            </w:r>
          </w:p>
          <w:p w:rsidR="00704981" w:rsidRPr="00422EF8" w:rsidRDefault="00704981" w:rsidP="00704981">
            <w:pPr>
              <w:rPr>
                <w:b w:val="0"/>
                <w:sz w:val="24"/>
                <w:szCs w:val="24"/>
              </w:rPr>
            </w:pPr>
          </w:p>
          <w:p w:rsidR="00704981" w:rsidRPr="00422EF8" w:rsidRDefault="00704981" w:rsidP="00704981">
            <w:pPr>
              <w:rPr>
                <w:b w:val="0"/>
                <w:sz w:val="24"/>
                <w:szCs w:val="24"/>
              </w:rPr>
            </w:pPr>
            <w:r w:rsidRPr="00422EF8">
              <w:rPr>
                <w:sz w:val="24"/>
                <w:szCs w:val="24"/>
              </w:rPr>
              <w:t>Feedback in the Teacher Professional Growth and Effectiveness System</w:t>
            </w:r>
          </w:p>
          <w:p w:rsidR="00704981" w:rsidRPr="00422EF8" w:rsidRDefault="00704981" w:rsidP="00704981">
            <w:pPr>
              <w:pStyle w:val="Default"/>
              <w:rPr>
                <w:rFonts w:asciiTheme="minorHAnsi" w:hAnsiTheme="minorHAnsi"/>
              </w:rPr>
            </w:pPr>
          </w:p>
          <w:p w:rsidR="00704981" w:rsidRPr="00422EF8" w:rsidRDefault="00F46A0E" w:rsidP="00704981">
            <w:pPr>
              <w:rPr>
                <w:b w:val="0"/>
                <w:sz w:val="24"/>
                <w:szCs w:val="24"/>
              </w:rPr>
            </w:pPr>
            <w:r w:rsidRPr="00422EF8">
              <w:rPr>
                <w:sz w:val="24"/>
                <w:szCs w:val="24"/>
              </w:rPr>
              <w:t>This Lync session will help teachers and supervisors understand effective feedback and how it impacts practice.</w:t>
            </w:r>
          </w:p>
          <w:p w:rsidR="00E312F8" w:rsidRPr="00422EF8" w:rsidRDefault="00E312F8" w:rsidP="00704981">
            <w:pPr>
              <w:rPr>
                <w:b w:val="0"/>
                <w:sz w:val="24"/>
                <w:szCs w:val="24"/>
              </w:rPr>
            </w:pPr>
          </w:p>
        </w:tc>
        <w:tc>
          <w:tcPr>
            <w:tcW w:w="4410" w:type="dxa"/>
          </w:tcPr>
          <w:p w:rsidR="00704981" w:rsidRPr="00422EF8" w:rsidRDefault="00704981" w:rsidP="00704981">
            <w:pPr>
              <w:pStyle w:val="Default"/>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color w:val="auto"/>
              </w:rPr>
            </w:pPr>
            <w:r w:rsidRPr="00422EF8">
              <w:rPr>
                <w:rFonts w:asciiTheme="minorHAnsi" w:hAnsiTheme="minorHAnsi" w:cstheme="minorBidi"/>
                <w:color w:val="auto"/>
              </w:rPr>
              <w:t>Learning Targets:</w:t>
            </w:r>
          </w:p>
          <w:p w:rsidR="00704981" w:rsidRPr="00422EF8" w:rsidRDefault="00704981" w:rsidP="00704981">
            <w:pPr>
              <w:pStyle w:val="Default"/>
              <w:numPr>
                <w:ilvl w:val="0"/>
                <w:numId w:val="8"/>
              </w:numPr>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color w:val="auto"/>
              </w:rPr>
            </w:pPr>
            <w:r w:rsidRPr="00422EF8">
              <w:rPr>
                <w:rFonts w:asciiTheme="minorHAnsi" w:hAnsiTheme="minorHAnsi" w:cstheme="minorBidi"/>
                <w:color w:val="auto"/>
              </w:rPr>
              <w:t xml:space="preserve">Distinguish between the type of feedback given by the peer observer and the principal </w:t>
            </w:r>
          </w:p>
          <w:p w:rsidR="00704981" w:rsidRPr="00422EF8" w:rsidRDefault="00704981" w:rsidP="00704981">
            <w:pPr>
              <w:pStyle w:val="Default"/>
              <w:numPr>
                <w:ilvl w:val="0"/>
                <w:numId w:val="8"/>
              </w:num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rPr>
            </w:pPr>
            <w:r w:rsidRPr="00422EF8">
              <w:rPr>
                <w:rFonts w:asciiTheme="minorHAnsi" w:hAnsiTheme="minorHAnsi" w:cs="Arial"/>
                <w:color w:val="auto"/>
              </w:rPr>
              <w:t>I</w:t>
            </w:r>
            <w:r w:rsidRPr="00422EF8">
              <w:rPr>
                <w:rFonts w:asciiTheme="minorHAnsi" w:hAnsiTheme="minorHAnsi"/>
                <w:color w:val="auto"/>
              </w:rPr>
              <w:t xml:space="preserve">dentify characteristics of effective feedback </w:t>
            </w:r>
          </w:p>
          <w:p w:rsidR="00704981" w:rsidRPr="00422EF8" w:rsidRDefault="00704981" w:rsidP="00704981">
            <w:pPr>
              <w:pStyle w:val="Default"/>
              <w:numPr>
                <w:ilvl w:val="0"/>
                <w:numId w:val="8"/>
              </w:num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rPr>
            </w:pPr>
            <w:r w:rsidRPr="00422EF8">
              <w:rPr>
                <w:rFonts w:asciiTheme="minorHAnsi" w:hAnsiTheme="minorHAnsi" w:cs="Arial"/>
                <w:color w:val="auto"/>
              </w:rPr>
              <w:t>I</w:t>
            </w:r>
            <w:r w:rsidRPr="00422EF8">
              <w:rPr>
                <w:rFonts w:asciiTheme="minorHAnsi" w:hAnsiTheme="minorHAnsi"/>
                <w:color w:val="auto"/>
              </w:rPr>
              <w:t xml:space="preserve">dentify next steps (by a principal and teacher) after feedback is given </w:t>
            </w:r>
          </w:p>
          <w:p w:rsidR="00E312F8" w:rsidRPr="00422EF8" w:rsidRDefault="00E312F8">
            <w:pPr>
              <w:cnfStyle w:val="000000010000" w:firstRow="0" w:lastRow="0" w:firstColumn="0" w:lastColumn="0" w:oddVBand="0" w:evenVBand="0" w:oddHBand="0" w:evenHBand="1" w:firstRowFirstColumn="0" w:firstRowLastColumn="0" w:lastRowFirstColumn="0" w:lastRowLastColumn="0"/>
              <w:rPr>
                <w:sz w:val="24"/>
                <w:szCs w:val="24"/>
              </w:rPr>
            </w:pPr>
          </w:p>
        </w:tc>
        <w:tc>
          <w:tcPr>
            <w:tcW w:w="5148" w:type="dxa"/>
          </w:tcPr>
          <w:p w:rsidR="0049473A" w:rsidRPr="00422EF8" w:rsidRDefault="00704981" w:rsidP="00704981">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This session is facilitated through Lync. </w:t>
            </w:r>
          </w:p>
          <w:p w:rsidR="00704981" w:rsidRPr="00422EF8" w:rsidRDefault="00704981" w:rsidP="00704981">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 xml:space="preserve">Access a live </w:t>
            </w:r>
            <w:r w:rsidR="0049473A" w:rsidRPr="00422EF8">
              <w:rPr>
                <w:sz w:val="24"/>
                <w:szCs w:val="24"/>
              </w:rPr>
              <w:t xml:space="preserve">session through EDS </w:t>
            </w:r>
            <w:r w:rsidRPr="00422EF8">
              <w:rPr>
                <w:sz w:val="24"/>
                <w:szCs w:val="24"/>
              </w:rPr>
              <w:t>or an archived session</w:t>
            </w:r>
            <w:r w:rsidR="0049473A" w:rsidRPr="00422EF8">
              <w:rPr>
                <w:sz w:val="24"/>
                <w:szCs w:val="24"/>
              </w:rPr>
              <w:t xml:space="preserve"> through PD360</w:t>
            </w:r>
            <w:r w:rsidRPr="00422EF8">
              <w:rPr>
                <w:sz w:val="24"/>
                <w:szCs w:val="24"/>
              </w:rPr>
              <w:t xml:space="preserve">. </w:t>
            </w:r>
          </w:p>
          <w:p w:rsidR="00E312F8" w:rsidRPr="00422EF8" w:rsidRDefault="00E312F8">
            <w:pPr>
              <w:cnfStyle w:val="000000010000" w:firstRow="0" w:lastRow="0" w:firstColumn="0" w:lastColumn="0" w:oddVBand="0" w:evenVBand="0" w:oddHBand="0" w:evenHBand="1" w:firstRowFirstColumn="0" w:firstRowLastColumn="0" w:lastRowFirstColumn="0" w:lastRowLastColumn="0"/>
              <w:rPr>
                <w:sz w:val="24"/>
                <w:szCs w:val="24"/>
              </w:rPr>
            </w:pPr>
          </w:p>
        </w:tc>
      </w:tr>
    </w:tbl>
    <w:p w:rsidR="00816FD3" w:rsidRDefault="00816FD3"/>
    <w:p w:rsidR="00816FD3" w:rsidRDefault="00816FD3"/>
    <w:p w:rsidR="00816FD3" w:rsidRDefault="00816FD3"/>
    <w:p w:rsidR="00816FD3" w:rsidRDefault="00816FD3"/>
    <w:tbl>
      <w:tblPr>
        <w:tblStyle w:val="MediumShading1-Accent5"/>
        <w:tblW w:w="13896" w:type="dxa"/>
        <w:tblLayout w:type="fixed"/>
        <w:tblLook w:val="04A0" w:firstRow="1" w:lastRow="0" w:firstColumn="1" w:lastColumn="0" w:noHBand="0" w:noVBand="1"/>
      </w:tblPr>
      <w:tblGrid>
        <w:gridCol w:w="4338"/>
        <w:gridCol w:w="4410"/>
        <w:gridCol w:w="5148"/>
      </w:tblGrid>
      <w:tr w:rsidR="00816FD3" w:rsidRPr="00422EF8" w:rsidTr="00816FD3">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338" w:type="dxa"/>
          </w:tcPr>
          <w:p w:rsidR="00816FD3" w:rsidRPr="009874DB" w:rsidRDefault="00816FD3" w:rsidP="00816848">
            <w:pPr>
              <w:jc w:val="center"/>
              <w:rPr>
                <w:b w:val="0"/>
                <w:sz w:val="32"/>
                <w:szCs w:val="24"/>
              </w:rPr>
            </w:pPr>
            <w:r w:rsidRPr="009874DB">
              <w:rPr>
                <w:sz w:val="32"/>
                <w:szCs w:val="24"/>
              </w:rPr>
              <w:t>Title/Description</w:t>
            </w:r>
          </w:p>
        </w:tc>
        <w:tc>
          <w:tcPr>
            <w:tcW w:w="4410"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Learning Targets</w:t>
            </w:r>
          </w:p>
        </w:tc>
        <w:tc>
          <w:tcPr>
            <w:tcW w:w="5148" w:type="dxa"/>
          </w:tcPr>
          <w:p w:rsidR="00816FD3" w:rsidRPr="009874DB" w:rsidRDefault="00816FD3" w:rsidP="00816848">
            <w:pPr>
              <w:jc w:val="center"/>
              <w:cnfStyle w:val="100000000000" w:firstRow="1" w:lastRow="0" w:firstColumn="0" w:lastColumn="0" w:oddVBand="0" w:evenVBand="0" w:oddHBand="0" w:evenHBand="0" w:firstRowFirstColumn="0" w:firstRowLastColumn="0" w:lastRowFirstColumn="0" w:lastRowLastColumn="0"/>
              <w:rPr>
                <w:b w:val="0"/>
                <w:sz w:val="32"/>
                <w:szCs w:val="24"/>
              </w:rPr>
            </w:pPr>
            <w:r w:rsidRPr="009874DB">
              <w:rPr>
                <w:sz w:val="32"/>
                <w:szCs w:val="24"/>
              </w:rPr>
              <w:t>Access</w:t>
            </w:r>
          </w:p>
        </w:tc>
      </w:tr>
      <w:tr w:rsidR="00704981" w:rsidRPr="00422EF8" w:rsidTr="008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F73CF" w:rsidRPr="00422EF8" w:rsidRDefault="002F73CF" w:rsidP="00704981">
            <w:pPr>
              <w:rPr>
                <w:b w:val="0"/>
                <w:sz w:val="24"/>
                <w:szCs w:val="24"/>
              </w:rPr>
            </w:pPr>
          </w:p>
          <w:p w:rsidR="00704981" w:rsidRPr="00422EF8" w:rsidRDefault="00704981" w:rsidP="00704981">
            <w:pPr>
              <w:rPr>
                <w:b w:val="0"/>
                <w:sz w:val="24"/>
                <w:szCs w:val="24"/>
              </w:rPr>
            </w:pPr>
            <w:r w:rsidRPr="00422EF8">
              <w:rPr>
                <w:sz w:val="24"/>
                <w:szCs w:val="24"/>
              </w:rPr>
              <w:t xml:space="preserve">Extended Learning: </w:t>
            </w:r>
          </w:p>
          <w:p w:rsidR="00704981" w:rsidRPr="00422EF8" w:rsidRDefault="00704981" w:rsidP="00704981">
            <w:pPr>
              <w:rPr>
                <w:b w:val="0"/>
                <w:sz w:val="24"/>
                <w:szCs w:val="24"/>
              </w:rPr>
            </w:pPr>
          </w:p>
          <w:p w:rsidR="00704981" w:rsidRPr="00422EF8" w:rsidRDefault="00704981" w:rsidP="00704981">
            <w:pPr>
              <w:rPr>
                <w:b w:val="0"/>
                <w:sz w:val="24"/>
                <w:szCs w:val="24"/>
              </w:rPr>
            </w:pPr>
            <w:r w:rsidRPr="00422EF8">
              <w:rPr>
                <w:sz w:val="24"/>
                <w:szCs w:val="24"/>
              </w:rPr>
              <w:t>Digging Deeper into the Framework: Using the Framework for Teaching to Enhance Instructional Practice</w:t>
            </w:r>
          </w:p>
          <w:p w:rsidR="00704981" w:rsidRPr="00422EF8" w:rsidRDefault="00704981" w:rsidP="00704981">
            <w:pPr>
              <w:pStyle w:val="Default"/>
              <w:rPr>
                <w:rFonts w:asciiTheme="minorHAnsi" w:hAnsiTheme="minorHAnsi"/>
              </w:rPr>
            </w:pPr>
          </w:p>
          <w:p w:rsidR="00704981" w:rsidRPr="00422EF8" w:rsidRDefault="00FB4F46" w:rsidP="00704981">
            <w:pPr>
              <w:rPr>
                <w:sz w:val="24"/>
                <w:szCs w:val="24"/>
              </w:rPr>
            </w:pPr>
            <w:r w:rsidRPr="00422EF8">
              <w:rPr>
                <w:sz w:val="24"/>
                <w:szCs w:val="24"/>
              </w:rPr>
              <w:t xml:space="preserve">This session demonstrates how to use professional conversations to enhance teaching and learning. Danielson’s </w:t>
            </w:r>
            <w:r w:rsidRPr="00422EF8">
              <w:rPr>
                <w:i/>
                <w:sz w:val="24"/>
                <w:szCs w:val="24"/>
              </w:rPr>
              <w:t>Talk About Teaching: Leading Professional Conversations</w:t>
            </w:r>
            <w:r w:rsidRPr="00422EF8">
              <w:rPr>
                <w:sz w:val="24"/>
                <w:szCs w:val="24"/>
              </w:rPr>
              <w:t xml:space="preserve"> is referenced. </w:t>
            </w:r>
          </w:p>
          <w:p w:rsidR="00704981" w:rsidRPr="00422EF8" w:rsidRDefault="00704981" w:rsidP="00704981">
            <w:pPr>
              <w:rPr>
                <w:b w:val="0"/>
                <w:sz w:val="24"/>
                <w:szCs w:val="24"/>
              </w:rPr>
            </w:pPr>
          </w:p>
        </w:tc>
        <w:tc>
          <w:tcPr>
            <w:tcW w:w="4410" w:type="dxa"/>
          </w:tcPr>
          <w:p w:rsidR="00704981" w:rsidRPr="00422EF8" w:rsidRDefault="00704981" w:rsidP="0070498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rPr>
            </w:pPr>
            <w:r w:rsidRPr="00422EF8">
              <w:rPr>
                <w:rFonts w:asciiTheme="minorHAnsi" w:hAnsiTheme="minorHAnsi" w:cstheme="minorBidi"/>
                <w:color w:val="auto"/>
              </w:rPr>
              <w:t>Learning Targets:</w:t>
            </w:r>
          </w:p>
          <w:p w:rsidR="00F46A0E" w:rsidRPr="00422EF8" w:rsidRDefault="00F46A0E" w:rsidP="00704981">
            <w:pPr>
              <w:pStyle w:val="Default"/>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Explain how the Framework for Teaching is organized</w:t>
            </w:r>
          </w:p>
          <w:p w:rsidR="00704981" w:rsidRPr="00422EF8" w:rsidRDefault="00704981" w:rsidP="00704981">
            <w:pPr>
              <w:pStyle w:val="Default"/>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Use the Framework to guide professional conversations</w:t>
            </w:r>
          </w:p>
          <w:p w:rsidR="00704981" w:rsidRPr="00422EF8" w:rsidRDefault="00704981" w:rsidP="00704981">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22EF8">
              <w:rPr>
                <w:rFonts w:asciiTheme="minorHAnsi" w:hAnsiTheme="minorHAnsi"/>
              </w:rPr>
              <w:t>P</w:t>
            </w:r>
            <w:r w:rsidRPr="00422EF8">
              <w:rPr>
                <w:rFonts w:asciiTheme="minorHAnsi" w:eastAsiaTheme="minorEastAsia" w:hAnsiTheme="minorHAnsi"/>
              </w:rPr>
              <w:t>lan next steps to use the Framework to improve practice</w:t>
            </w:r>
          </w:p>
        </w:tc>
        <w:tc>
          <w:tcPr>
            <w:tcW w:w="5148" w:type="dxa"/>
          </w:tcPr>
          <w:p w:rsidR="0049473A" w:rsidRPr="00422EF8" w:rsidRDefault="00704981" w:rsidP="00704981">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This session is facilitated through Lync. </w:t>
            </w:r>
          </w:p>
          <w:p w:rsidR="00704981" w:rsidRPr="00422EF8" w:rsidRDefault="00704981" w:rsidP="00704981">
            <w:pPr>
              <w:cnfStyle w:val="000000100000" w:firstRow="0" w:lastRow="0" w:firstColumn="0" w:lastColumn="0" w:oddVBand="0" w:evenVBand="0" w:oddHBand="1" w:evenHBand="0" w:firstRowFirstColumn="0" w:firstRowLastColumn="0" w:lastRowFirstColumn="0" w:lastRowLastColumn="0"/>
              <w:rPr>
                <w:sz w:val="24"/>
                <w:szCs w:val="24"/>
              </w:rPr>
            </w:pPr>
            <w:r w:rsidRPr="00422EF8">
              <w:rPr>
                <w:sz w:val="24"/>
                <w:szCs w:val="24"/>
              </w:rPr>
              <w:t xml:space="preserve">Access a live </w:t>
            </w:r>
            <w:r w:rsidR="0049473A" w:rsidRPr="00422EF8">
              <w:rPr>
                <w:sz w:val="24"/>
                <w:szCs w:val="24"/>
              </w:rPr>
              <w:t>session through EDS or an archived session through PD360.</w:t>
            </w:r>
          </w:p>
          <w:p w:rsidR="00704981" w:rsidRPr="00422EF8" w:rsidRDefault="00704981">
            <w:pPr>
              <w:cnfStyle w:val="000000100000" w:firstRow="0" w:lastRow="0" w:firstColumn="0" w:lastColumn="0" w:oddVBand="0" w:evenVBand="0" w:oddHBand="1" w:evenHBand="0" w:firstRowFirstColumn="0" w:firstRowLastColumn="0" w:lastRowFirstColumn="0" w:lastRowLastColumn="0"/>
              <w:rPr>
                <w:sz w:val="24"/>
                <w:szCs w:val="24"/>
              </w:rPr>
            </w:pPr>
          </w:p>
        </w:tc>
      </w:tr>
      <w:tr w:rsidR="00704981" w:rsidRPr="00422EF8" w:rsidTr="00816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F73CF" w:rsidRPr="00422EF8" w:rsidRDefault="002F73CF" w:rsidP="00704981">
            <w:pPr>
              <w:rPr>
                <w:b w:val="0"/>
                <w:sz w:val="24"/>
                <w:szCs w:val="24"/>
              </w:rPr>
            </w:pPr>
          </w:p>
          <w:p w:rsidR="00704981" w:rsidRPr="00422EF8" w:rsidRDefault="00704981" w:rsidP="00704981">
            <w:pPr>
              <w:rPr>
                <w:b w:val="0"/>
                <w:sz w:val="24"/>
                <w:szCs w:val="24"/>
              </w:rPr>
            </w:pPr>
            <w:r w:rsidRPr="00422EF8">
              <w:rPr>
                <w:sz w:val="24"/>
                <w:szCs w:val="24"/>
              </w:rPr>
              <w:t xml:space="preserve">Extended Learning: </w:t>
            </w:r>
          </w:p>
          <w:p w:rsidR="00704981" w:rsidRPr="00422EF8" w:rsidRDefault="00704981" w:rsidP="00704981">
            <w:pPr>
              <w:rPr>
                <w:b w:val="0"/>
                <w:sz w:val="24"/>
                <w:szCs w:val="24"/>
              </w:rPr>
            </w:pPr>
          </w:p>
          <w:p w:rsidR="00704981" w:rsidRPr="00422EF8" w:rsidRDefault="00704981" w:rsidP="00704981">
            <w:pPr>
              <w:rPr>
                <w:b w:val="0"/>
                <w:sz w:val="24"/>
                <w:szCs w:val="24"/>
              </w:rPr>
            </w:pPr>
            <w:r w:rsidRPr="00422EF8">
              <w:rPr>
                <w:sz w:val="24"/>
                <w:szCs w:val="24"/>
              </w:rPr>
              <w:t>PGES Office Hours</w:t>
            </w:r>
          </w:p>
          <w:p w:rsidR="00704981" w:rsidRPr="00422EF8" w:rsidRDefault="00704981" w:rsidP="00704981">
            <w:pPr>
              <w:rPr>
                <w:sz w:val="24"/>
                <w:szCs w:val="24"/>
              </w:rPr>
            </w:pPr>
          </w:p>
          <w:p w:rsidR="00704981" w:rsidRPr="00422EF8" w:rsidRDefault="00704981" w:rsidP="00704981">
            <w:pPr>
              <w:rPr>
                <w:sz w:val="24"/>
                <w:szCs w:val="24"/>
              </w:rPr>
            </w:pPr>
            <w:r w:rsidRPr="00422EF8">
              <w:rPr>
                <w:sz w:val="24"/>
                <w:szCs w:val="24"/>
              </w:rPr>
              <w:t>The Office Hour sessions provide a regularly scheduled</w:t>
            </w:r>
            <w:r w:rsidR="00F46A0E" w:rsidRPr="00422EF8">
              <w:rPr>
                <w:sz w:val="24"/>
                <w:szCs w:val="24"/>
              </w:rPr>
              <w:t>, interactive</w:t>
            </w:r>
            <w:r w:rsidRPr="00422EF8">
              <w:rPr>
                <w:sz w:val="24"/>
                <w:szCs w:val="24"/>
              </w:rPr>
              <w:t xml:space="preserve"> format fo</w:t>
            </w:r>
            <w:r w:rsidR="00F46A0E" w:rsidRPr="00422EF8">
              <w:rPr>
                <w:sz w:val="24"/>
                <w:szCs w:val="24"/>
              </w:rPr>
              <w:t xml:space="preserve">r talking with KDE staff and </w:t>
            </w:r>
            <w:r w:rsidRPr="00422EF8">
              <w:rPr>
                <w:sz w:val="24"/>
                <w:szCs w:val="24"/>
              </w:rPr>
              <w:t>network</w:t>
            </w:r>
            <w:r w:rsidR="00F46A0E" w:rsidRPr="00422EF8">
              <w:rPr>
                <w:sz w:val="24"/>
                <w:szCs w:val="24"/>
              </w:rPr>
              <w:t>ing</w:t>
            </w:r>
            <w:r w:rsidRPr="00422EF8">
              <w:rPr>
                <w:sz w:val="24"/>
                <w:szCs w:val="24"/>
              </w:rPr>
              <w:t xml:space="preserve"> with other districts to ask clarifying questions and have discussion on the TPGES.</w:t>
            </w:r>
          </w:p>
          <w:p w:rsidR="00704981" w:rsidRPr="00422EF8" w:rsidRDefault="00704981" w:rsidP="00E312F8">
            <w:pPr>
              <w:rPr>
                <w:b w:val="0"/>
                <w:sz w:val="24"/>
                <w:szCs w:val="24"/>
              </w:rPr>
            </w:pPr>
          </w:p>
        </w:tc>
        <w:tc>
          <w:tcPr>
            <w:tcW w:w="4410" w:type="dxa"/>
          </w:tcPr>
          <w:p w:rsidR="00704981" w:rsidRPr="00422EF8" w:rsidRDefault="00704981">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Interactive Question &amp; Answer session</w:t>
            </w:r>
            <w:r w:rsidR="00CD549A">
              <w:rPr>
                <w:sz w:val="24"/>
                <w:szCs w:val="24"/>
              </w:rPr>
              <w:t>s</w:t>
            </w:r>
          </w:p>
        </w:tc>
        <w:tc>
          <w:tcPr>
            <w:tcW w:w="5148" w:type="dxa"/>
          </w:tcPr>
          <w:p w:rsidR="00704981" w:rsidRPr="00422EF8" w:rsidRDefault="00704981">
            <w:pPr>
              <w:cnfStyle w:val="000000010000" w:firstRow="0" w:lastRow="0" w:firstColumn="0" w:lastColumn="0" w:oddVBand="0" w:evenVBand="0" w:oddHBand="0" w:evenHBand="1" w:firstRowFirstColumn="0" w:firstRowLastColumn="0" w:lastRowFirstColumn="0" w:lastRowLastColumn="0"/>
              <w:rPr>
                <w:sz w:val="24"/>
                <w:szCs w:val="24"/>
              </w:rPr>
            </w:pPr>
            <w:r w:rsidRPr="00422EF8">
              <w:rPr>
                <w:sz w:val="24"/>
                <w:szCs w:val="24"/>
              </w:rPr>
              <w:t>These sessions are facilitated through Lync and offered regularly.</w:t>
            </w:r>
            <w:r w:rsidR="0049473A" w:rsidRPr="00422EF8">
              <w:rPr>
                <w:sz w:val="24"/>
                <w:szCs w:val="24"/>
              </w:rPr>
              <w:t xml:space="preserve"> Visit EDS to register.</w:t>
            </w:r>
          </w:p>
        </w:tc>
      </w:tr>
    </w:tbl>
    <w:p w:rsidR="00535AEE" w:rsidRDefault="00535AEE"/>
    <w:p w:rsidR="003E3916" w:rsidRDefault="003E3916"/>
    <w:p w:rsidR="003E3916" w:rsidRDefault="003E3916"/>
    <w:p w:rsidR="003E3916" w:rsidRDefault="00816FD3">
      <w:r w:rsidRPr="00B50A0A">
        <w:rPr>
          <w:noProof/>
        </w:rPr>
        <mc:AlternateContent>
          <mc:Choice Requires="wps">
            <w:drawing>
              <wp:anchor distT="0" distB="0" distL="114300" distR="114300" simplePos="0" relativeHeight="251663360" behindDoc="0" locked="0" layoutInCell="1" allowOverlap="1" wp14:anchorId="732CDB81" wp14:editId="1AEDDFA6">
                <wp:simplePos x="0" y="0"/>
                <wp:positionH relativeFrom="column">
                  <wp:posOffset>-895350</wp:posOffset>
                </wp:positionH>
                <wp:positionV relativeFrom="paragraph">
                  <wp:posOffset>820420</wp:posOffset>
                </wp:positionV>
                <wp:extent cx="10039350" cy="668655"/>
                <wp:effectExtent l="76200" t="57150" r="76200" b="93345"/>
                <wp:wrapNone/>
                <wp:docPr id="3" name="Rectangle 3"/>
                <wp:cNvGraphicFramePr/>
                <a:graphic xmlns:a="http://schemas.openxmlformats.org/drawingml/2006/main">
                  <a:graphicData uri="http://schemas.microsoft.com/office/word/2010/wordprocessingShape">
                    <wps:wsp>
                      <wps:cNvSpPr/>
                      <wps:spPr>
                        <a:xfrm>
                          <a:off x="0" y="0"/>
                          <a:ext cx="10039350" cy="668655"/>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816FD3" w:rsidRPr="00B50A0A" w:rsidRDefault="00816FD3" w:rsidP="00816FD3">
                            <w:pPr>
                              <w:rPr>
                                <w:color w:val="FFFFFF" w:themeColor="background1"/>
                                <w:sz w:val="28"/>
                              </w:rPr>
                            </w:pPr>
                            <w:r>
                              <w:rPr>
                                <w:color w:val="FFFFFF" w:themeColor="background1"/>
                                <w:sz w:val="28"/>
                              </w:rPr>
                              <w:t>Guide to Professional Learning for the Teacher Professional Growth and Effectiveness System (TPGES)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9" style="position:absolute;margin-left:-70.5pt;margin-top:64.6pt;width:790.5pt;height:5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" fillcolor="#9bbb59" strokecolor="window" strokeweight="3pt">
                <v:shadow on="t" color="black" opacity="24903f" origin=",.5" offset="0,.55556mm"/>
                <v:textbox>
                  <w:txbxContent>
                    <w:p w:rsidR="00816FD3" w:rsidRPr="00B50A0A" w:rsidRDefault="00816FD3" w:rsidP="00816FD3">
                      <w:pPr>
                        <w:rPr>
                          <w:color w:val="FFFFFF" w:themeColor="background1"/>
                          <w:sz w:val="28"/>
                        </w:rPr>
                      </w:pPr>
                      <w:r>
                        <w:rPr>
                          <w:color w:val="FFFFFF" w:themeColor="background1"/>
                          <w:sz w:val="28"/>
                        </w:rPr>
                        <w:t>Guide to Professional Learning for the Teacher Professional Growth and Effectiveness System (TPGES)</w:t>
                      </w:r>
                    </w:p>
                  </w:txbxContent>
                </v:textbox>
              </v:rect>
            </w:pict>
          </mc:Fallback>
        </mc:AlternateContent>
      </w:r>
    </w:p>
    <w:sectPr w:rsidR="003E3916" w:rsidSect="00CA4049">
      <w:headerReference w:type="even" r:id="rId24"/>
      <w:headerReference w:type="default" r:id="rId25"/>
      <w:footerReference w:type="even" r:id="rId26"/>
      <w:footerReference w:type="default" r:id="rId27"/>
      <w:headerReference w:type="first" r:id="rId28"/>
      <w:footerReference w:type="first" r:id="rId29"/>
      <w:pgSz w:w="15840" w:h="12240" w:orient="landscape"/>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045" w:rsidRDefault="00267045" w:rsidP="000C6FA9">
      <w:r>
        <w:separator/>
      </w:r>
    </w:p>
  </w:endnote>
  <w:endnote w:type="continuationSeparator" w:id="0">
    <w:p w:rsidR="00267045" w:rsidRDefault="00267045" w:rsidP="000C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045" w:rsidRDefault="00267045" w:rsidP="000C6FA9">
      <w:r>
        <w:separator/>
      </w:r>
    </w:p>
  </w:footnote>
  <w:footnote w:type="continuationSeparator" w:id="0">
    <w:p w:rsidR="00267045" w:rsidRDefault="00267045" w:rsidP="000C6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A9" w:rsidRDefault="000C6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761"/>
    <w:multiLevelType w:val="hybridMultilevel"/>
    <w:tmpl w:val="3FF2A8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5C0A11"/>
    <w:multiLevelType w:val="hybridMultilevel"/>
    <w:tmpl w:val="A258A6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5A1EF2"/>
    <w:multiLevelType w:val="hybridMultilevel"/>
    <w:tmpl w:val="C64E23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2B4DEB"/>
    <w:multiLevelType w:val="hybridMultilevel"/>
    <w:tmpl w:val="D3A4C252"/>
    <w:lvl w:ilvl="0" w:tplc="4336BCAE">
      <w:start w:val="1"/>
      <w:numFmt w:val="bullet"/>
      <w:lvlText w:val="•"/>
      <w:lvlJc w:val="left"/>
      <w:pPr>
        <w:tabs>
          <w:tab w:val="num" w:pos="360"/>
        </w:tabs>
        <w:ind w:left="360" w:hanging="360"/>
      </w:pPr>
      <w:rPr>
        <w:rFonts w:ascii="Arial" w:hAnsi="Arial" w:cs="Times New Roman" w:hint="default"/>
      </w:rPr>
    </w:lvl>
    <w:lvl w:ilvl="1" w:tplc="F3E089D4">
      <w:start w:val="1"/>
      <w:numFmt w:val="bullet"/>
      <w:lvlText w:val="•"/>
      <w:lvlJc w:val="left"/>
      <w:pPr>
        <w:tabs>
          <w:tab w:val="num" w:pos="1080"/>
        </w:tabs>
        <w:ind w:left="1080" w:hanging="360"/>
      </w:pPr>
      <w:rPr>
        <w:rFonts w:ascii="Arial" w:hAnsi="Arial" w:cs="Times New Roman" w:hint="default"/>
      </w:rPr>
    </w:lvl>
    <w:lvl w:ilvl="2" w:tplc="FADA03FC">
      <w:start w:val="1"/>
      <w:numFmt w:val="bullet"/>
      <w:lvlText w:val="•"/>
      <w:lvlJc w:val="left"/>
      <w:pPr>
        <w:tabs>
          <w:tab w:val="num" w:pos="1800"/>
        </w:tabs>
        <w:ind w:left="1800" w:hanging="360"/>
      </w:pPr>
      <w:rPr>
        <w:rFonts w:ascii="Arial" w:hAnsi="Arial" w:cs="Times New Roman" w:hint="default"/>
      </w:rPr>
    </w:lvl>
    <w:lvl w:ilvl="3" w:tplc="4B544BF6">
      <w:start w:val="1"/>
      <w:numFmt w:val="bullet"/>
      <w:lvlText w:val="•"/>
      <w:lvlJc w:val="left"/>
      <w:pPr>
        <w:tabs>
          <w:tab w:val="num" w:pos="2520"/>
        </w:tabs>
        <w:ind w:left="2520" w:hanging="360"/>
      </w:pPr>
      <w:rPr>
        <w:rFonts w:ascii="Arial" w:hAnsi="Arial" w:cs="Times New Roman" w:hint="default"/>
      </w:rPr>
    </w:lvl>
    <w:lvl w:ilvl="4" w:tplc="894828C6">
      <w:start w:val="1"/>
      <w:numFmt w:val="bullet"/>
      <w:lvlText w:val="•"/>
      <w:lvlJc w:val="left"/>
      <w:pPr>
        <w:tabs>
          <w:tab w:val="num" w:pos="3240"/>
        </w:tabs>
        <w:ind w:left="3240" w:hanging="360"/>
      </w:pPr>
      <w:rPr>
        <w:rFonts w:ascii="Arial" w:hAnsi="Arial" w:cs="Times New Roman" w:hint="default"/>
      </w:rPr>
    </w:lvl>
    <w:lvl w:ilvl="5" w:tplc="9D20431E">
      <w:start w:val="1"/>
      <w:numFmt w:val="bullet"/>
      <w:lvlText w:val="•"/>
      <w:lvlJc w:val="left"/>
      <w:pPr>
        <w:tabs>
          <w:tab w:val="num" w:pos="3960"/>
        </w:tabs>
        <w:ind w:left="3960" w:hanging="360"/>
      </w:pPr>
      <w:rPr>
        <w:rFonts w:ascii="Arial" w:hAnsi="Arial" w:cs="Times New Roman" w:hint="default"/>
      </w:rPr>
    </w:lvl>
    <w:lvl w:ilvl="6" w:tplc="55A4CEE4">
      <w:start w:val="1"/>
      <w:numFmt w:val="bullet"/>
      <w:lvlText w:val="•"/>
      <w:lvlJc w:val="left"/>
      <w:pPr>
        <w:tabs>
          <w:tab w:val="num" w:pos="4680"/>
        </w:tabs>
        <w:ind w:left="4680" w:hanging="360"/>
      </w:pPr>
      <w:rPr>
        <w:rFonts w:ascii="Arial" w:hAnsi="Arial" w:cs="Times New Roman" w:hint="default"/>
      </w:rPr>
    </w:lvl>
    <w:lvl w:ilvl="7" w:tplc="7F263142">
      <w:start w:val="1"/>
      <w:numFmt w:val="bullet"/>
      <w:lvlText w:val="•"/>
      <w:lvlJc w:val="left"/>
      <w:pPr>
        <w:tabs>
          <w:tab w:val="num" w:pos="5400"/>
        </w:tabs>
        <w:ind w:left="5400" w:hanging="360"/>
      </w:pPr>
      <w:rPr>
        <w:rFonts w:ascii="Arial" w:hAnsi="Arial" w:cs="Times New Roman" w:hint="default"/>
      </w:rPr>
    </w:lvl>
    <w:lvl w:ilvl="8" w:tplc="227C545C">
      <w:start w:val="1"/>
      <w:numFmt w:val="bullet"/>
      <w:lvlText w:val="•"/>
      <w:lvlJc w:val="left"/>
      <w:pPr>
        <w:tabs>
          <w:tab w:val="num" w:pos="6120"/>
        </w:tabs>
        <w:ind w:left="6120" w:hanging="360"/>
      </w:pPr>
      <w:rPr>
        <w:rFonts w:ascii="Arial" w:hAnsi="Arial" w:cs="Times New Roman" w:hint="default"/>
      </w:rPr>
    </w:lvl>
  </w:abstractNum>
  <w:abstractNum w:abstractNumId="4">
    <w:nsid w:val="1ABF594A"/>
    <w:multiLevelType w:val="hybridMultilevel"/>
    <w:tmpl w:val="4A481BD6"/>
    <w:lvl w:ilvl="0" w:tplc="04090003">
      <w:start w:val="1"/>
      <w:numFmt w:val="bullet"/>
      <w:lvlText w:val="o"/>
      <w:lvlJc w:val="left"/>
      <w:pPr>
        <w:tabs>
          <w:tab w:val="num" w:pos="720"/>
        </w:tabs>
        <w:ind w:left="720" w:hanging="360"/>
      </w:pPr>
      <w:rPr>
        <w:rFonts w:ascii="Courier New" w:hAnsi="Courier New" w:cs="Courier New" w:hint="default"/>
      </w:rPr>
    </w:lvl>
    <w:lvl w:ilvl="1" w:tplc="DBA6ED14" w:tentative="1">
      <w:start w:val="1"/>
      <w:numFmt w:val="bullet"/>
      <w:lvlText w:val="•"/>
      <w:lvlJc w:val="left"/>
      <w:pPr>
        <w:tabs>
          <w:tab w:val="num" w:pos="1440"/>
        </w:tabs>
        <w:ind w:left="1440" w:hanging="360"/>
      </w:pPr>
      <w:rPr>
        <w:rFonts w:ascii="Arial" w:hAnsi="Arial" w:hint="default"/>
      </w:rPr>
    </w:lvl>
    <w:lvl w:ilvl="2" w:tplc="B4F80672" w:tentative="1">
      <w:start w:val="1"/>
      <w:numFmt w:val="bullet"/>
      <w:lvlText w:val="•"/>
      <w:lvlJc w:val="left"/>
      <w:pPr>
        <w:tabs>
          <w:tab w:val="num" w:pos="2160"/>
        </w:tabs>
        <w:ind w:left="2160" w:hanging="360"/>
      </w:pPr>
      <w:rPr>
        <w:rFonts w:ascii="Arial" w:hAnsi="Arial" w:hint="default"/>
      </w:rPr>
    </w:lvl>
    <w:lvl w:ilvl="3" w:tplc="A98E5CCE" w:tentative="1">
      <w:start w:val="1"/>
      <w:numFmt w:val="bullet"/>
      <w:lvlText w:val="•"/>
      <w:lvlJc w:val="left"/>
      <w:pPr>
        <w:tabs>
          <w:tab w:val="num" w:pos="2880"/>
        </w:tabs>
        <w:ind w:left="2880" w:hanging="360"/>
      </w:pPr>
      <w:rPr>
        <w:rFonts w:ascii="Arial" w:hAnsi="Arial" w:hint="default"/>
      </w:rPr>
    </w:lvl>
    <w:lvl w:ilvl="4" w:tplc="C1CC5548" w:tentative="1">
      <w:start w:val="1"/>
      <w:numFmt w:val="bullet"/>
      <w:lvlText w:val="•"/>
      <w:lvlJc w:val="left"/>
      <w:pPr>
        <w:tabs>
          <w:tab w:val="num" w:pos="3600"/>
        </w:tabs>
        <w:ind w:left="3600" w:hanging="360"/>
      </w:pPr>
      <w:rPr>
        <w:rFonts w:ascii="Arial" w:hAnsi="Arial" w:hint="default"/>
      </w:rPr>
    </w:lvl>
    <w:lvl w:ilvl="5" w:tplc="FE4C60BA" w:tentative="1">
      <w:start w:val="1"/>
      <w:numFmt w:val="bullet"/>
      <w:lvlText w:val="•"/>
      <w:lvlJc w:val="left"/>
      <w:pPr>
        <w:tabs>
          <w:tab w:val="num" w:pos="4320"/>
        </w:tabs>
        <w:ind w:left="4320" w:hanging="360"/>
      </w:pPr>
      <w:rPr>
        <w:rFonts w:ascii="Arial" w:hAnsi="Arial" w:hint="default"/>
      </w:rPr>
    </w:lvl>
    <w:lvl w:ilvl="6" w:tplc="171E41C6" w:tentative="1">
      <w:start w:val="1"/>
      <w:numFmt w:val="bullet"/>
      <w:lvlText w:val="•"/>
      <w:lvlJc w:val="left"/>
      <w:pPr>
        <w:tabs>
          <w:tab w:val="num" w:pos="5040"/>
        </w:tabs>
        <w:ind w:left="5040" w:hanging="360"/>
      </w:pPr>
      <w:rPr>
        <w:rFonts w:ascii="Arial" w:hAnsi="Arial" w:hint="default"/>
      </w:rPr>
    </w:lvl>
    <w:lvl w:ilvl="7" w:tplc="A5F06E90" w:tentative="1">
      <w:start w:val="1"/>
      <w:numFmt w:val="bullet"/>
      <w:lvlText w:val="•"/>
      <w:lvlJc w:val="left"/>
      <w:pPr>
        <w:tabs>
          <w:tab w:val="num" w:pos="5760"/>
        </w:tabs>
        <w:ind w:left="5760" w:hanging="360"/>
      </w:pPr>
      <w:rPr>
        <w:rFonts w:ascii="Arial" w:hAnsi="Arial" w:hint="default"/>
      </w:rPr>
    </w:lvl>
    <w:lvl w:ilvl="8" w:tplc="14D4647A" w:tentative="1">
      <w:start w:val="1"/>
      <w:numFmt w:val="bullet"/>
      <w:lvlText w:val="•"/>
      <w:lvlJc w:val="left"/>
      <w:pPr>
        <w:tabs>
          <w:tab w:val="num" w:pos="6480"/>
        </w:tabs>
        <w:ind w:left="6480" w:hanging="360"/>
      </w:pPr>
      <w:rPr>
        <w:rFonts w:ascii="Arial" w:hAnsi="Arial" w:hint="default"/>
      </w:rPr>
    </w:lvl>
  </w:abstractNum>
  <w:abstractNum w:abstractNumId="5">
    <w:nsid w:val="1C58235F"/>
    <w:multiLevelType w:val="hybridMultilevel"/>
    <w:tmpl w:val="72AA5C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DB2661"/>
    <w:multiLevelType w:val="hybridMultilevel"/>
    <w:tmpl w:val="0024AD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59761C"/>
    <w:multiLevelType w:val="hybridMultilevel"/>
    <w:tmpl w:val="B7C0CC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6E068A"/>
    <w:multiLevelType w:val="hybridMultilevel"/>
    <w:tmpl w:val="FCD03F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6587E"/>
    <w:multiLevelType w:val="hybridMultilevel"/>
    <w:tmpl w:val="2BD04882"/>
    <w:lvl w:ilvl="0" w:tplc="F9560C24">
      <w:start w:val="1"/>
      <w:numFmt w:val="bullet"/>
      <w:lvlText w:val="•"/>
      <w:lvlJc w:val="left"/>
      <w:pPr>
        <w:tabs>
          <w:tab w:val="num" w:pos="360"/>
        </w:tabs>
        <w:ind w:left="360" w:hanging="360"/>
      </w:pPr>
      <w:rPr>
        <w:rFonts w:ascii="Arial" w:hAnsi="Arial" w:hint="default"/>
      </w:rPr>
    </w:lvl>
    <w:lvl w:ilvl="1" w:tplc="444A32FE" w:tentative="1">
      <w:start w:val="1"/>
      <w:numFmt w:val="bullet"/>
      <w:lvlText w:val="•"/>
      <w:lvlJc w:val="left"/>
      <w:pPr>
        <w:tabs>
          <w:tab w:val="num" w:pos="1080"/>
        </w:tabs>
        <w:ind w:left="1080" w:hanging="360"/>
      </w:pPr>
      <w:rPr>
        <w:rFonts w:ascii="Arial" w:hAnsi="Arial" w:hint="default"/>
      </w:rPr>
    </w:lvl>
    <w:lvl w:ilvl="2" w:tplc="C9AC6BAE" w:tentative="1">
      <w:start w:val="1"/>
      <w:numFmt w:val="bullet"/>
      <w:lvlText w:val="•"/>
      <w:lvlJc w:val="left"/>
      <w:pPr>
        <w:tabs>
          <w:tab w:val="num" w:pos="1800"/>
        </w:tabs>
        <w:ind w:left="1800" w:hanging="360"/>
      </w:pPr>
      <w:rPr>
        <w:rFonts w:ascii="Arial" w:hAnsi="Arial" w:hint="default"/>
      </w:rPr>
    </w:lvl>
    <w:lvl w:ilvl="3" w:tplc="7CAC6E22" w:tentative="1">
      <w:start w:val="1"/>
      <w:numFmt w:val="bullet"/>
      <w:lvlText w:val="•"/>
      <w:lvlJc w:val="left"/>
      <w:pPr>
        <w:tabs>
          <w:tab w:val="num" w:pos="2520"/>
        </w:tabs>
        <w:ind w:left="2520" w:hanging="360"/>
      </w:pPr>
      <w:rPr>
        <w:rFonts w:ascii="Arial" w:hAnsi="Arial" w:hint="default"/>
      </w:rPr>
    </w:lvl>
    <w:lvl w:ilvl="4" w:tplc="805E24B2" w:tentative="1">
      <w:start w:val="1"/>
      <w:numFmt w:val="bullet"/>
      <w:lvlText w:val="•"/>
      <w:lvlJc w:val="left"/>
      <w:pPr>
        <w:tabs>
          <w:tab w:val="num" w:pos="3240"/>
        </w:tabs>
        <w:ind w:left="3240" w:hanging="360"/>
      </w:pPr>
      <w:rPr>
        <w:rFonts w:ascii="Arial" w:hAnsi="Arial" w:hint="default"/>
      </w:rPr>
    </w:lvl>
    <w:lvl w:ilvl="5" w:tplc="1A7205CC" w:tentative="1">
      <w:start w:val="1"/>
      <w:numFmt w:val="bullet"/>
      <w:lvlText w:val="•"/>
      <w:lvlJc w:val="left"/>
      <w:pPr>
        <w:tabs>
          <w:tab w:val="num" w:pos="3960"/>
        </w:tabs>
        <w:ind w:left="3960" w:hanging="360"/>
      </w:pPr>
      <w:rPr>
        <w:rFonts w:ascii="Arial" w:hAnsi="Arial" w:hint="default"/>
      </w:rPr>
    </w:lvl>
    <w:lvl w:ilvl="6" w:tplc="C87A9AB6" w:tentative="1">
      <w:start w:val="1"/>
      <w:numFmt w:val="bullet"/>
      <w:lvlText w:val="•"/>
      <w:lvlJc w:val="left"/>
      <w:pPr>
        <w:tabs>
          <w:tab w:val="num" w:pos="4680"/>
        </w:tabs>
        <w:ind w:left="4680" w:hanging="360"/>
      </w:pPr>
      <w:rPr>
        <w:rFonts w:ascii="Arial" w:hAnsi="Arial" w:hint="default"/>
      </w:rPr>
    </w:lvl>
    <w:lvl w:ilvl="7" w:tplc="A5D80316" w:tentative="1">
      <w:start w:val="1"/>
      <w:numFmt w:val="bullet"/>
      <w:lvlText w:val="•"/>
      <w:lvlJc w:val="left"/>
      <w:pPr>
        <w:tabs>
          <w:tab w:val="num" w:pos="5400"/>
        </w:tabs>
        <w:ind w:left="5400" w:hanging="360"/>
      </w:pPr>
      <w:rPr>
        <w:rFonts w:ascii="Arial" w:hAnsi="Arial" w:hint="default"/>
      </w:rPr>
    </w:lvl>
    <w:lvl w:ilvl="8" w:tplc="9F0C1CC6" w:tentative="1">
      <w:start w:val="1"/>
      <w:numFmt w:val="bullet"/>
      <w:lvlText w:val="•"/>
      <w:lvlJc w:val="left"/>
      <w:pPr>
        <w:tabs>
          <w:tab w:val="num" w:pos="6120"/>
        </w:tabs>
        <w:ind w:left="6120" w:hanging="360"/>
      </w:pPr>
      <w:rPr>
        <w:rFonts w:ascii="Arial" w:hAnsi="Arial" w:hint="default"/>
      </w:rPr>
    </w:lvl>
  </w:abstractNum>
  <w:abstractNum w:abstractNumId="10">
    <w:nsid w:val="2B8005E0"/>
    <w:multiLevelType w:val="hybridMultilevel"/>
    <w:tmpl w:val="FF9CB9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5C1DA0"/>
    <w:multiLevelType w:val="hybridMultilevel"/>
    <w:tmpl w:val="9558C590"/>
    <w:lvl w:ilvl="0" w:tplc="04090003">
      <w:start w:val="1"/>
      <w:numFmt w:val="bullet"/>
      <w:lvlText w:val="o"/>
      <w:lvlJc w:val="left"/>
      <w:pPr>
        <w:tabs>
          <w:tab w:val="num" w:pos="360"/>
        </w:tabs>
        <w:ind w:left="360" w:hanging="360"/>
      </w:pPr>
      <w:rPr>
        <w:rFonts w:ascii="Courier New" w:hAnsi="Courier New" w:cs="Courier New" w:hint="default"/>
      </w:rPr>
    </w:lvl>
    <w:lvl w:ilvl="1" w:tplc="01687100" w:tentative="1">
      <w:start w:val="1"/>
      <w:numFmt w:val="bullet"/>
      <w:lvlText w:val="•"/>
      <w:lvlJc w:val="left"/>
      <w:pPr>
        <w:tabs>
          <w:tab w:val="num" w:pos="1080"/>
        </w:tabs>
        <w:ind w:left="1080" w:hanging="360"/>
      </w:pPr>
      <w:rPr>
        <w:rFonts w:ascii="Arial" w:hAnsi="Arial" w:hint="default"/>
      </w:rPr>
    </w:lvl>
    <w:lvl w:ilvl="2" w:tplc="662C0538" w:tentative="1">
      <w:start w:val="1"/>
      <w:numFmt w:val="bullet"/>
      <w:lvlText w:val="•"/>
      <w:lvlJc w:val="left"/>
      <w:pPr>
        <w:tabs>
          <w:tab w:val="num" w:pos="1800"/>
        </w:tabs>
        <w:ind w:left="1800" w:hanging="360"/>
      </w:pPr>
      <w:rPr>
        <w:rFonts w:ascii="Arial" w:hAnsi="Arial" w:hint="default"/>
      </w:rPr>
    </w:lvl>
    <w:lvl w:ilvl="3" w:tplc="7DCEBDF2" w:tentative="1">
      <w:start w:val="1"/>
      <w:numFmt w:val="bullet"/>
      <w:lvlText w:val="•"/>
      <w:lvlJc w:val="left"/>
      <w:pPr>
        <w:tabs>
          <w:tab w:val="num" w:pos="2520"/>
        </w:tabs>
        <w:ind w:left="2520" w:hanging="360"/>
      </w:pPr>
      <w:rPr>
        <w:rFonts w:ascii="Arial" w:hAnsi="Arial" w:hint="default"/>
      </w:rPr>
    </w:lvl>
    <w:lvl w:ilvl="4" w:tplc="A61C2384" w:tentative="1">
      <w:start w:val="1"/>
      <w:numFmt w:val="bullet"/>
      <w:lvlText w:val="•"/>
      <w:lvlJc w:val="left"/>
      <w:pPr>
        <w:tabs>
          <w:tab w:val="num" w:pos="3240"/>
        </w:tabs>
        <w:ind w:left="3240" w:hanging="360"/>
      </w:pPr>
      <w:rPr>
        <w:rFonts w:ascii="Arial" w:hAnsi="Arial" w:hint="default"/>
      </w:rPr>
    </w:lvl>
    <w:lvl w:ilvl="5" w:tplc="FE3CC68A" w:tentative="1">
      <w:start w:val="1"/>
      <w:numFmt w:val="bullet"/>
      <w:lvlText w:val="•"/>
      <w:lvlJc w:val="left"/>
      <w:pPr>
        <w:tabs>
          <w:tab w:val="num" w:pos="3960"/>
        </w:tabs>
        <w:ind w:left="3960" w:hanging="360"/>
      </w:pPr>
      <w:rPr>
        <w:rFonts w:ascii="Arial" w:hAnsi="Arial" w:hint="default"/>
      </w:rPr>
    </w:lvl>
    <w:lvl w:ilvl="6" w:tplc="3168D8C4" w:tentative="1">
      <w:start w:val="1"/>
      <w:numFmt w:val="bullet"/>
      <w:lvlText w:val="•"/>
      <w:lvlJc w:val="left"/>
      <w:pPr>
        <w:tabs>
          <w:tab w:val="num" w:pos="4680"/>
        </w:tabs>
        <w:ind w:left="4680" w:hanging="360"/>
      </w:pPr>
      <w:rPr>
        <w:rFonts w:ascii="Arial" w:hAnsi="Arial" w:hint="default"/>
      </w:rPr>
    </w:lvl>
    <w:lvl w:ilvl="7" w:tplc="881AF784" w:tentative="1">
      <w:start w:val="1"/>
      <w:numFmt w:val="bullet"/>
      <w:lvlText w:val="•"/>
      <w:lvlJc w:val="left"/>
      <w:pPr>
        <w:tabs>
          <w:tab w:val="num" w:pos="5400"/>
        </w:tabs>
        <w:ind w:left="5400" w:hanging="360"/>
      </w:pPr>
      <w:rPr>
        <w:rFonts w:ascii="Arial" w:hAnsi="Arial" w:hint="default"/>
      </w:rPr>
    </w:lvl>
    <w:lvl w:ilvl="8" w:tplc="0A5E302A" w:tentative="1">
      <w:start w:val="1"/>
      <w:numFmt w:val="bullet"/>
      <w:lvlText w:val="•"/>
      <w:lvlJc w:val="left"/>
      <w:pPr>
        <w:tabs>
          <w:tab w:val="num" w:pos="6120"/>
        </w:tabs>
        <w:ind w:left="6120" w:hanging="360"/>
      </w:pPr>
      <w:rPr>
        <w:rFonts w:ascii="Arial" w:hAnsi="Arial" w:hint="default"/>
      </w:rPr>
    </w:lvl>
  </w:abstractNum>
  <w:abstractNum w:abstractNumId="12">
    <w:nsid w:val="305D2DC8"/>
    <w:multiLevelType w:val="hybridMultilevel"/>
    <w:tmpl w:val="08F4B75E"/>
    <w:lvl w:ilvl="0" w:tplc="04090003">
      <w:start w:val="1"/>
      <w:numFmt w:val="bullet"/>
      <w:lvlText w:val="o"/>
      <w:lvlJc w:val="left"/>
      <w:pPr>
        <w:tabs>
          <w:tab w:val="num" w:pos="720"/>
        </w:tabs>
        <w:ind w:left="720" w:hanging="360"/>
      </w:pPr>
      <w:rPr>
        <w:rFonts w:ascii="Courier New" w:hAnsi="Courier New" w:cs="Courier New" w:hint="default"/>
      </w:rPr>
    </w:lvl>
    <w:lvl w:ilvl="1" w:tplc="ED8EE0CA" w:tentative="1">
      <w:start w:val="1"/>
      <w:numFmt w:val="bullet"/>
      <w:lvlText w:val=""/>
      <w:lvlJc w:val="left"/>
      <w:pPr>
        <w:tabs>
          <w:tab w:val="num" w:pos="1440"/>
        </w:tabs>
        <w:ind w:left="1440" w:hanging="360"/>
      </w:pPr>
      <w:rPr>
        <w:rFonts w:ascii="Wingdings" w:hAnsi="Wingdings" w:hint="default"/>
      </w:rPr>
    </w:lvl>
    <w:lvl w:ilvl="2" w:tplc="2C9A7D7E" w:tentative="1">
      <w:start w:val="1"/>
      <w:numFmt w:val="bullet"/>
      <w:lvlText w:val=""/>
      <w:lvlJc w:val="left"/>
      <w:pPr>
        <w:tabs>
          <w:tab w:val="num" w:pos="2160"/>
        </w:tabs>
        <w:ind w:left="2160" w:hanging="360"/>
      </w:pPr>
      <w:rPr>
        <w:rFonts w:ascii="Wingdings" w:hAnsi="Wingdings" w:hint="default"/>
      </w:rPr>
    </w:lvl>
    <w:lvl w:ilvl="3" w:tplc="C292171A" w:tentative="1">
      <w:start w:val="1"/>
      <w:numFmt w:val="bullet"/>
      <w:lvlText w:val=""/>
      <w:lvlJc w:val="left"/>
      <w:pPr>
        <w:tabs>
          <w:tab w:val="num" w:pos="2880"/>
        </w:tabs>
        <w:ind w:left="2880" w:hanging="360"/>
      </w:pPr>
      <w:rPr>
        <w:rFonts w:ascii="Wingdings" w:hAnsi="Wingdings" w:hint="default"/>
      </w:rPr>
    </w:lvl>
    <w:lvl w:ilvl="4" w:tplc="8FD6933C" w:tentative="1">
      <w:start w:val="1"/>
      <w:numFmt w:val="bullet"/>
      <w:lvlText w:val=""/>
      <w:lvlJc w:val="left"/>
      <w:pPr>
        <w:tabs>
          <w:tab w:val="num" w:pos="3600"/>
        </w:tabs>
        <w:ind w:left="3600" w:hanging="360"/>
      </w:pPr>
      <w:rPr>
        <w:rFonts w:ascii="Wingdings" w:hAnsi="Wingdings" w:hint="default"/>
      </w:rPr>
    </w:lvl>
    <w:lvl w:ilvl="5" w:tplc="E3F84EB8" w:tentative="1">
      <w:start w:val="1"/>
      <w:numFmt w:val="bullet"/>
      <w:lvlText w:val=""/>
      <w:lvlJc w:val="left"/>
      <w:pPr>
        <w:tabs>
          <w:tab w:val="num" w:pos="4320"/>
        </w:tabs>
        <w:ind w:left="4320" w:hanging="360"/>
      </w:pPr>
      <w:rPr>
        <w:rFonts w:ascii="Wingdings" w:hAnsi="Wingdings" w:hint="default"/>
      </w:rPr>
    </w:lvl>
    <w:lvl w:ilvl="6" w:tplc="5D76D0D4" w:tentative="1">
      <w:start w:val="1"/>
      <w:numFmt w:val="bullet"/>
      <w:lvlText w:val=""/>
      <w:lvlJc w:val="left"/>
      <w:pPr>
        <w:tabs>
          <w:tab w:val="num" w:pos="5040"/>
        </w:tabs>
        <w:ind w:left="5040" w:hanging="360"/>
      </w:pPr>
      <w:rPr>
        <w:rFonts w:ascii="Wingdings" w:hAnsi="Wingdings" w:hint="default"/>
      </w:rPr>
    </w:lvl>
    <w:lvl w:ilvl="7" w:tplc="E46A666C" w:tentative="1">
      <w:start w:val="1"/>
      <w:numFmt w:val="bullet"/>
      <w:lvlText w:val=""/>
      <w:lvlJc w:val="left"/>
      <w:pPr>
        <w:tabs>
          <w:tab w:val="num" w:pos="5760"/>
        </w:tabs>
        <w:ind w:left="5760" w:hanging="360"/>
      </w:pPr>
      <w:rPr>
        <w:rFonts w:ascii="Wingdings" w:hAnsi="Wingdings" w:hint="default"/>
      </w:rPr>
    </w:lvl>
    <w:lvl w:ilvl="8" w:tplc="D2EE6D3A" w:tentative="1">
      <w:start w:val="1"/>
      <w:numFmt w:val="bullet"/>
      <w:lvlText w:val=""/>
      <w:lvlJc w:val="left"/>
      <w:pPr>
        <w:tabs>
          <w:tab w:val="num" w:pos="6480"/>
        </w:tabs>
        <w:ind w:left="6480" w:hanging="360"/>
      </w:pPr>
      <w:rPr>
        <w:rFonts w:ascii="Wingdings" w:hAnsi="Wingdings" w:hint="default"/>
      </w:rPr>
    </w:lvl>
  </w:abstractNum>
  <w:abstractNum w:abstractNumId="13">
    <w:nsid w:val="41D96B60"/>
    <w:multiLevelType w:val="hybridMultilevel"/>
    <w:tmpl w:val="282A2C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71478A"/>
    <w:multiLevelType w:val="hybridMultilevel"/>
    <w:tmpl w:val="7C6CE024"/>
    <w:lvl w:ilvl="0" w:tplc="04090003">
      <w:start w:val="1"/>
      <w:numFmt w:val="bullet"/>
      <w:lvlText w:val="o"/>
      <w:lvlJc w:val="left"/>
      <w:pPr>
        <w:tabs>
          <w:tab w:val="num" w:pos="360"/>
        </w:tabs>
        <w:ind w:left="360" w:hanging="360"/>
      </w:pPr>
      <w:rPr>
        <w:rFonts w:ascii="Courier New" w:hAnsi="Courier New" w:cs="Courier New" w:hint="default"/>
      </w:rPr>
    </w:lvl>
    <w:lvl w:ilvl="1" w:tplc="444A32FE" w:tentative="1">
      <w:start w:val="1"/>
      <w:numFmt w:val="bullet"/>
      <w:lvlText w:val="•"/>
      <w:lvlJc w:val="left"/>
      <w:pPr>
        <w:tabs>
          <w:tab w:val="num" w:pos="1080"/>
        </w:tabs>
        <w:ind w:left="1080" w:hanging="360"/>
      </w:pPr>
      <w:rPr>
        <w:rFonts w:ascii="Arial" w:hAnsi="Arial" w:hint="default"/>
      </w:rPr>
    </w:lvl>
    <w:lvl w:ilvl="2" w:tplc="C9AC6BAE" w:tentative="1">
      <w:start w:val="1"/>
      <w:numFmt w:val="bullet"/>
      <w:lvlText w:val="•"/>
      <w:lvlJc w:val="left"/>
      <w:pPr>
        <w:tabs>
          <w:tab w:val="num" w:pos="1800"/>
        </w:tabs>
        <w:ind w:left="1800" w:hanging="360"/>
      </w:pPr>
      <w:rPr>
        <w:rFonts w:ascii="Arial" w:hAnsi="Arial" w:hint="default"/>
      </w:rPr>
    </w:lvl>
    <w:lvl w:ilvl="3" w:tplc="7CAC6E22" w:tentative="1">
      <w:start w:val="1"/>
      <w:numFmt w:val="bullet"/>
      <w:lvlText w:val="•"/>
      <w:lvlJc w:val="left"/>
      <w:pPr>
        <w:tabs>
          <w:tab w:val="num" w:pos="2520"/>
        </w:tabs>
        <w:ind w:left="2520" w:hanging="360"/>
      </w:pPr>
      <w:rPr>
        <w:rFonts w:ascii="Arial" w:hAnsi="Arial" w:hint="default"/>
      </w:rPr>
    </w:lvl>
    <w:lvl w:ilvl="4" w:tplc="805E24B2" w:tentative="1">
      <w:start w:val="1"/>
      <w:numFmt w:val="bullet"/>
      <w:lvlText w:val="•"/>
      <w:lvlJc w:val="left"/>
      <w:pPr>
        <w:tabs>
          <w:tab w:val="num" w:pos="3240"/>
        </w:tabs>
        <w:ind w:left="3240" w:hanging="360"/>
      </w:pPr>
      <w:rPr>
        <w:rFonts w:ascii="Arial" w:hAnsi="Arial" w:hint="default"/>
      </w:rPr>
    </w:lvl>
    <w:lvl w:ilvl="5" w:tplc="1A7205CC" w:tentative="1">
      <w:start w:val="1"/>
      <w:numFmt w:val="bullet"/>
      <w:lvlText w:val="•"/>
      <w:lvlJc w:val="left"/>
      <w:pPr>
        <w:tabs>
          <w:tab w:val="num" w:pos="3960"/>
        </w:tabs>
        <w:ind w:left="3960" w:hanging="360"/>
      </w:pPr>
      <w:rPr>
        <w:rFonts w:ascii="Arial" w:hAnsi="Arial" w:hint="default"/>
      </w:rPr>
    </w:lvl>
    <w:lvl w:ilvl="6" w:tplc="C87A9AB6" w:tentative="1">
      <w:start w:val="1"/>
      <w:numFmt w:val="bullet"/>
      <w:lvlText w:val="•"/>
      <w:lvlJc w:val="left"/>
      <w:pPr>
        <w:tabs>
          <w:tab w:val="num" w:pos="4680"/>
        </w:tabs>
        <w:ind w:left="4680" w:hanging="360"/>
      </w:pPr>
      <w:rPr>
        <w:rFonts w:ascii="Arial" w:hAnsi="Arial" w:hint="default"/>
      </w:rPr>
    </w:lvl>
    <w:lvl w:ilvl="7" w:tplc="A5D80316" w:tentative="1">
      <w:start w:val="1"/>
      <w:numFmt w:val="bullet"/>
      <w:lvlText w:val="•"/>
      <w:lvlJc w:val="left"/>
      <w:pPr>
        <w:tabs>
          <w:tab w:val="num" w:pos="5400"/>
        </w:tabs>
        <w:ind w:left="5400" w:hanging="360"/>
      </w:pPr>
      <w:rPr>
        <w:rFonts w:ascii="Arial" w:hAnsi="Arial" w:hint="default"/>
      </w:rPr>
    </w:lvl>
    <w:lvl w:ilvl="8" w:tplc="9F0C1CC6" w:tentative="1">
      <w:start w:val="1"/>
      <w:numFmt w:val="bullet"/>
      <w:lvlText w:val="•"/>
      <w:lvlJc w:val="left"/>
      <w:pPr>
        <w:tabs>
          <w:tab w:val="num" w:pos="6120"/>
        </w:tabs>
        <w:ind w:left="6120" w:hanging="360"/>
      </w:pPr>
      <w:rPr>
        <w:rFonts w:ascii="Arial" w:hAnsi="Arial" w:hint="default"/>
      </w:rPr>
    </w:lvl>
  </w:abstractNum>
  <w:abstractNum w:abstractNumId="15">
    <w:nsid w:val="55D22304"/>
    <w:multiLevelType w:val="hybridMultilevel"/>
    <w:tmpl w:val="022C8F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C37E1"/>
    <w:multiLevelType w:val="hybridMultilevel"/>
    <w:tmpl w:val="EBB646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6445E7"/>
    <w:multiLevelType w:val="hybridMultilevel"/>
    <w:tmpl w:val="47447B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B42572"/>
    <w:multiLevelType w:val="hybridMultilevel"/>
    <w:tmpl w:val="6F1ABB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BC7C23"/>
    <w:multiLevelType w:val="hybridMultilevel"/>
    <w:tmpl w:val="590C9D84"/>
    <w:lvl w:ilvl="0" w:tplc="04090003">
      <w:start w:val="1"/>
      <w:numFmt w:val="bullet"/>
      <w:lvlText w:val="o"/>
      <w:lvlJc w:val="left"/>
      <w:pPr>
        <w:tabs>
          <w:tab w:val="num" w:pos="720"/>
        </w:tabs>
        <w:ind w:left="720" w:hanging="360"/>
      </w:pPr>
      <w:rPr>
        <w:rFonts w:ascii="Courier New" w:hAnsi="Courier New" w:cs="Courier New" w:hint="default"/>
      </w:rPr>
    </w:lvl>
    <w:lvl w:ilvl="1" w:tplc="1138ED98" w:tentative="1">
      <w:start w:val="1"/>
      <w:numFmt w:val="bullet"/>
      <w:lvlText w:val=""/>
      <w:lvlJc w:val="left"/>
      <w:pPr>
        <w:tabs>
          <w:tab w:val="num" w:pos="1440"/>
        </w:tabs>
        <w:ind w:left="1440" w:hanging="360"/>
      </w:pPr>
      <w:rPr>
        <w:rFonts w:ascii="Wingdings" w:hAnsi="Wingdings" w:hint="default"/>
      </w:rPr>
    </w:lvl>
    <w:lvl w:ilvl="2" w:tplc="62B88814" w:tentative="1">
      <w:start w:val="1"/>
      <w:numFmt w:val="bullet"/>
      <w:lvlText w:val=""/>
      <w:lvlJc w:val="left"/>
      <w:pPr>
        <w:tabs>
          <w:tab w:val="num" w:pos="2160"/>
        </w:tabs>
        <w:ind w:left="2160" w:hanging="360"/>
      </w:pPr>
      <w:rPr>
        <w:rFonts w:ascii="Wingdings" w:hAnsi="Wingdings" w:hint="default"/>
      </w:rPr>
    </w:lvl>
    <w:lvl w:ilvl="3" w:tplc="EB9431EC" w:tentative="1">
      <w:start w:val="1"/>
      <w:numFmt w:val="bullet"/>
      <w:lvlText w:val=""/>
      <w:lvlJc w:val="left"/>
      <w:pPr>
        <w:tabs>
          <w:tab w:val="num" w:pos="2880"/>
        </w:tabs>
        <w:ind w:left="2880" w:hanging="360"/>
      </w:pPr>
      <w:rPr>
        <w:rFonts w:ascii="Wingdings" w:hAnsi="Wingdings" w:hint="default"/>
      </w:rPr>
    </w:lvl>
    <w:lvl w:ilvl="4" w:tplc="B16CEDEE" w:tentative="1">
      <w:start w:val="1"/>
      <w:numFmt w:val="bullet"/>
      <w:lvlText w:val=""/>
      <w:lvlJc w:val="left"/>
      <w:pPr>
        <w:tabs>
          <w:tab w:val="num" w:pos="3600"/>
        </w:tabs>
        <w:ind w:left="3600" w:hanging="360"/>
      </w:pPr>
      <w:rPr>
        <w:rFonts w:ascii="Wingdings" w:hAnsi="Wingdings" w:hint="default"/>
      </w:rPr>
    </w:lvl>
    <w:lvl w:ilvl="5" w:tplc="504AA19C" w:tentative="1">
      <w:start w:val="1"/>
      <w:numFmt w:val="bullet"/>
      <w:lvlText w:val=""/>
      <w:lvlJc w:val="left"/>
      <w:pPr>
        <w:tabs>
          <w:tab w:val="num" w:pos="4320"/>
        </w:tabs>
        <w:ind w:left="4320" w:hanging="360"/>
      </w:pPr>
      <w:rPr>
        <w:rFonts w:ascii="Wingdings" w:hAnsi="Wingdings" w:hint="default"/>
      </w:rPr>
    </w:lvl>
    <w:lvl w:ilvl="6" w:tplc="63F8771A" w:tentative="1">
      <w:start w:val="1"/>
      <w:numFmt w:val="bullet"/>
      <w:lvlText w:val=""/>
      <w:lvlJc w:val="left"/>
      <w:pPr>
        <w:tabs>
          <w:tab w:val="num" w:pos="5040"/>
        </w:tabs>
        <w:ind w:left="5040" w:hanging="360"/>
      </w:pPr>
      <w:rPr>
        <w:rFonts w:ascii="Wingdings" w:hAnsi="Wingdings" w:hint="default"/>
      </w:rPr>
    </w:lvl>
    <w:lvl w:ilvl="7" w:tplc="9DBE2EC0" w:tentative="1">
      <w:start w:val="1"/>
      <w:numFmt w:val="bullet"/>
      <w:lvlText w:val=""/>
      <w:lvlJc w:val="left"/>
      <w:pPr>
        <w:tabs>
          <w:tab w:val="num" w:pos="5760"/>
        </w:tabs>
        <w:ind w:left="5760" w:hanging="360"/>
      </w:pPr>
      <w:rPr>
        <w:rFonts w:ascii="Wingdings" w:hAnsi="Wingdings" w:hint="default"/>
      </w:rPr>
    </w:lvl>
    <w:lvl w:ilvl="8" w:tplc="043E1AB8" w:tentative="1">
      <w:start w:val="1"/>
      <w:numFmt w:val="bullet"/>
      <w:lvlText w:val=""/>
      <w:lvlJc w:val="left"/>
      <w:pPr>
        <w:tabs>
          <w:tab w:val="num" w:pos="6480"/>
        </w:tabs>
        <w:ind w:left="6480" w:hanging="360"/>
      </w:pPr>
      <w:rPr>
        <w:rFonts w:ascii="Wingdings" w:hAnsi="Wingdings" w:hint="default"/>
      </w:rPr>
    </w:lvl>
  </w:abstractNum>
  <w:abstractNum w:abstractNumId="20">
    <w:nsid w:val="70D4566E"/>
    <w:multiLevelType w:val="hybridMultilevel"/>
    <w:tmpl w:val="489011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C03C7B"/>
    <w:multiLevelType w:val="hybridMultilevel"/>
    <w:tmpl w:val="DAEE7A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3E2F95"/>
    <w:multiLevelType w:val="hybridMultilevel"/>
    <w:tmpl w:val="23CA5F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12"/>
  </w:num>
  <w:num w:numId="4">
    <w:abstractNumId w:val="19"/>
  </w:num>
  <w:num w:numId="5">
    <w:abstractNumId w:val="21"/>
  </w:num>
  <w:num w:numId="6">
    <w:abstractNumId w:val="15"/>
  </w:num>
  <w:num w:numId="7">
    <w:abstractNumId w:val="11"/>
  </w:num>
  <w:num w:numId="8">
    <w:abstractNumId w:val="17"/>
  </w:num>
  <w:num w:numId="9">
    <w:abstractNumId w:val="20"/>
  </w:num>
  <w:num w:numId="10">
    <w:abstractNumId w:val="9"/>
  </w:num>
  <w:num w:numId="11">
    <w:abstractNumId w:val="14"/>
  </w:num>
  <w:num w:numId="12">
    <w:abstractNumId w:val="8"/>
  </w:num>
  <w:num w:numId="13">
    <w:abstractNumId w:val="10"/>
  </w:num>
  <w:num w:numId="14">
    <w:abstractNumId w:val="7"/>
  </w:num>
  <w:num w:numId="15">
    <w:abstractNumId w:val="0"/>
  </w:num>
  <w:num w:numId="16">
    <w:abstractNumId w:val="18"/>
  </w:num>
  <w:num w:numId="17">
    <w:abstractNumId w:val="16"/>
  </w:num>
  <w:num w:numId="18">
    <w:abstractNumId w:val="2"/>
  </w:num>
  <w:num w:numId="19">
    <w:abstractNumId w:val="1"/>
  </w:num>
  <w:num w:numId="20">
    <w:abstractNumId w:val="22"/>
  </w:num>
  <w:num w:numId="21">
    <w:abstractNumId w:val="5"/>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AEE"/>
    <w:rsid w:val="00006CAA"/>
    <w:rsid w:val="00017276"/>
    <w:rsid w:val="00017F80"/>
    <w:rsid w:val="00022928"/>
    <w:rsid w:val="00034B59"/>
    <w:rsid w:val="00035556"/>
    <w:rsid w:val="00047879"/>
    <w:rsid w:val="00063878"/>
    <w:rsid w:val="000708E9"/>
    <w:rsid w:val="00070A7B"/>
    <w:rsid w:val="00073467"/>
    <w:rsid w:val="0008137D"/>
    <w:rsid w:val="000A4EB5"/>
    <w:rsid w:val="000A5A6E"/>
    <w:rsid w:val="000B7343"/>
    <w:rsid w:val="000C170B"/>
    <w:rsid w:val="000C5191"/>
    <w:rsid w:val="000C6FA9"/>
    <w:rsid w:val="00110B8E"/>
    <w:rsid w:val="00112EF0"/>
    <w:rsid w:val="001176C6"/>
    <w:rsid w:val="001540AD"/>
    <w:rsid w:val="001549E7"/>
    <w:rsid w:val="00170DE3"/>
    <w:rsid w:val="001A0872"/>
    <w:rsid w:val="001C0E16"/>
    <w:rsid w:val="001D6CAA"/>
    <w:rsid w:val="001D788D"/>
    <w:rsid w:val="001E4558"/>
    <w:rsid w:val="00213A4F"/>
    <w:rsid w:val="002263CA"/>
    <w:rsid w:val="00267045"/>
    <w:rsid w:val="002A3A4F"/>
    <w:rsid w:val="002C71E6"/>
    <w:rsid w:val="002D45D2"/>
    <w:rsid w:val="002F21F1"/>
    <w:rsid w:val="002F73CF"/>
    <w:rsid w:val="003138B6"/>
    <w:rsid w:val="00384989"/>
    <w:rsid w:val="0038514B"/>
    <w:rsid w:val="003A74E0"/>
    <w:rsid w:val="003E3916"/>
    <w:rsid w:val="00422EF8"/>
    <w:rsid w:val="0042327D"/>
    <w:rsid w:val="00461984"/>
    <w:rsid w:val="00462953"/>
    <w:rsid w:val="00493BDD"/>
    <w:rsid w:val="0049473A"/>
    <w:rsid w:val="004E00E4"/>
    <w:rsid w:val="004E144A"/>
    <w:rsid w:val="004E7D6D"/>
    <w:rsid w:val="00514AA4"/>
    <w:rsid w:val="0052750F"/>
    <w:rsid w:val="00535AEE"/>
    <w:rsid w:val="005428AD"/>
    <w:rsid w:val="00545149"/>
    <w:rsid w:val="005533E0"/>
    <w:rsid w:val="00553EFF"/>
    <w:rsid w:val="005C3C7C"/>
    <w:rsid w:val="005D6913"/>
    <w:rsid w:val="006110DF"/>
    <w:rsid w:val="00613DF4"/>
    <w:rsid w:val="00626E58"/>
    <w:rsid w:val="00695CDB"/>
    <w:rsid w:val="006B04FD"/>
    <w:rsid w:val="006F7578"/>
    <w:rsid w:val="006F7872"/>
    <w:rsid w:val="00704981"/>
    <w:rsid w:val="007065FB"/>
    <w:rsid w:val="007724D9"/>
    <w:rsid w:val="00797CEE"/>
    <w:rsid w:val="007E2A52"/>
    <w:rsid w:val="007F4366"/>
    <w:rsid w:val="00816FD3"/>
    <w:rsid w:val="008C17EB"/>
    <w:rsid w:val="008D14BD"/>
    <w:rsid w:val="008F251B"/>
    <w:rsid w:val="00900C40"/>
    <w:rsid w:val="009052B2"/>
    <w:rsid w:val="00913B2E"/>
    <w:rsid w:val="00953F64"/>
    <w:rsid w:val="00964DFC"/>
    <w:rsid w:val="0098182D"/>
    <w:rsid w:val="00982E55"/>
    <w:rsid w:val="009874DB"/>
    <w:rsid w:val="0098767B"/>
    <w:rsid w:val="009C1E12"/>
    <w:rsid w:val="00A063E1"/>
    <w:rsid w:val="00A14174"/>
    <w:rsid w:val="00A21DDC"/>
    <w:rsid w:val="00A236E9"/>
    <w:rsid w:val="00A338AE"/>
    <w:rsid w:val="00A54080"/>
    <w:rsid w:val="00A65714"/>
    <w:rsid w:val="00AA0A5B"/>
    <w:rsid w:val="00B01204"/>
    <w:rsid w:val="00B34211"/>
    <w:rsid w:val="00B50A0A"/>
    <w:rsid w:val="00B97144"/>
    <w:rsid w:val="00BA16A8"/>
    <w:rsid w:val="00BC054A"/>
    <w:rsid w:val="00BC4F04"/>
    <w:rsid w:val="00C06AF3"/>
    <w:rsid w:val="00C60281"/>
    <w:rsid w:val="00C63728"/>
    <w:rsid w:val="00C84EF7"/>
    <w:rsid w:val="00C85193"/>
    <w:rsid w:val="00C94220"/>
    <w:rsid w:val="00CA4049"/>
    <w:rsid w:val="00CC77D6"/>
    <w:rsid w:val="00CD549A"/>
    <w:rsid w:val="00D24AD3"/>
    <w:rsid w:val="00D53763"/>
    <w:rsid w:val="00DA3D33"/>
    <w:rsid w:val="00DB75CF"/>
    <w:rsid w:val="00DC402C"/>
    <w:rsid w:val="00E04C64"/>
    <w:rsid w:val="00E12A25"/>
    <w:rsid w:val="00E312F8"/>
    <w:rsid w:val="00E50E2D"/>
    <w:rsid w:val="00EF302A"/>
    <w:rsid w:val="00F065E0"/>
    <w:rsid w:val="00F239D6"/>
    <w:rsid w:val="00F46A0E"/>
    <w:rsid w:val="00F46F0D"/>
    <w:rsid w:val="00FB4F46"/>
    <w:rsid w:val="00FB5AB8"/>
    <w:rsid w:val="00FD7A7E"/>
    <w:rsid w:val="00FE1402"/>
    <w:rsid w:val="00FE5951"/>
    <w:rsid w:val="00FF1DA7"/>
    <w:rsid w:val="00FF3650"/>
    <w:rsid w:val="00FF373D"/>
    <w:rsid w:val="00FF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EE"/>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5AEE"/>
    <w:rPr>
      <w:color w:val="0000FF" w:themeColor="hyperlink"/>
      <w:u w:val="single"/>
    </w:rPr>
  </w:style>
  <w:style w:type="character" w:styleId="FollowedHyperlink">
    <w:name w:val="FollowedHyperlink"/>
    <w:basedOn w:val="DefaultParagraphFont"/>
    <w:uiPriority w:val="99"/>
    <w:semiHidden/>
    <w:unhideWhenUsed/>
    <w:rsid w:val="00535AEE"/>
    <w:rPr>
      <w:color w:val="800080" w:themeColor="followedHyperlink"/>
      <w:u w:val="single"/>
    </w:rPr>
  </w:style>
  <w:style w:type="paragraph" w:styleId="NormalWeb">
    <w:name w:val="Normal (Web)"/>
    <w:basedOn w:val="Normal"/>
    <w:uiPriority w:val="99"/>
    <w:semiHidden/>
    <w:unhideWhenUsed/>
    <w:rsid w:val="002A3A4F"/>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704981"/>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C6FA9"/>
    <w:pPr>
      <w:tabs>
        <w:tab w:val="center" w:pos="4680"/>
        <w:tab w:val="right" w:pos="9360"/>
      </w:tabs>
    </w:pPr>
  </w:style>
  <w:style w:type="character" w:customStyle="1" w:styleId="HeaderChar">
    <w:name w:val="Header Char"/>
    <w:basedOn w:val="DefaultParagraphFont"/>
    <w:link w:val="Header"/>
    <w:uiPriority w:val="99"/>
    <w:rsid w:val="000C6FA9"/>
  </w:style>
  <w:style w:type="paragraph" w:styleId="Footer">
    <w:name w:val="footer"/>
    <w:basedOn w:val="Normal"/>
    <w:link w:val="FooterChar"/>
    <w:uiPriority w:val="99"/>
    <w:unhideWhenUsed/>
    <w:rsid w:val="000C6FA9"/>
    <w:pPr>
      <w:tabs>
        <w:tab w:val="center" w:pos="4680"/>
        <w:tab w:val="right" w:pos="9360"/>
      </w:tabs>
    </w:pPr>
  </w:style>
  <w:style w:type="character" w:customStyle="1" w:styleId="FooterChar">
    <w:name w:val="Footer Char"/>
    <w:basedOn w:val="DefaultParagraphFont"/>
    <w:link w:val="Footer"/>
    <w:uiPriority w:val="99"/>
    <w:rsid w:val="000C6FA9"/>
  </w:style>
  <w:style w:type="character" w:customStyle="1" w:styleId="baec5a81-e4d6-4674-97f3-e9220f0136c1">
    <w:name w:val="baec5a81-e4d6-4674-97f3-e9220f0136c1"/>
    <w:basedOn w:val="DefaultParagraphFont"/>
    <w:rsid w:val="007F4366"/>
  </w:style>
  <w:style w:type="paragraph" w:styleId="BalloonText">
    <w:name w:val="Balloon Text"/>
    <w:basedOn w:val="Normal"/>
    <w:link w:val="BalloonTextChar"/>
    <w:uiPriority w:val="99"/>
    <w:semiHidden/>
    <w:unhideWhenUsed/>
    <w:rsid w:val="006F7578"/>
    <w:rPr>
      <w:rFonts w:ascii="Tahoma" w:hAnsi="Tahoma" w:cs="Tahoma"/>
      <w:sz w:val="16"/>
      <w:szCs w:val="16"/>
    </w:rPr>
  </w:style>
  <w:style w:type="character" w:customStyle="1" w:styleId="BalloonTextChar">
    <w:name w:val="Balloon Text Char"/>
    <w:basedOn w:val="DefaultParagraphFont"/>
    <w:link w:val="BalloonText"/>
    <w:uiPriority w:val="99"/>
    <w:semiHidden/>
    <w:rsid w:val="006F7578"/>
    <w:rPr>
      <w:rFonts w:ascii="Tahoma" w:hAnsi="Tahoma" w:cs="Tahoma"/>
      <w:sz w:val="16"/>
      <w:szCs w:val="16"/>
    </w:rPr>
  </w:style>
  <w:style w:type="paragraph" w:styleId="NoSpacing">
    <w:name w:val="No Spacing"/>
    <w:uiPriority w:val="1"/>
    <w:qFormat/>
    <w:rsid w:val="00B50A0A"/>
  </w:style>
  <w:style w:type="table" w:styleId="MediumShading1-Accent5">
    <w:name w:val="Medium Shading 1 Accent 5"/>
    <w:basedOn w:val="TableNormal"/>
    <w:uiPriority w:val="63"/>
    <w:rsid w:val="003E391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EE"/>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5AEE"/>
    <w:rPr>
      <w:color w:val="0000FF" w:themeColor="hyperlink"/>
      <w:u w:val="single"/>
    </w:rPr>
  </w:style>
  <w:style w:type="character" w:styleId="FollowedHyperlink">
    <w:name w:val="FollowedHyperlink"/>
    <w:basedOn w:val="DefaultParagraphFont"/>
    <w:uiPriority w:val="99"/>
    <w:semiHidden/>
    <w:unhideWhenUsed/>
    <w:rsid w:val="00535AEE"/>
    <w:rPr>
      <w:color w:val="800080" w:themeColor="followedHyperlink"/>
      <w:u w:val="single"/>
    </w:rPr>
  </w:style>
  <w:style w:type="paragraph" w:styleId="NormalWeb">
    <w:name w:val="Normal (Web)"/>
    <w:basedOn w:val="Normal"/>
    <w:uiPriority w:val="99"/>
    <w:semiHidden/>
    <w:unhideWhenUsed/>
    <w:rsid w:val="002A3A4F"/>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704981"/>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C6FA9"/>
    <w:pPr>
      <w:tabs>
        <w:tab w:val="center" w:pos="4680"/>
        <w:tab w:val="right" w:pos="9360"/>
      </w:tabs>
    </w:pPr>
  </w:style>
  <w:style w:type="character" w:customStyle="1" w:styleId="HeaderChar">
    <w:name w:val="Header Char"/>
    <w:basedOn w:val="DefaultParagraphFont"/>
    <w:link w:val="Header"/>
    <w:uiPriority w:val="99"/>
    <w:rsid w:val="000C6FA9"/>
  </w:style>
  <w:style w:type="paragraph" w:styleId="Footer">
    <w:name w:val="footer"/>
    <w:basedOn w:val="Normal"/>
    <w:link w:val="FooterChar"/>
    <w:uiPriority w:val="99"/>
    <w:unhideWhenUsed/>
    <w:rsid w:val="000C6FA9"/>
    <w:pPr>
      <w:tabs>
        <w:tab w:val="center" w:pos="4680"/>
        <w:tab w:val="right" w:pos="9360"/>
      </w:tabs>
    </w:pPr>
  </w:style>
  <w:style w:type="character" w:customStyle="1" w:styleId="FooterChar">
    <w:name w:val="Footer Char"/>
    <w:basedOn w:val="DefaultParagraphFont"/>
    <w:link w:val="Footer"/>
    <w:uiPriority w:val="99"/>
    <w:rsid w:val="000C6FA9"/>
  </w:style>
  <w:style w:type="character" w:customStyle="1" w:styleId="baec5a81-e4d6-4674-97f3-e9220f0136c1">
    <w:name w:val="baec5a81-e4d6-4674-97f3-e9220f0136c1"/>
    <w:basedOn w:val="DefaultParagraphFont"/>
    <w:rsid w:val="007F4366"/>
  </w:style>
  <w:style w:type="paragraph" w:styleId="BalloonText">
    <w:name w:val="Balloon Text"/>
    <w:basedOn w:val="Normal"/>
    <w:link w:val="BalloonTextChar"/>
    <w:uiPriority w:val="99"/>
    <w:semiHidden/>
    <w:unhideWhenUsed/>
    <w:rsid w:val="006F7578"/>
    <w:rPr>
      <w:rFonts w:ascii="Tahoma" w:hAnsi="Tahoma" w:cs="Tahoma"/>
      <w:sz w:val="16"/>
      <w:szCs w:val="16"/>
    </w:rPr>
  </w:style>
  <w:style w:type="character" w:customStyle="1" w:styleId="BalloonTextChar">
    <w:name w:val="Balloon Text Char"/>
    <w:basedOn w:val="DefaultParagraphFont"/>
    <w:link w:val="BalloonText"/>
    <w:uiPriority w:val="99"/>
    <w:semiHidden/>
    <w:rsid w:val="006F7578"/>
    <w:rPr>
      <w:rFonts w:ascii="Tahoma" w:hAnsi="Tahoma" w:cs="Tahoma"/>
      <w:sz w:val="16"/>
      <w:szCs w:val="16"/>
    </w:rPr>
  </w:style>
  <w:style w:type="paragraph" w:styleId="NoSpacing">
    <w:name w:val="No Spacing"/>
    <w:uiPriority w:val="1"/>
    <w:qFormat/>
    <w:rsid w:val="00B50A0A"/>
  </w:style>
  <w:style w:type="table" w:styleId="MediumShading1-Accent5">
    <w:name w:val="Medium Shading 1 Accent 5"/>
    <w:basedOn w:val="TableNormal"/>
    <w:uiPriority w:val="63"/>
    <w:rsid w:val="003E391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2048">
      <w:bodyDiv w:val="1"/>
      <w:marLeft w:val="0"/>
      <w:marRight w:val="0"/>
      <w:marTop w:val="0"/>
      <w:marBottom w:val="0"/>
      <w:divBdr>
        <w:top w:val="none" w:sz="0" w:space="0" w:color="auto"/>
        <w:left w:val="none" w:sz="0" w:space="0" w:color="auto"/>
        <w:bottom w:val="none" w:sz="0" w:space="0" w:color="auto"/>
        <w:right w:val="none" w:sz="0" w:space="0" w:color="auto"/>
      </w:divBdr>
    </w:div>
    <w:div w:id="774445103">
      <w:bodyDiv w:val="1"/>
      <w:marLeft w:val="0"/>
      <w:marRight w:val="0"/>
      <w:marTop w:val="0"/>
      <w:marBottom w:val="0"/>
      <w:divBdr>
        <w:top w:val="none" w:sz="0" w:space="0" w:color="auto"/>
        <w:left w:val="none" w:sz="0" w:space="0" w:color="auto"/>
        <w:bottom w:val="none" w:sz="0" w:space="0" w:color="auto"/>
        <w:right w:val="none" w:sz="0" w:space="0" w:color="auto"/>
      </w:divBdr>
    </w:div>
    <w:div w:id="1604653672">
      <w:bodyDiv w:val="1"/>
      <w:marLeft w:val="0"/>
      <w:marRight w:val="0"/>
      <w:marTop w:val="0"/>
      <w:marBottom w:val="0"/>
      <w:divBdr>
        <w:top w:val="none" w:sz="0" w:space="0" w:color="auto"/>
        <w:left w:val="none" w:sz="0" w:space="0" w:color="auto"/>
        <w:bottom w:val="none" w:sz="0" w:space="0" w:color="auto"/>
        <w:right w:val="none" w:sz="0" w:space="0" w:color="auto"/>
      </w:divBdr>
      <w:divsChild>
        <w:div w:id="1923832536">
          <w:marLeft w:val="547"/>
          <w:marRight w:val="0"/>
          <w:marTop w:val="154"/>
          <w:marBottom w:val="0"/>
          <w:divBdr>
            <w:top w:val="none" w:sz="0" w:space="0" w:color="auto"/>
            <w:left w:val="none" w:sz="0" w:space="0" w:color="auto"/>
            <w:bottom w:val="none" w:sz="0" w:space="0" w:color="auto"/>
            <w:right w:val="none" w:sz="0" w:space="0" w:color="auto"/>
          </w:divBdr>
        </w:div>
        <w:div w:id="118575904">
          <w:marLeft w:val="547"/>
          <w:marRight w:val="0"/>
          <w:marTop w:val="154"/>
          <w:marBottom w:val="0"/>
          <w:divBdr>
            <w:top w:val="none" w:sz="0" w:space="0" w:color="auto"/>
            <w:left w:val="none" w:sz="0" w:space="0" w:color="auto"/>
            <w:bottom w:val="none" w:sz="0" w:space="0" w:color="auto"/>
            <w:right w:val="none" w:sz="0" w:space="0" w:color="auto"/>
          </w:divBdr>
        </w:div>
        <w:div w:id="443497364">
          <w:marLeft w:val="547"/>
          <w:marRight w:val="0"/>
          <w:marTop w:val="240"/>
          <w:marBottom w:val="0"/>
          <w:divBdr>
            <w:top w:val="none" w:sz="0" w:space="0" w:color="auto"/>
            <w:left w:val="none" w:sz="0" w:space="0" w:color="auto"/>
            <w:bottom w:val="none" w:sz="0" w:space="0" w:color="auto"/>
            <w:right w:val="none" w:sz="0" w:space="0" w:color="auto"/>
          </w:divBdr>
        </w:div>
        <w:div w:id="69620721">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ristine.boatwright@education.ky.gov" TargetMode="External"/><Relationship Id="rId18" Type="http://schemas.openxmlformats.org/officeDocument/2006/relationships/hyperlink" Target="http://www.kentuckyteacher.org/features/2013/02/reflective-practice-professional-growth-a-cyclical-path-to-improvement-in-pg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education.ky.gov/AA/distsupp/Documents/Student%20Growth%20%20Final%203%208%202012a.ppt.ppt"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kentuckyteacher.org/features/2013/01/do-you-see-what-i-se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education.ky.gov/teachers/HiEffTeach/Pages/PGES--Overview-Series.aspx" TargetMode="External"/><Relationship Id="rId20" Type="http://schemas.openxmlformats.org/officeDocument/2006/relationships/hyperlink" Target="http://media.education.ky.gov/video1/On-Demand2012/Overview_NGL_part2.wm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ducation.ky.gov/teachers/HiEffTeach/Pages/PGES--Overview-Series.aspx" TargetMode="External"/><Relationship Id="rId23" Type="http://schemas.openxmlformats.org/officeDocument/2006/relationships/hyperlink" Target="mailto:shirley@kasa.org"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education.ky.gov/teachers/HiEffTeach/Pages/PGES--Overview-Series.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ducation.ky.gov/teachers/HiEffTeach/Pages/PGES--Overview-Series.aspx" TargetMode="External"/><Relationship Id="rId22" Type="http://schemas.openxmlformats.org/officeDocument/2006/relationships/hyperlink" Target="http://education.ky.gov/teachers/HiEffTeach/Pages/PGES--Overview-Series.asp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outingRuleDescription xmlns="http://schemas.microsoft.com/sharepoint/v3">Guide to TPGES PL</RoutingRuleDescription>
    <PublishingExpirationDate xmlns="http://schemas.microsoft.com/sharepoint/v3" xsi:nil="true"/>
    <PublishingStartDate xmlns="http://schemas.microsoft.com/sharepoint/v3" xsi:nil="true"/>
    <Publication_x0020_Date xmlns="3a62de7d-ba57-4f43-9dae-9623ba637be0">2013-06-10T04:00:00+00:00</Publication_x0020_Date>
    <Audience1 xmlns="3a62de7d-ba57-4f43-9dae-9623ba637be0">
      <Value>1</Value>
      <Value>10</Value>
      <Value>2</Value>
    </Audience1>
    <_dlc_DocId xmlns="3a62de7d-ba57-4f43-9dae-9623ba637be0">KYED-316-217</_dlc_DocId>
    <_dlc_DocIdUrl xmlns="3a62de7d-ba57-4f43-9dae-9623ba637be0">
      <Url>https://education-edit.ky.gov/teachers/HiEffTeach/_layouts/DocIdRedir.aspx?ID=KYED-316-217</Url>
      <Description>KYED-316-217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KDE Document" ma:contentTypeID="0x0101001BEB557DBE01834EAB47A683706DCD5B0065DBF26DAA1F49409776662EBE0E7259" ma:contentTypeVersion="15" ma:contentTypeDescription="" ma:contentTypeScope="" ma:versionID="b996587675d98db6417de12be1d8e25a">
  <xsd:schema xmlns:xsd="http://www.w3.org/2001/XMLSchema" xmlns:xs="http://www.w3.org/2001/XMLSchema" xmlns:p="http://schemas.microsoft.com/office/2006/metadata/properties" xmlns:ns1="http://schemas.microsoft.com/sharepoint/v3" xmlns:ns2="3a62de7d-ba57-4f43-9dae-9623ba637be0" targetNamespace="http://schemas.microsoft.com/office/2006/metadata/properties" ma:root="true" ma:fieldsID="564883a2f67548393703a301c32941d1" ns1:_="" ns2:_="">
    <xsd:import namespace="http://schemas.microsoft.com/sharepoint/v3"/>
    <xsd:import namespace="3a62de7d-ba57-4f43-9dae-9623ba637be0"/>
    <xsd:element name="properties">
      <xsd:complexType>
        <xsd:sequence>
          <xsd:element name="documentManagement">
            <xsd:complexType>
              <xsd:all>
                <xsd:element ref="ns1:RoutingRuleDescription" minOccurs="0"/>
                <xsd:element ref="ns2:Audience1" minOccurs="0"/>
                <xsd:element ref="ns2:Publication_x0020_Date"/>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internalName="RoutingRuleDescription" ma:readOnly="false">
      <xsd:simpleType>
        <xsd:restriction base="dms:Text">
          <xsd:maxLength value="255"/>
        </xsd:restriction>
      </xsd:simpleType>
    </xsd:element>
    <xsd:element name="PublishingStartDate" ma:index="5"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62de7d-ba57-4f43-9dae-9623ba637be0" elementFormDefault="qualified">
    <xsd:import namespace="http://schemas.microsoft.com/office/2006/documentManagement/types"/>
    <xsd:import namespace="http://schemas.microsoft.com/office/infopath/2007/PartnerControls"/>
    <xsd:element name="Audience1" ma:index="3" nillable="true" ma:displayName="Audience" ma:list="{9f2d68f0-dc6b-4e06-b19d-b8792e70efe6}" ma:internalName="Audience1" ma:showField="Title" ma:web="3a62de7d-ba57-4f43-9dae-9623ba637be0">
      <xsd:complexType>
        <xsd:complexContent>
          <xsd:extension base="dms:MultiChoiceLookup">
            <xsd:sequence>
              <xsd:element name="Value" type="dms:Lookup" maxOccurs="unbounded" minOccurs="0" nillable="true"/>
            </xsd:sequence>
          </xsd:extension>
        </xsd:complexContent>
      </xsd:complexType>
    </xsd:element>
    <xsd:element name="Publication_x0020_Date" ma:index="4" ma:displayName="Publication Date" ma:default="[today]" ma:format="DateOnly" ma:internalName="Publication_x0020_Date" ma:readOnly="false">
      <xsd:simpleType>
        <xsd:restriction base="dms:DateTime"/>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E7CCB-B22B-42E5-933E-0E9E647FF1E4}">
  <ds:schemaRefs>
    <ds:schemaRef ds:uri="http://schemas.microsoft.com/office/2006/metadata/properties"/>
    <ds:schemaRef ds:uri="http://schemas.microsoft.com/office/infopath/2007/PartnerControls"/>
    <ds:schemaRef ds:uri="http://schemas.microsoft.com/sharepoint/v3"/>
    <ds:schemaRef ds:uri="3a62de7d-ba57-4f43-9dae-9623ba637be0"/>
  </ds:schemaRefs>
</ds:datastoreItem>
</file>

<file path=customXml/itemProps2.xml><?xml version="1.0" encoding="utf-8"?>
<ds:datastoreItem xmlns:ds="http://schemas.openxmlformats.org/officeDocument/2006/customXml" ds:itemID="{8479A987-8395-4DD3-9D8B-7FEDBC2BB842}">
  <ds:schemaRefs>
    <ds:schemaRef ds:uri="http://schemas.microsoft.com/sharepoint/events"/>
  </ds:schemaRefs>
</ds:datastoreItem>
</file>

<file path=customXml/itemProps3.xml><?xml version="1.0" encoding="utf-8"?>
<ds:datastoreItem xmlns:ds="http://schemas.openxmlformats.org/officeDocument/2006/customXml" ds:itemID="{2E03EB10-0B14-45EA-9491-4AF8A38A8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62de7d-ba57-4f43-9dae-9623ba63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5C5E8E-398B-49FB-9452-888E6C4763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Guide to TPGES PL</vt:lpstr>
    </vt:vector>
  </TitlesOfParts>
  <Company>Kentucky Department of Education</Company>
  <LinksUpToDate>false</LinksUpToDate>
  <CharactersWithSpaces>14977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TPGES PL</dc:title>
  <dc:creator>Franks, Carol - Office of Next Generation Learners</dc:creator>
  <cp:lastModifiedBy>rwoosley</cp:lastModifiedBy>
  <cp:revision>2</cp:revision>
  <cp:lastPrinted>2013-05-07T13:31:00Z</cp:lastPrinted>
  <dcterms:created xsi:type="dcterms:W3CDTF">2013-09-09T02:02:00Z</dcterms:created>
  <dcterms:modified xsi:type="dcterms:W3CDTF">2013-09-09T02:02:00Z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0x0101001BEB557DBE01834EAB47A683706DCD5B0065DBF26DAA1F49409776662EBE0E7259</vt:lpwstr>
  </property>
  <property fmtid="{D5CDD505-2E9C-101B-9397-08002B2CF9AE}" pid="3" name="_dlc_DocIdItemGuid">
    <vt:lpwstr>c6ad78cd-5b34-4ac2-95e8-26f0f446808f</vt:lpwstr>
  </property>
</Properties>
</file>