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T.C.</w:t>
      </w:r>
      <w:bookmarkStart w:id="0" w:name="_GoBack"/>
      <w:bookmarkEnd w:id="0"/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NİĞDE ÜNİVERSİTESİ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EĞİTİM BİLİMLERİ ENSTİTÜSÜ MÜDÜRLÜĞÜ’NDEN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Üniversitemiz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Eğitim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Bilimleri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Enstitüsü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tarafından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Niğde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Üniversitesi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Lisansüstü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Eğitim-Öğretim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Sınav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Yönetmeliği”</w:t>
      </w:r>
      <w:proofErr w:type="gram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nin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7. 8. 12. 13. 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14.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maddeleri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gereğince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2015-2016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Eğitim-Öğretim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Yılında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aşağıda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belirtilen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Ana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Bilim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Dallarına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bağlı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Bilim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Dallarının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Tezli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Yüksek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Programlarına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öğrenci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alınacaktır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TEZLİ YÜKSEK LİSANS PROGRAMLARI</w:t>
      </w:r>
    </w:p>
    <w:tbl>
      <w:tblPr>
        <w:tblW w:w="750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3301"/>
        <w:gridCol w:w="1454"/>
      </w:tblGrid>
      <w:tr w:rsidR="005D53D4" w:rsidRPr="005D53D4" w:rsidTr="005D53D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99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3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Ana </w:t>
            </w:r>
            <w:proofErr w:type="spellStart"/>
            <w:r w:rsidRPr="005D53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Bilim</w:t>
            </w:r>
            <w:proofErr w:type="spellEnd"/>
            <w:r w:rsidRPr="005D53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Dalı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99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53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Bilim</w:t>
            </w:r>
            <w:proofErr w:type="spellEnd"/>
            <w:r w:rsidRPr="005D53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Dalı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99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53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Kontenjan</w:t>
            </w:r>
            <w:proofErr w:type="spellEnd"/>
          </w:p>
        </w:tc>
      </w:tr>
      <w:tr w:rsidR="005D53D4" w:rsidRPr="005D53D4" w:rsidTr="005D53D4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İlköğretim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CC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Sınıf</w:t>
            </w:r>
            <w:proofErr w:type="spellEnd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Öğretmenliği</w:t>
            </w:r>
            <w:proofErr w:type="spellEnd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Eğitimi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CC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5D53D4" w:rsidRPr="005D53D4" w:rsidTr="005D53D4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Sosyal</w:t>
            </w:r>
            <w:proofErr w:type="spellEnd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Bilgiler</w:t>
            </w:r>
            <w:proofErr w:type="spellEnd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Eğitimi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5D53D4" w:rsidRPr="005D53D4" w:rsidTr="005D53D4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CC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Fen </w:t>
            </w:r>
            <w:proofErr w:type="spellStart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Bilgisi</w:t>
            </w:r>
            <w:proofErr w:type="spellEnd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Eğitimi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CC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5D53D4" w:rsidRPr="005D53D4" w:rsidTr="005D53D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CC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Güzel</w:t>
            </w:r>
            <w:proofErr w:type="spellEnd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Sanatlar</w:t>
            </w:r>
            <w:proofErr w:type="spellEnd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Eğitim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Müzik</w:t>
            </w:r>
            <w:proofErr w:type="spellEnd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Eğitimi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5D53D4" w:rsidRPr="005D53D4" w:rsidRDefault="005D53D4" w:rsidP="005D53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3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</w:tbl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Başvuru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İçin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Adaylardan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İstenen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Belgeler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:rsidR="005D53D4" w:rsidRPr="005D53D4" w:rsidRDefault="005D53D4" w:rsidP="005D53D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2015-2016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Eğitim-Öğretim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Yılı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Yükseklisans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Başvuru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Belgesi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(İnternet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üzerinden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online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yapılacak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başvuru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sonunda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alınacak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5D53D4" w:rsidRPr="005D53D4" w:rsidRDefault="005D53D4" w:rsidP="005D53D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Özgeçmiş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hyperlink r:id="rId5" w:history="1">
        <w:r w:rsidRPr="005D53D4">
          <w:rPr>
            <w:rFonts w:ascii="Times New Roman" w:eastAsia="Times New Roman" w:hAnsi="Times New Roman" w:cs="Times New Roman"/>
            <w:b/>
            <w:bCs/>
            <w:color w:val="008080"/>
            <w:sz w:val="24"/>
            <w:szCs w:val="24"/>
          </w:rPr>
          <w:t xml:space="preserve">Form </w:t>
        </w:r>
        <w:proofErr w:type="spellStart"/>
        <w:r w:rsidRPr="005D53D4">
          <w:rPr>
            <w:rFonts w:ascii="Times New Roman" w:eastAsia="Times New Roman" w:hAnsi="Times New Roman" w:cs="Times New Roman"/>
            <w:b/>
            <w:bCs/>
            <w:color w:val="008080"/>
            <w:sz w:val="24"/>
            <w:szCs w:val="24"/>
          </w:rPr>
          <w:t>için</w:t>
        </w:r>
        <w:proofErr w:type="spellEnd"/>
        <w:r w:rsidRPr="005D53D4">
          <w:rPr>
            <w:rFonts w:ascii="Times New Roman" w:eastAsia="Times New Roman" w:hAnsi="Times New Roman" w:cs="Times New Roman"/>
            <w:b/>
            <w:bCs/>
            <w:color w:val="008080"/>
            <w:sz w:val="24"/>
            <w:szCs w:val="24"/>
          </w:rPr>
          <w:t xml:space="preserve"> </w:t>
        </w:r>
        <w:proofErr w:type="spellStart"/>
        <w:r w:rsidRPr="005D53D4">
          <w:rPr>
            <w:rFonts w:ascii="Times New Roman" w:eastAsia="Times New Roman" w:hAnsi="Times New Roman" w:cs="Times New Roman"/>
            <w:b/>
            <w:bCs/>
            <w:color w:val="008080"/>
            <w:sz w:val="24"/>
            <w:szCs w:val="24"/>
          </w:rPr>
          <w:t>tılayınız</w:t>
        </w:r>
        <w:proofErr w:type="spellEnd"/>
      </w:hyperlink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5D53D4" w:rsidRPr="005D53D4" w:rsidRDefault="005D53D4" w:rsidP="005D53D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Diplomanın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veya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Mezuniyet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belgesinin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aslı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veya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onaylı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öreneği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Transkript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(Not Durum)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belgesinin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aslı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veya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onaylı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örneği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 </w:t>
      </w:r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Dörtlük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sistemle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mezun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olanların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transkriptlerinde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yüzlük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sistemdeki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karşılığı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bulunmuyorsa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YÖK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çevrim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tablosuna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göre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yapılacaktır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:rsidR="005D53D4" w:rsidRPr="005D53D4" w:rsidRDefault="005D53D4" w:rsidP="005D53D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Yabancı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Belgesi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(VARSA)</w:t>
      </w:r>
    </w:p>
    <w:p w:rsidR="005D53D4" w:rsidRPr="005D53D4" w:rsidRDefault="005D53D4" w:rsidP="005D53D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Personel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Lisansüstü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Eğitimi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Giriş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Sınavı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(ALES)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Belgesi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Nüfus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Cüzdanı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Fotokopisi</w:t>
      </w:r>
      <w:proofErr w:type="spellEnd"/>
    </w:p>
    <w:p w:rsidR="005D53D4" w:rsidRPr="005D53D4" w:rsidRDefault="005D53D4" w:rsidP="005D53D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adet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fotoğraf</w:t>
      </w:r>
      <w:proofErr w:type="spellEnd"/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Önemli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: (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Başvurular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sadece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 </w:t>
      </w:r>
      <w:hyperlink r:id="rId6" w:history="1">
        <w:r w:rsidRPr="005D53D4">
          <w:rPr>
            <w:rFonts w:ascii="Times New Roman" w:eastAsia="Times New Roman" w:hAnsi="Times New Roman" w:cs="Times New Roman"/>
            <w:b/>
            <w:bCs/>
            <w:i/>
            <w:iCs/>
            <w:color w:val="0092A0"/>
            <w:sz w:val="24"/>
            <w:szCs w:val="24"/>
          </w:rPr>
          <w:t>online</w:t>
        </w:r>
      </w:hyperlink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olarak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yapılacak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olup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, online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başvuru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sırasında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doldurulan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bilgiler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adayın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beyanı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olarak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kabul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edilecektir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.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Başvuru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yapan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öğrenciler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yukarıdaki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belgeleri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en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geç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 16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Temmuz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2015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tarihine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kadar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şahsen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teslim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edebilecekleri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gibi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posta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/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kargo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yolu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ile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de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ilgili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tarihte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Enstitü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Müdürlüğümüzde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olacak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şekilde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göndermeleri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gerekmektedir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.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Başvuru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lastRenderedPageBreak/>
        <w:t>evraklarının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 16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Temmuz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2015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mesai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bitimine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kadar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Enstitü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Müdürlüğümüze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ulaşmamasından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veya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posta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/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kargodan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kaynaklanan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gecikmelerden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Müdürlüğümüz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sorumlu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değildir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.)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Pr="005D53D4">
          <w:rPr>
            <w:rFonts w:ascii="Times New Roman" w:eastAsia="Times New Roman" w:hAnsi="Times New Roman" w:cs="Times New Roman"/>
            <w:b/>
            <w:bCs/>
            <w:i/>
            <w:iCs/>
            <w:color w:val="0092A0"/>
            <w:sz w:val="24"/>
            <w:szCs w:val="24"/>
          </w:rPr>
          <w:t>Online</w:t>
        </w:r>
      </w:hyperlink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başvuru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işlemlerinde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istenen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bilgiler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adayın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beyanı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olacağından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girilen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bilgiler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kaydedildikten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sonra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değiştirilemez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.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Başvuru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ve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Kesin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Kayıt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İçin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Gerekli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Şartlar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:rsidR="005D53D4" w:rsidRPr="005D53D4" w:rsidRDefault="005D53D4" w:rsidP="005D53D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Yüksek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programlarına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başvurduğu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programın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ilan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edilen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türünden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ALES’ten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az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55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puan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veya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ALES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taban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karşılık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YÖK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tarafından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belirlenen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GMAT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veya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GRE’den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eşdeğer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alanlar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başvurabileceklerdir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Yüksek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öğrenimlerini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yurtdışında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yapan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adayların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YÖK’ten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denklik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belgesi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almaları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zorunludur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Yüksek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programlarına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başvurularda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yabancı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dil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puanı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baraj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da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ön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şart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değildir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Ancak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Üniversitelerarası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Kurulca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kabul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edilen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yabancı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sınavlarından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Yabancı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Belgesi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bulunanların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puanları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değerlendirmeye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dahil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edileceğinden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başvuru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sırasında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belgelerini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vermeleri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gereklidir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Yabancı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Sonuç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Belgesi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getiremeyen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adayların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yabancı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sıfır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(0)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olarak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değerlendirilir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ALES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(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üç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yıl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süreyle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geçerlidir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Ancak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Niğde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Üniversitesi’nde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yüksek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öğrenimi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yapanlardan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öğrenimini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tamamladıktan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veya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kendi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isteğiyle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ilişiği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kesildikten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sonra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fazla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bir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yarıyıl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ara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vererek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lisansüstü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programlara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başvuran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için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yeniden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ALES’e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girme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şartı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aranmaz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Adayların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kayıt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başvuruları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ilan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edilen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tarihlerde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8" w:tgtFrame="_blank" w:history="1">
        <w:r w:rsidRPr="005D53D4">
          <w:rPr>
            <w:rFonts w:ascii="Times New Roman" w:eastAsia="Times New Roman" w:hAnsi="Times New Roman" w:cs="Times New Roman"/>
            <w:color w:val="00008B"/>
            <w:sz w:val="24"/>
            <w:szCs w:val="24"/>
          </w:rPr>
          <w:t>otomasyon3.nigde.edu.tr/</w:t>
        </w:r>
        <w:proofErr w:type="spellStart"/>
        <w:r w:rsidRPr="005D53D4">
          <w:rPr>
            <w:rFonts w:ascii="Times New Roman" w:eastAsia="Times New Roman" w:hAnsi="Times New Roman" w:cs="Times New Roman"/>
            <w:color w:val="00008B"/>
            <w:sz w:val="24"/>
            <w:szCs w:val="24"/>
          </w:rPr>
          <w:t>onkayit</w:t>
        </w:r>
        <w:proofErr w:type="spellEnd"/>
        <w:r w:rsidRPr="005D53D4">
          <w:rPr>
            <w:rFonts w:ascii="Times New Roman" w:eastAsia="Times New Roman" w:hAnsi="Times New Roman" w:cs="Times New Roman"/>
            <w:color w:val="00008B"/>
            <w:sz w:val="24"/>
            <w:szCs w:val="24"/>
          </w:rPr>
          <w:t>/</w:t>
        </w:r>
      </w:hyperlink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sayfasından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yapılacaktır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Şahsen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başvuru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kabul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edilmeyecektir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Kesin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kayıt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aşamasında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şahsen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da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noter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onaylı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vekalet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verdiği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kişi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tarafından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başvuru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yapılması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gerekmektedir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Posta,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kargo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veya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diğer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yollarla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yapılan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kesin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kayıt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başvuruları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kesinlikle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kabul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edilmeyecek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kayıt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yapılmayacaktır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Belgeleri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eksik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adayların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başvuruları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kabul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edilmeyecek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kesin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kayıtları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yapılmayacaktır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yalnızca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Bilim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Dalına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müracaat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edebilir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Aşağıda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belirtilen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tezli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yüksek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programlarına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müracaatta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ALES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türü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olarak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Sınıf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Öğretmenliği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Eğitimi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Bilim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Dalı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için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Eşit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Ağırlık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(EA)</w:t>
      </w: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-Fen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Bilgisi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Eğitimi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Bilim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Dalı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için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Sayısal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(SAY)</w:t>
      </w: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Sosyal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Bilgiler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Eğitimi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Bilim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Dalı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İçin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Sözel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(SÖZ)</w:t>
      </w: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Müzik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Eğitimi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Bilim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Dalı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için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Eşit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Ağırlık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Sayısal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Sözel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(EA-SAY-SÖZ)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kabul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edilecektir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Önemli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: (</w:t>
      </w:r>
      <w:proofErr w:type="gram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online 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ön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kayıt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başvurusu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esnasında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öğrenci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adaylarının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başvuru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yapacakları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tezli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yüksek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programına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ait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ALES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puan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türünü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ve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notunu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hatasız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olarak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girmeleri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gerekmektedir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.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Aksi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halde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başvuru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yapan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öğrenci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adaylarının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başvuruları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geçersiz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sayılacaktır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).</w:t>
      </w:r>
    </w:p>
    <w:p w:rsidR="005D53D4" w:rsidRPr="005D53D4" w:rsidRDefault="005D53D4" w:rsidP="005D53D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Tezli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yüksek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programlarına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başvurularda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aranacak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özel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şartlar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aşağıdaki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gibidir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D53D4" w:rsidRPr="005D53D4" w:rsidRDefault="005D53D4" w:rsidP="005D53D4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Sınıf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Öğretmenliği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Eğitimi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Bilim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Dalına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başvuracak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adayların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;</w:t>
      </w: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Eğitim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Fakültelerinin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Sınıf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Öğretmenliği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diplomasına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sahip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olması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Sınıf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Öğretmenliği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görevini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yapıyor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olması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gerekmektedir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Sınıf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Öğretmenliği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diplomasına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sahip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olmayıp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Sınıf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Öğretmenliği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yapan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adayların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ayrıca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kurumlarından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aldıkları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görev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belgelerini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ibraz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etmeleri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gerekmektedir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D53D4" w:rsidRPr="005D53D4" w:rsidRDefault="005D53D4" w:rsidP="005D53D4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Fen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Bilgisi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Eğitimi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Bilim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Dalına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başvuracak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adayların</w:t>
      </w:r>
      <w:proofErr w:type="gram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;</w:t>
      </w: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Eğitim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Fakültelerinin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Fen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Bilgisi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Eğitimi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diplomasına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sahip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olması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Fen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Bilimleri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Öğretmenliği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görevini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yapıyor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olması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gerekmektedir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(Fen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Bilimleri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Öğretmenliği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diplomasına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sahip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olmayıp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Fen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Bilimleri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Öğretmenliği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yapan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adayların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ayrıca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kurumlarından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aldıkları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görev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belgelerini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ibraz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etmeleri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gerekmektedir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). </w:t>
      </w:r>
    </w:p>
    <w:p w:rsidR="005D53D4" w:rsidRPr="005D53D4" w:rsidRDefault="005D53D4" w:rsidP="005D53D4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Sosyal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Bilgiler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Eğitimi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Bilim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Dalına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başvuracak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adayların</w:t>
      </w:r>
      <w:proofErr w:type="gram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;</w:t>
      </w: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Eğitim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Fakültelerinin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Sosyal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Bilgiler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Eğitimi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diplomasına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sahip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olması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Sosyal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Bilgiler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Öğretmenliği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görevini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yapıyor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olması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gerekmektedir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Sosyal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Bilgiler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Öğretmenliği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diplomasına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sahip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olmayıp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Sosyal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Bilgiler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Öğretmenliği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yapan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adayların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ayrıca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kurumlarından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aldıkları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görev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belgelerini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ibraz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etmeleri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gerekmektedir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). </w:t>
      </w:r>
    </w:p>
    <w:p w:rsidR="005D53D4" w:rsidRPr="005D53D4" w:rsidRDefault="005D53D4" w:rsidP="005D53D4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Müzik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Eğitimi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Bilim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Dalına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başvuracak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adayların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;</w:t>
      </w: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Eğitim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Fakültesi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Müzik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Öğretmenliği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Güzel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Sanatlar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Fakülteleri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Konservatuarların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müzik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alan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bölüm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mezunları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(4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yıllık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başvurabilir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Başvuruların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Değerlendirilmesi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Adayların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başarılı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sayılabilmesi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için</w:t>
      </w:r>
      <w:proofErr w:type="spellEnd"/>
      <w:r w:rsidRPr="005D53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Yüksek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Programlarından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Tezli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yüksek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programlarına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mezuniyet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ortalaması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ALES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varsa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yabancı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sınavında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aldıkları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değerlendirilerek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öğrenci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kabul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edilir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Güzel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Sanatlar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Eğitimi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Ana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Bilim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Dalında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ALES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mezuniyet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ortalaması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varsa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yabancı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sınav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ile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giriş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mülakat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sınavında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alınan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esas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alınarak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öğrenci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kabul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edilir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Başarı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puan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hesaplaması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;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Yüksek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Programlarından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Tezli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yüksek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programları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için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;</w:t>
      </w: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BP=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Mezuniyet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Ortalaması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%35 + ALES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%50 +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Yabancı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%15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şeklindedir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başarı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puanlarına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göre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sıralanacak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ilan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edilen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kontenjanlar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kadar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asıl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yarısı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kadar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yedek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belirlenecektir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Güzel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Sanatlar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Eğitimi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Ana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Bilim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Dalı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için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; </w:t>
      </w: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BP= ALES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%50 +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Mezuniyet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Ortalaması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%20 +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Yabancı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Dil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%15 +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Giriş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Mülakat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Sınav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%15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şeklindedir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Ayrıca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giriş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mülakat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sınavı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baraj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üzerinden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olup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daha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aşağı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başarısız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olarak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değerlendirilir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Aynı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alan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sıralanırken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öncelikle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ALES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yine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puanlar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eşit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ise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lisans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mezuniyet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ortalaması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esas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alınarak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sıralama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yapılır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Adayların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puanları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değerlendirilerek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yüksek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ortalamasına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sahip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olan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adaydan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başlanarak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aşağı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doğru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sıralanacak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giriş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mülakat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sınavına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alınacak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adayların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ilan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edilen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kontenjanın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 (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iki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katına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kadar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listesi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20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Temmuz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2015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tarihinde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Enstitümüz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web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sayfasından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ilan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edilecektir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 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Giriş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Mülakat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sınavına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girmeyen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başarısız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sayılacaktır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Adaylar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başarı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puanlarına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göre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sıralanacak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ilan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edilen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kontenjanlar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kadar</w:t>
      </w:r>
      <w:proofErr w:type="spellEnd"/>
      <w:proofErr w:type="gram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asıl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yarısı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kadar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yedek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aday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belirlenecektir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Kesin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Kayıt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İçin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Gerekli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Belgeler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:rsidR="005D53D4" w:rsidRPr="005D53D4" w:rsidRDefault="005D53D4" w:rsidP="005D53D4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Askerlik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Durum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Belgesi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Temmuz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2015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tarihli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5D53D4" w:rsidRPr="005D53D4" w:rsidRDefault="005D53D4" w:rsidP="005D53D4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adet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vesikalık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fotoğraf</w:t>
      </w:r>
      <w:proofErr w:type="spellEnd"/>
    </w:p>
    <w:p w:rsidR="005D53D4" w:rsidRPr="005D53D4" w:rsidRDefault="005D53D4" w:rsidP="005D53D4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Kesin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Kayıt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Formu</w:t>
      </w:r>
      <w:proofErr w:type="spellEnd"/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hyperlink r:id="rId9" w:history="1">
        <w:r w:rsidRPr="005D53D4">
          <w:rPr>
            <w:rFonts w:ascii="Times New Roman" w:eastAsia="Times New Roman" w:hAnsi="Times New Roman" w:cs="Times New Roman"/>
            <w:b/>
            <w:bCs/>
            <w:color w:val="0092A0"/>
            <w:sz w:val="24"/>
            <w:szCs w:val="24"/>
          </w:rPr>
          <w:t xml:space="preserve">Form </w:t>
        </w:r>
        <w:proofErr w:type="spellStart"/>
        <w:r w:rsidRPr="005D53D4">
          <w:rPr>
            <w:rFonts w:ascii="Times New Roman" w:eastAsia="Times New Roman" w:hAnsi="Times New Roman" w:cs="Times New Roman"/>
            <w:b/>
            <w:bCs/>
            <w:color w:val="0092A0"/>
            <w:sz w:val="24"/>
            <w:szCs w:val="24"/>
          </w:rPr>
          <w:t>İçin</w:t>
        </w:r>
        <w:proofErr w:type="spellEnd"/>
        <w:r w:rsidRPr="005D53D4">
          <w:rPr>
            <w:rFonts w:ascii="Times New Roman" w:eastAsia="Times New Roman" w:hAnsi="Times New Roman" w:cs="Times New Roman"/>
            <w:b/>
            <w:bCs/>
            <w:color w:val="0092A0"/>
            <w:sz w:val="24"/>
            <w:szCs w:val="24"/>
          </w:rPr>
          <w:t xml:space="preserve"> </w:t>
        </w:r>
        <w:proofErr w:type="spellStart"/>
        <w:r w:rsidRPr="005D53D4">
          <w:rPr>
            <w:rFonts w:ascii="Times New Roman" w:eastAsia="Times New Roman" w:hAnsi="Times New Roman" w:cs="Times New Roman"/>
            <w:b/>
            <w:bCs/>
            <w:color w:val="0092A0"/>
            <w:sz w:val="24"/>
            <w:szCs w:val="24"/>
          </w:rPr>
          <w:t>Tıklayınız</w:t>
        </w:r>
        <w:proofErr w:type="spellEnd"/>
      </w:hyperlink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5D53D4" w:rsidRPr="005D53D4" w:rsidRDefault="005D53D4" w:rsidP="005D5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Adres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5D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Niğde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Üniversitesi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Eğitim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Bilimleri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Enstitüsü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 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Eğitim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Fakültesi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Dekanlık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Binası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 1. Kat -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Merkez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Yerleşke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Bor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Yolu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Üzeri</w:t>
      </w:r>
      <w:proofErr w:type="spellEnd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 51240 </w:t>
      </w:r>
      <w:proofErr w:type="spellStart"/>
      <w:r w:rsidRPr="005D53D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Niğde</w:t>
      </w:r>
      <w:proofErr w:type="spellEnd"/>
    </w:p>
    <w:p w:rsidR="00D038A0" w:rsidRPr="005D53D4" w:rsidRDefault="00D038A0" w:rsidP="005D53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38A0" w:rsidRPr="005D5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41F09"/>
    <w:multiLevelType w:val="multilevel"/>
    <w:tmpl w:val="877A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62BF9"/>
    <w:multiLevelType w:val="multilevel"/>
    <w:tmpl w:val="62DE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5346FD"/>
    <w:multiLevelType w:val="multilevel"/>
    <w:tmpl w:val="1A82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73CEE"/>
    <w:multiLevelType w:val="multilevel"/>
    <w:tmpl w:val="7A2695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687AFB"/>
    <w:multiLevelType w:val="multilevel"/>
    <w:tmpl w:val="93C6BE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D4"/>
    <w:rsid w:val="005D53D4"/>
    <w:rsid w:val="00BF15A0"/>
    <w:rsid w:val="00D0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98486-0A2B-4D17-A80A-0908E624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5D53D4"/>
    <w:rPr>
      <w:b/>
      <w:bCs/>
    </w:rPr>
  </w:style>
  <w:style w:type="character" w:styleId="Vurgu">
    <w:name w:val="Emphasis"/>
    <w:basedOn w:val="VarsaylanParagrafYazTipi"/>
    <w:uiPriority w:val="20"/>
    <w:qFormat/>
    <w:rsid w:val="005D53D4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5D53D4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5D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tomasyon3.nigde.edu.tr/onkay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tomasyon3.nigde.edu.tr/onkay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tomasyon3.nigde.edu.tr/onkay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igde.edu.tr/ckfinder_portal/userfiles/files/tyl-ozgecmis(1)(2).do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igde.edu.tr/ckfinder_portal/userfiles/files/TYL%20kesinkay%C4%B1t(7).doc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1173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unlucky</dc:creator>
  <cp:keywords/>
  <dc:description/>
  <cp:lastModifiedBy>unlucky</cp:lastModifiedBy>
  <cp:revision>1</cp:revision>
  <dcterms:created xsi:type="dcterms:W3CDTF">2015-06-16T15:01:00Z</dcterms:created>
  <dcterms:modified xsi:type="dcterms:W3CDTF">2015-06-16T15:02:00Z</dcterms:modified>
</cp:coreProperties>
</file>