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3EC5" w:rsidRDefault="0098777E" w:rsidP="003A3EC5">
      <w:pPr>
        <w:pStyle w:val="NormalnyWeb"/>
        <w:spacing w:before="0" w:beforeAutospacing="0" w:after="0" w:afterAutospacing="0"/>
        <w:rPr>
          <w:rFonts w:ascii="Arial" w:hAnsi="Arial" w:cs="Arial"/>
          <w:sz w:val="16"/>
          <w:szCs w:val="16"/>
        </w:rPr>
      </w:pPr>
      <w:r w:rsidRPr="003A3EC5">
        <w:rPr>
          <w:rFonts w:ascii="Arial" w:hAnsi="Arial" w:cs="Arial"/>
          <w:sz w:val="16"/>
          <w:szCs w:val="16"/>
        </w:rPr>
        <w:t>1. Udźwig i grupa natężenia pracy.</w:t>
      </w:r>
    </w:p>
    <w:p w:rsidR="0098777E" w:rsidRPr="003A3EC5" w:rsidRDefault="0098777E" w:rsidP="003A3EC5">
      <w:pPr>
        <w:pStyle w:val="NormalnyWeb"/>
        <w:spacing w:before="0" w:beforeAutospacing="0" w:after="0" w:afterAutospacing="0"/>
        <w:rPr>
          <w:rFonts w:ascii="Arial" w:hAnsi="Arial" w:cs="Arial"/>
          <w:sz w:val="16"/>
          <w:szCs w:val="16"/>
        </w:rPr>
      </w:pPr>
      <w:r w:rsidRPr="003A3EC5">
        <w:rPr>
          <w:rFonts w:ascii="Arial" w:hAnsi="Arial" w:cs="Arial"/>
          <w:sz w:val="16"/>
          <w:szCs w:val="16"/>
        </w:rPr>
        <w:t>2. Pojęcie stateczności urządzenia.</w:t>
      </w:r>
    </w:p>
    <w:p w:rsidR="0098777E" w:rsidRPr="003A3EC5" w:rsidRDefault="0098777E" w:rsidP="003A3EC5">
      <w:pPr>
        <w:pStyle w:val="NormalnyWeb"/>
        <w:spacing w:before="0" w:beforeAutospacing="0" w:after="0" w:afterAutospacing="0"/>
        <w:rPr>
          <w:rFonts w:ascii="Arial" w:hAnsi="Arial" w:cs="Arial"/>
          <w:sz w:val="16"/>
          <w:szCs w:val="16"/>
        </w:rPr>
      </w:pPr>
      <w:r w:rsidRPr="003A3EC5">
        <w:rPr>
          <w:rFonts w:ascii="Arial" w:hAnsi="Arial" w:cs="Arial"/>
          <w:sz w:val="16"/>
          <w:szCs w:val="16"/>
        </w:rPr>
        <w:t>3. Budowa urządzenia.</w:t>
      </w:r>
    </w:p>
    <w:p w:rsidR="0098777E" w:rsidRPr="003A3EC5" w:rsidRDefault="0098777E" w:rsidP="003A3EC5">
      <w:pPr>
        <w:pStyle w:val="NormalnyWeb"/>
        <w:spacing w:before="0" w:beforeAutospacing="0" w:after="0" w:afterAutospacing="0"/>
        <w:rPr>
          <w:rFonts w:ascii="Arial" w:hAnsi="Arial" w:cs="Arial"/>
          <w:sz w:val="16"/>
          <w:szCs w:val="16"/>
        </w:rPr>
      </w:pPr>
      <w:r w:rsidRPr="003A3EC5">
        <w:rPr>
          <w:rFonts w:ascii="Arial" w:hAnsi="Arial" w:cs="Arial"/>
          <w:sz w:val="16"/>
          <w:szCs w:val="16"/>
        </w:rPr>
        <w:t>4.. Mechanizmy oraz ich budowa i działanie.</w:t>
      </w:r>
    </w:p>
    <w:p w:rsidR="0098777E" w:rsidRPr="003A3EC5" w:rsidRDefault="0098777E" w:rsidP="003A3EC5">
      <w:pPr>
        <w:pStyle w:val="NormalnyWeb"/>
        <w:spacing w:before="0" w:beforeAutospacing="0" w:after="0" w:afterAutospacing="0"/>
        <w:rPr>
          <w:rFonts w:ascii="Arial" w:hAnsi="Arial" w:cs="Arial"/>
          <w:sz w:val="16"/>
          <w:szCs w:val="16"/>
        </w:rPr>
      </w:pPr>
      <w:r w:rsidRPr="003A3EC5">
        <w:rPr>
          <w:rFonts w:ascii="Arial" w:hAnsi="Arial" w:cs="Arial"/>
          <w:sz w:val="16"/>
          <w:szCs w:val="16"/>
        </w:rPr>
        <w:t>5.Urządzenia zabezpieczające stosowane w urządzeniach transportu bliskiego.</w:t>
      </w:r>
    </w:p>
    <w:p w:rsidR="0098777E" w:rsidRPr="003A3EC5" w:rsidRDefault="0098777E" w:rsidP="003A3EC5">
      <w:pPr>
        <w:pStyle w:val="NormalnyWeb"/>
        <w:spacing w:before="0" w:beforeAutospacing="0" w:after="0" w:afterAutospacing="0"/>
        <w:rPr>
          <w:rFonts w:ascii="Arial" w:hAnsi="Arial" w:cs="Arial"/>
          <w:sz w:val="16"/>
          <w:szCs w:val="16"/>
        </w:rPr>
      </w:pPr>
      <w:r w:rsidRPr="003A3EC5">
        <w:rPr>
          <w:rFonts w:ascii="Arial" w:hAnsi="Arial" w:cs="Arial"/>
          <w:sz w:val="16"/>
          <w:szCs w:val="16"/>
        </w:rPr>
        <w:t>6. Wyposażenie elektryczne ( hydrauliczne, pneumatyczne ).</w:t>
      </w:r>
    </w:p>
    <w:p w:rsidR="0098777E" w:rsidRPr="003A3EC5" w:rsidRDefault="0098777E" w:rsidP="003A3EC5">
      <w:pPr>
        <w:pStyle w:val="NormalnyWeb"/>
        <w:spacing w:before="0" w:beforeAutospacing="0" w:after="0" w:afterAutospacing="0"/>
        <w:rPr>
          <w:rFonts w:ascii="Arial" w:hAnsi="Arial" w:cs="Arial"/>
          <w:sz w:val="16"/>
          <w:szCs w:val="16"/>
        </w:rPr>
      </w:pPr>
      <w:r w:rsidRPr="003A3EC5">
        <w:rPr>
          <w:rFonts w:ascii="Arial" w:hAnsi="Arial" w:cs="Arial"/>
          <w:sz w:val="16"/>
          <w:szCs w:val="16"/>
        </w:rPr>
        <w:t>7. Znajomość instrukcji eksploatacji w zakresie obsługi: czynności obsługującego przed przystąpieniem do pracy , w czasie pracy i po zakończeniu pracy, sterowanie mechanizmami urządzeń ogólnego przeznaczenia i specjalnych, sprawdzanie działania urządzeń zabezpieczających i hamulców itp.</w:t>
      </w:r>
    </w:p>
    <w:p w:rsidR="0098777E" w:rsidRPr="003A3EC5" w:rsidRDefault="0098777E" w:rsidP="003A3EC5">
      <w:pPr>
        <w:pStyle w:val="NormalnyWeb"/>
        <w:spacing w:before="0" w:beforeAutospacing="0" w:after="0" w:afterAutospacing="0"/>
        <w:rPr>
          <w:rFonts w:ascii="Arial" w:hAnsi="Arial" w:cs="Arial"/>
          <w:sz w:val="16"/>
          <w:szCs w:val="16"/>
        </w:rPr>
      </w:pPr>
      <w:r w:rsidRPr="003A3EC5">
        <w:rPr>
          <w:rFonts w:ascii="Arial" w:hAnsi="Arial" w:cs="Arial"/>
          <w:sz w:val="16"/>
          <w:szCs w:val="16"/>
        </w:rPr>
        <w:t>8. Niebezpieczne uszkodzenie / nieszczęśliwy wypadek – procedura postępowania.</w:t>
      </w:r>
    </w:p>
    <w:p w:rsidR="0098777E" w:rsidRPr="003A3EC5" w:rsidRDefault="0098777E" w:rsidP="003A3EC5">
      <w:pPr>
        <w:pStyle w:val="NormalnyWeb"/>
        <w:spacing w:before="0" w:beforeAutospacing="0" w:after="0" w:afterAutospacing="0"/>
        <w:rPr>
          <w:rFonts w:ascii="Arial" w:hAnsi="Arial" w:cs="Arial"/>
          <w:sz w:val="16"/>
          <w:szCs w:val="16"/>
        </w:rPr>
      </w:pPr>
      <w:r w:rsidRPr="003A3EC5">
        <w:rPr>
          <w:rFonts w:ascii="Arial" w:hAnsi="Arial" w:cs="Arial"/>
          <w:sz w:val="16"/>
          <w:szCs w:val="16"/>
        </w:rPr>
        <w:t>9. Praca w specyficznych warunkach jak np.: praca zespołowa suwnic, transport ładunku przez otwory w stropach, transport ludzi w koszu, praca w warunkach kolizyjnych, praca w pobliżu napowietrznych linii energetycznych itp.</w:t>
      </w:r>
    </w:p>
    <w:p w:rsidR="0098777E" w:rsidRPr="003A3EC5" w:rsidRDefault="0098777E" w:rsidP="003A3EC5">
      <w:pPr>
        <w:pStyle w:val="NormalnyWeb"/>
        <w:spacing w:before="0" w:beforeAutospacing="0" w:after="0" w:afterAutospacing="0"/>
        <w:rPr>
          <w:rFonts w:ascii="Arial" w:hAnsi="Arial" w:cs="Arial"/>
          <w:sz w:val="16"/>
          <w:szCs w:val="16"/>
        </w:rPr>
      </w:pPr>
      <w:r w:rsidRPr="003A3EC5">
        <w:rPr>
          <w:rFonts w:ascii="Arial" w:hAnsi="Arial" w:cs="Arial"/>
          <w:sz w:val="16"/>
          <w:szCs w:val="16"/>
        </w:rPr>
        <w:t>10. Warunki bezpiecznej pracy.</w:t>
      </w:r>
    </w:p>
    <w:p w:rsidR="0098777E" w:rsidRPr="003A3EC5" w:rsidRDefault="0098777E" w:rsidP="003A3EC5">
      <w:pPr>
        <w:pStyle w:val="NormalnyWeb"/>
        <w:spacing w:before="0" w:beforeAutospacing="0" w:after="0" w:afterAutospacing="0"/>
        <w:rPr>
          <w:rFonts w:ascii="Arial" w:hAnsi="Arial" w:cs="Arial"/>
          <w:sz w:val="16"/>
          <w:szCs w:val="16"/>
        </w:rPr>
      </w:pPr>
      <w:r w:rsidRPr="003A3EC5">
        <w:rPr>
          <w:rFonts w:ascii="Arial" w:hAnsi="Arial" w:cs="Arial"/>
          <w:sz w:val="16"/>
          <w:szCs w:val="16"/>
        </w:rPr>
        <w:t>11. BHP przy obsłudze urządzeń.</w:t>
      </w:r>
    </w:p>
    <w:p w:rsidR="00377146" w:rsidRDefault="0098777E" w:rsidP="003A3EC5">
      <w:pPr>
        <w:spacing w:line="240" w:lineRule="auto"/>
        <w:rPr>
          <w:rFonts w:ascii="Arial" w:hAnsi="Arial" w:cs="Arial"/>
          <w:sz w:val="16"/>
          <w:szCs w:val="16"/>
        </w:rPr>
      </w:pPr>
      <w:r w:rsidRPr="003A3EC5">
        <w:rPr>
          <w:rFonts w:ascii="Arial" w:hAnsi="Arial" w:cs="Arial"/>
          <w:sz w:val="16"/>
          <w:szCs w:val="16"/>
        </w:rPr>
        <w:t xml:space="preserve">- Co to są zamki hydrauliczne </w:t>
      </w:r>
      <w:r w:rsidRPr="003A3EC5">
        <w:rPr>
          <w:rFonts w:ascii="Arial" w:hAnsi="Arial" w:cs="Arial"/>
          <w:sz w:val="16"/>
          <w:szCs w:val="16"/>
        </w:rPr>
        <w:br/>
        <w:t xml:space="preserve">- Jak sprawdzić sprawność zamków hydraulicznych </w:t>
      </w:r>
      <w:r w:rsidRPr="003A3EC5">
        <w:rPr>
          <w:rFonts w:ascii="Arial" w:hAnsi="Arial" w:cs="Arial"/>
          <w:sz w:val="16"/>
          <w:szCs w:val="16"/>
        </w:rPr>
        <w:br/>
        <w:t xml:space="preserve">- Jak sprawdzamy mocowanie haka </w:t>
      </w:r>
      <w:r w:rsidRPr="003A3EC5">
        <w:rPr>
          <w:rFonts w:ascii="Arial" w:hAnsi="Arial" w:cs="Arial"/>
          <w:sz w:val="16"/>
          <w:szCs w:val="16"/>
        </w:rPr>
        <w:br/>
        <w:t>- Co to są zamki przelewowe ( jak zastosowane jest ich działanie )</w:t>
      </w:r>
      <w:r w:rsidRPr="003A3EC5">
        <w:rPr>
          <w:rFonts w:ascii="Arial" w:hAnsi="Arial" w:cs="Arial"/>
          <w:sz w:val="16"/>
          <w:szCs w:val="16"/>
        </w:rPr>
        <w:br/>
        <w:t xml:space="preserve">- Pod jakim kontem można zastosować </w:t>
      </w:r>
      <w:proofErr w:type="spellStart"/>
      <w:r w:rsidRPr="003A3EC5">
        <w:rPr>
          <w:rFonts w:ascii="Arial" w:hAnsi="Arial" w:cs="Arial"/>
          <w:sz w:val="16"/>
          <w:szCs w:val="16"/>
        </w:rPr>
        <w:t>zawiesia</w:t>
      </w:r>
      <w:proofErr w:type="spellEnd"/>
      <w:r w:rsidRPr="003A3EC5">
        <w:rPr>
          <w:rFonts w:ascii="Arial" w:hAnsi="Arial" w:cs="Arial"/>
          <w:sz w:val="16"/>
          <w:szCs w:val="16"/>
        </w:rPr>
        <w:br/>
        <w:t xml:space="preserve">- Przez jaką instytucje </w:t>
      </w:r>
      <w:proofErr w:type="spellStart"/>
      <w:r w:rsidRPr="003A3EC5">
        <w:rPr>
          <w:rFonts w:ascii="Arial" w:hAnsi="Arial" w:cs="Arial"/>
          <w:sz w:val="16"/>
          <w:szCs w:val="16"/>
        </w:rPr>
        <w:t>zawiesia</w:t>
      </w:r>
      <w:proofErr w:type="spellEnd"/>
      <w:r w:rsidRPr="003A3EC5">
        <w:rPr>
          <w:rFonts w:ascii="Arial" w:hAnsi="Arial" w:cs="Arial"/>
          <w:sz w:val="16"/>
          <w:szCs w:val="16"/>
        </w:rPr>
        <w:t xml:space="preserve"> są dopuszczone </w:t>
      </w:r>
      <w:r w:rsidRPr="003A3EC5">
        <w:rPr>
          <w:rFonts w:ascii="Arial" w:hAnsi="Arial" w:cs="Arial"/>
          <w:sz w:val="16"/>
          <w:szCs w:val="16"/>
        </w:rPr>
        <w:br/>
        <w:t xml:space="preserve">- Odległości od elektryczności podczas pracy na żurawiu </w:t>
      </w:r>
      <w:r w:rsidRPr="003A3EC5">
        <w:rPr>
          <w:rFonts w:ascii="Arial" w:hAnsi="Arial" w:cs="Arial"/>
          <w:sz w:val="16"/>
          <w:szCs w:val="16"/>
        </w:rPr>
        <w:br/>
        <w:t>- Jakie zabezpieczenia posiadają podpory (podczas transportu )</w:t>
      </w:r>
      <w:r w:rsidRPr="003A3EC5">
        <w:rPr>
          <w:rFonts w:ascii="Arial" w:hAnsi="Arial" w:cs="Arial"/>
          <w:sz w:val="16"/>
          <w:szCs w:val="16"/>
        </w:rPr>
        <w:br/>
        <w:t xml:space="preserve">- Jak sprawdzić luz wieży </w:t>
      </w:r>
      <w:r w:rsidRPr="003A3EC5">
        <w:rPr>
          <w:rFonts w:ascii="Arial" w:hAnsi="Arial" w:cs="Arial"/>
          <w:sz w:val="16"/>
          <w:szCs w:val="16"/>
        </w:rPr>
        <w:br/>
        <w:t xml:space="preserve">- Czynności przed rozpoczęciem pracy na żurawiu </w:t>
      </w:r>
      <w:r w:rsidRPr="003A3EC5">
        <w:rPr>
          <w:rFonts w:ascii="Arial" w:hAnsi="Arial" w:cs="Arial"/>
          <w:sz w:val="16"/>
          <w:szCs w:val="16"/>
        </w:rPr>
        <w:br/>
        <w:t xml:space="preserve">- Gdzie znajduje się tablica informacyjna z możliwością udźwigu żurawia </w:t>
      </w:r>
      <w:r w:rsidRPr="003A3EC5">
        <w:rPr>
          <w:rFonts w:ascii="Arial" w:hAnsi="Arial" w:cs="Arial"/>
          <w:sz w:val="16"/>
          <w:szCs w:val="16"/>
        </w:rPr>
        <w:br/>
        <w:t>- Jak zabezpieczyć miejsce pracy jeżeli musimy operować z ulicy stając na chodniku</w:t>
      </w:r>
    </w:p>
    <w:p w:rsidR="003A3EC5" w:rsidRDefault="003A3EC5" w:rsidP="003A3EC5">
      <w:pPr>
        <w:spacing w:line="240" w:lineRule="auto"/>
        <w:rPr>
          <w:rFonts w:ascii="Arial" w:hAnsi="Arial" w:cs="Arial"/>
          <w:sz w:val="16"/>
          <w:szCs w:val="16"/>
        </w:rPr>
      </w:pPr>
    </w:p>
    <w:p w:rsidR="003A3EC5" w:rsidRPr="003A3EC5" w:rsidRDefault="003A3EC5" w:rsidP="003A3EC5">
      <w:pPr>
        <w:pStyle w:val="NormalnyWeb"/>
        <w:spacing w:before="0" w:beforeAutospacing="0" w:after="0" w:afterAutospacing="0"/>
        <w:rPr>
          <w:rFonts w:ascii="Arial" w:hAnsi="Arial" w:cs="Arial"/>
          <w:sz w:val="16"/>
          <w:szCs w:val="16"/>
        </w:rPr>
      </w:pPr>
      <w:r w:rsidRPr="003A3EC5">
        <w:rPr>
          <w:rFonts w:ascii="Arial" w:hAnsi="Arial" w:cs="Arial"/>
          <w:b/>
          <w:bCs/>
          <w:sz w:val="16"/>
          <w:szCs w:val="16"/>
        </w:rPr>
        <w:t>Żuraw</w:t>
      </w:r>
      <w:r w:rsidRPr="003A3EC5">
        <w:rPr>
          <w:rFonts w:ascii="Arial" w:hAnsi="Arial" w:cs="Arial"/>
          <w:sz w:val="16"/>
          <w:szCs w:val="16"/>
        </w:rPr>
        <w:t xml:space="preserve"> (potocznie nazywany też dźwigiem) – </w:t>
      </w:r>
      <w:hyperlink r:id="rId5" w:tooltip="Dźwignice" w:history="1">
        <w:r w:rsidRPr="003A3EC5">
          <w:rPr>
            <w:rStyle w:val="Hipercze"/>
            <w:rFonts w:ascii="Arial" w:hAnsi="Arial" w:cs="Arial"/>
            <w:sz w:val="16"/>
            <w:szCs w:val="16"/>
          </w:rPr>
          <w:t>urządzenie dźwignicowe</w:t>
        </w:r>
      </w:hyperlink>
      <w:r w:rsidRPr="003A3EC5">
        <w:rPr>
          <w:rFonts w:ascii="Arial" w:hAnsi="Arial" w:cs="Arial"/>
          <w:sz w:val="16"/>
          <w:szCs w:val="16"/>
        </w:rPr>
        <w:t xml:space="preserve"> obsługujące przestrzeń ograniczoną </w:t>
      </w:r>
      <w:hyperlink r:id="rId6" w:tooltip="Stożek (bryła)" w:history="1">
        <w:r w:rsidRPr="003A3EC5">
          <w:rPr>
            <w:rStyle w:val="Hipercze"/>
            <w:rFonts w:ascii="Arial" w:hAnsi="Arial" w:cs="Arial"/>
            <w:sz w:val="16"/>
            <w:szCs w:val="16"/>
          </w:rPr>
          <w:t>stożkiem</w:t>
        </w:r>
      </w:hyperlink>
      <w:r w:rsidRPr="003A3EC5">
        <w:rPr>
          <w:rFonts w:ascii="Arial" w:hAnsi="Arial" w:cs="Arial"/>
          <w:sz w:val="16"/>
          <w:szCs w:val="16"/>
        </w:rPr>
        <w:t xml:space="preserve"> lub </w:t>
      </w:r>
      <w:hyperlink r:id="rId7" w:tooltip="Walec (bryła)" w:history="1">
        <w:r w:rsidRPr="003A3EC5">
          <w:rPr>
            <w:rStyle w:val="Hipercze"/>
            <w:rFonts w:ascii="Arial" w:hAnsi="Arial" w:cs="Arial"/>
            <w:sz w:val="16"/>
            <w:szCs w:val="16"/>
          </w:rPr>
          <w:t>walcem</w:t>
        </w:r>
      </w:hyperlink>
      <w:r w:rsidRPr="003A3EC5">
        <w:rPr>
          <w:rFonts w:ascii="Arial" w:hAnsi="Arial" w:cs="Arial"/>
          <w:sz w:val="16"/>
          <w:szCs w:val="16"/>
        </w:rPr>
        <w:t>, którego wysokość określa maksymalna wysokość podnoszenia żurawia, a promień podstawy – wysięg. Żurawie dostępne są w różnych wielkościach od niewielkich, ręcznie napędzanych jednostek posiadających zasięg i wysokość podnoszenia rzędu paru metrów, do olbrzymich o zasięgu ponad stu metrów w obu kierunkach. Zawsze łączy je kilka wspólnych cech.</w:t>
      </w:r>
    </w:p>
    <w:p w:rsidR="003A3EC5" w:rsidRPr="003A3EC5" w:rsidRDefault="003A3EC5" w:rsidP="003A3EC5">
      <w:pPr>
        <w:pStyle w:val="NormalnyWeb"/>
        <w:spacing w:before="0" w:beforeAutospacing="0" w:after="0" w:afterAutospacing="0"/>
        <w:rPr>
          <w:rFonts w:ascii="Arial" w:hAnsi="Arial" w:cs="Arial"/>
          <w:sz w:val="16"/>
          <w:szCs w:val="16"/>
        </w:rPr>
      </w:pPr>
      <w:r w:rsidRPr="003A3EC5">
        <w:rPr>
          <w:rFonts w:ascii="Arial" w:hAnsi="Arial" w:cs="Arial"/>
          <w:sz w:val="16"/>
          <w:szCs w:val="16"/>
        </w:rPr>
        <w:t xml:space="preserve">Dwoma podstawowymi elementami konstrukcji żurawia jest kolumna i wysięgnik. Kolumna w wielu przypadkach zredukowana jest do obrotowej podstawy żurawia na której zainstalowany jest wychylny wysięgnik, niekiedy o budowie teleskopowej. Na końcu wysięgnika zainstalowany jest </w:t>
      </w:r>
      <w:hyperlink r:id="rId8" w:tooltip="Cięgnik" w:history="1">
        <w:r w:rsidRPr="003A3EC5">
          <w:rPr>
            <w:rStyle w:val="Hipercze"/>
            <w:rFonts w:ascii="Arial" w:hAnsi="Arial" w:cs="Arial"/>
            <w:sz w:val="16"/>
            <w:szCs w:val="16"/>
          </w:rPr>
          <w:t>cięgnik</w:t>
        </w:r>
      </w:hyperlink>
      <w:r w:rsidRPr="003A3EC5">
        <w:rPr>
          <w:rFonts w:ascii="Arial" w:hAnsi="Arial" w:cs="Arial"/>
          <w:sz w:val="16"/>
          <w:szCs w:val="16"/>
        </w:rPr>
        <w:t xml:space="preserve">. Taką konstrukcję mają </w:t>
      </w:r>
      <w:hyperlink r:id="rId9" w:tooltip="Żuraw samochodowy" w:history="1">
        <w:r w:rsidRPr="003A3EC5">
          <w:rPr>
            <w:rStyle w:val="Hipercze"/>
            <w:rFonts w:ascii="Arial" w:hAnsi="Arial" w:cs="Arial"/>
            <w:sz w:val="16"/>
            <w:szCs w:val="16"/>
          </w:rPr>
          <w:t>żurawie samobieżne</w:t>
        </w:r>
      </w:hyperlink>
      <w:r w:rsidRPr="003A3EC5">
        <w:rPr>
          <w:rFonts w:ascii="Arial" w:hAnsi="Arial" w:cs="Arial"/>
          <w:sz w:val="16"/>
          <w:szCs w:val="16"/>
        </w:rPr>
        <w:t xml:space="preserve">, </w:t>
      </w:r>
      <w:hyperlink r:id="rId10" w:tooltip="Żuraw portowy" w:history="1">
        <w:r w:rsidRPr="003A3EC5">
          <w:rPr>
            <w:rStyle w:val="Hipercze"/>
            <w:rFonts w:ascii="Arial" w:hAnsi="Arial" w:cs="Arial"/>
            <w:sz w:val="16"/>
            <w:szCs w:val="16"/>
          </w:rPr>
          <w:t>żurawie portowe</w:t>
        </w:r>
      </w:hyperlink>
      <w:r w:rsidRPr="003A3EC5">
        <w:rPr>
          <w:rFonts w:ascii="Arial" w:hAnsi="Arial" w:cs="Arial"/>
          <w:sz w:val="16"/>
          <w:szCs w:val="16"/>
        </w:rPr>
        <w:t xml:space="preserve">, </w:t>
      </w:r>
      <w:hyperlink r:id="rId11" w:tooltip="Żuraw portowy" w:history="1">
        <w:r w:rsidRPr="003A3EC5">
          <w:rPr>
            <w:rStyle w:val="Hipercze"/>
            <w:rFonts w:ascii="Arial" w:hAnsi="Arial" w:cs="Arial"/>
            <w:sz w:val="16"/>
            <w:szCs w:val="16"/>
          </w:rPr>
          <w:t>żurawie stoczniowe</w:t>
        </w:r>
      </w:hyperlink>
      <w:r w:rsidRPr="003A3EC5">
        <w:rPr>
          <w:rFonts w:ascii="Arial" w:hAnsi="Arial" w:cs="Arial"/>
          <w:sz w:val="16"/>
          <w:szCs w:val="16"/>
        </w:rPr>
        <w:t xml:space="preserve"> oraz </w:t>
      </w:r>
      <w:hyperlink r:id="rId12" w:tooltip="Żuraw pływający" w:history="1">
        <w:r w:rsidRPr="003A3EC5">
          <w:rPr>
            <w:rStyle w:val="Hipercze"/>
            <w:rFonts w:ascii="Arial" w:hAnsi="Arial" w:cs="Arial"/>
            <w:sz w:val="16"/>
            <w:szCs w:val="16"/>
          </w:rPr>
          <w:t>żurawie pływające</w:t>
        </w:r>
      </w:hyperlink>
      <w:r w:rsidRPr="003A3EC5">
        <w:rPr>
          <w:rFonts w:ascii="Arial" w:hAnsi="Arial" w:cs="Arial"/>
          <w:sz w:val="16"/>
          <w:szCs w:val="16"/>
        </w:rPr>
        <w:t xml:space="preserve">. Innym rozwiązaniem jest gdy kolumna przyjmuje postać wysokiej (zwykle </w:t>
      </w:r>
      <w:hyperlink r:id="rId13" w:tooltip="Kratownica" w:history="1">
        <w:r w:rsidRPr="003A3EC5">
          <w:rPr>
            <w:rStyle w:val="Hipercze"/>
            <w:rFonts w:ascii="Arial" w:hAnsi="Arial" w:cs="Arial"/>
            <w:sz w:val="16"/>
            <w:szCs w:val="16"/>
          </w:rPr>
          <w:t>kratownicowej</w:t>
        </w:r>
      </w:hyperlink>
      <w:r w:rsidRPr="003A3EC5">
        <w:rPr>
          <w:rFonts w:ascii="Arial" w:hAnsi="Arial" w:cs="Arial"/>
          <w:sz w:val="16"/>
          <w:szCs w:val="16"/>
        </w:rPr>
        <w:t xml:space="preserve">) wieży. Na jej szczycie zamontowany jest wychylny wysięgnik z cięgnikiem na końcu, bądź stały, (poziomy) z ruchomym cięgnikiem. Takie rozwiązanie konstrukcyjne stosowane jest w </w:t>
      </w:r>
      <w:hyperlink r:id="rId14" w:tooltip="Żuraw wieżowy" w:history="1">
        <w:r w:rsidRPr="003A3EC5">
          <w:rPr>
            <w:rStyle w:val="Hipercze"/>
            <w:rFonts w:ascii="Arial" w:hAnsi="Arial" w:cs="Arial"/>
            <w:sz w:val="16"/>
            <w:szCs w:val="16"/>
          </w:rPr>
          <w:t>żurawiach wieżowych</w:t>
        </w:r>
      </w:hyperlink>
      <w:r w:rsidRPr="003A3EC5">
        <w:rPr>
          <w:rFonts w:ascii="Arial" w:hAnsi="Arial" w:cs="Arial"/>
          <w:sz w:val="16"/>
          <w:szCs w:val="16"/>
        </w:rPr>
        <w:t>.</w:t>
      </w:r>
    </w:p>
    <w:p w:rsidR="003A3EC5" w:rsidRPr="003A3EC5" w:rsidRDefault="003A3EC5" w:rsidP="003A3EC5">
      <w:pPr>
        <w:pStyle w:val="NormalnyWeb"/>
        <w:spacing w:before="0" w:beforeAutospacing="0" w:after="0" w:afterAutospacing="0"/>
        <w:rPr>
          <w:rFonts w:ascii="Arial" w:hAnsi="Arial" w:cs="Arial"/>
          <w:sz w:val="16"/>
          <w:szCs w:val="16"/>
        </w:rPr>
      </w:pPr>
      <w:r w:rsidRPr="003A3EC5">
        <w:rPr>
          <w:rFonts w:ascii="Arial" w:hAnsi="Arial" w:cs="Arial"/>
          <w:sz w:val="16"/>
          <w:szCs w:val="16"/>
        </w:rPr>
        <w:t xml:space="preserve">Ze względu na mobilność konstrukcji mówi się o </w:t>
      </w:r>
      <w:hyperlink r:id="rId15" w:tooltip="Żuraw stacjonarny (strona nie istnieje)" w:history="1">
        <w:r w:rsidRPr="003A3EC5">
          <w:rPr>
            <w:rStyle w:val="Hipercze"/>
            <w:rFonts w:ascii="Arial" w:hAnsi="Arial" w:cs="Arial"/>
            <w:sz w:val="16"/>
            <w:szCs w:val="16"/>
          </w:rPr>
          <w:t>żurawiach stacjonarnych</w:t>
        </w:r>
      </w:hyperlink>
      <w:r w:rsidRPr="003A3EC5">
        <w:rPr>
          <w:rFonts w:ascii="Arial" w:hAnsi="Arial" w:cs="Arial"/>
          <w:sz w:val="16"/>
          <w:szCs w:val="16"/>
        </w:rPr>
        <w:t xml:space="preserve">, </w:t>
      </w:r>
      <w:hyperlink r:id="rId16" w:tooltip="Żuraw przenośny (strona nie istnieje)" w:history="1">
        <w:r w:rsidRPr="003A3EC5">
          <w:rPr>
            <w:rStyle w:val="Hipercze"/>
            <w:rFonts w:ascii="Arial" w:hAnsi="Arial" w:cs="Arial"/>
            <w:sz w:val="16"/>
            <w:szCs w:val="16"/>
          </w:rPr>
          <w:t>przenośnych</w:t>
        </w:r>
      </w:hyperlink>
      <w:r w:rsidRPr="003A3EC5">
        <w:rPr>
          <w:rFonts w:ascii="Arial" w:hAnsi="Arial" w:cs="Arial"/>
          <w:sz w:val="16"/>
          <w:szCs w:val="16"/>
        </w:rPr>
        <w:t xml:space="preserve">, </w:t>
      </w:r>
      <w:hyperlink r:id="rId17" w:tooltip="Żuraw przewoźny (strona nie istnieje)" w:history="1">
        <w:r w:rsidRPr="003A3EC5">
          <w:rPr>
            <w:rStyle w:val="Hipercze"/>
            <w:rFonts w:ascii="Arial" w:hAnsi="Arial" w:cs="Arial"/>
            <w:sz w:val="16"/>
            <w:szCs w:val="16"/>
          </w:rPr>
          <w:t>przewoźnych</w:t>
        </w:r>
      </w:hyperlink>
      <w:r w:rsidRPr="003A3EC5">
        <w:rPr>
          <w:rFonts w:ascii="Arial" w:hAnsi="Arial" w:cs="Arial"/>
          <w:sz w:val="16"/>
          <w:szCs w:val="16"/>
        </w:rPr>
        <w:t xml:space="preserve">, </w:t>
      </w:r>
      <w:hyperlink r:id="rId18" w:tooltip="Żuraw pokładowy (strona nie istnieje)" w:history="1">
        <w:r w:rsidRPr="003A3EC5">
          <w:rPr>
            <w:rStyle w:val="Hipercze"/>
            <w:rFonts w:ascii="Arial" w:hAnsi="Arial" w:cs="Arial"/>
            <w:sz w:val="16"/>
            <w:szCs w:val="16"/>
          </w:rPr>
          <w:t>pokładowych</w:t>
        </w:r>
      </w:hyperlink>
      <w:r w:rsidRPr="003A3EC5">
        <w:rPr>
          <w:rFonts w:ascii="Arial" w:hAnsi="Arial" w:cs="Arial"/>
          <w:sz w:val="16"/>
          <w:szCs w:val="16"/>
        </w:rPr>
        <w:t xml:space="preserve">, </w:t>
      </w:r>
      <w:hyperlink r:id="rId19" w:tooltip="Żuraw samochodowy" w:history="1">
        <w:r w:rsidRPr="003A3EC5">
          <w:rPr>
            <w:rStyle w:val="Hipercze"/>
            <w:rFonts w:ascii="Arial" w:hAnsi="Arial" w:cs="Arial"/>
            <w:sz w:val="16"/>
            <w:szCs w:val="16"/>
          </w:rPr>
          <w:t>samochodowych</w:t>
        </w:r>
      </w:hyperlink>
      <w:r w:rsidRPr="003A3EC5">
        <w:rPr>
          <w:rFonts w:ascii="Arial" w:hAnsi="Arial" w:cs="Arial"/>
          <w:sz w:val="16"/>
          <w:szCs w:val="16"/>
        </w:rPr>
        <w:t xml:space="preserve"> i </w:t>
      </w:r>
      <w:hyperlink r:id="rId20" w:tooltip="Żuraw samochodowy" w:history="1">
        <w:r w:rsidRPr="003A3EC5">
          <w:rPr>
            <w:rStyle w:val="Hipercze"/>
            <w:rFonts w:ascii="Arial" w:hAnsi="Arial" w:cs="Arial"/>
            <w:sz w:val="16"/>
            <w:szCs w:val="16"/>
          </w:rPr>
          <w:t>samojezdnych</w:t>
        </w:r>
      </w:hyperlink>
      <w:r w:rsidRPr="003A3EC5">
        <w:rPr>
          <w:rFonts w:ascii="Arial" w:hAnsi="Arial" w:cs="Arial"/>
          <w:sz w:val="16"/>
          <w:szCs w:val="16"/>
        </w:rPr>
        <w:t>.</w:t>
      </w:r>
    </w:p>
    <w:p w:rsidR="003A3EC5" w:rsidRPr="003A3EC5" w:rsidRDefault="003A3EC5" w:rsidP="003A3EC5">
      <w:pPr>
        <w:pStyle w:val="NormalnyWeb"/>
        <w:spacing w:before="0" w:beforeAutospacing="0" w:after="0" w:afterAutospacing="0"/>
        <w:rPr>
          <w:rFonts w:ascii="Arial" w:hAnsi="Arial" w:cs="Arial"/>
          <w:sz w:val="16"/>
          <w:szCs w:val="16"/>
        </w:rPr>
      </w:pPr>
      <w:r w:rsidRPr="003A3EC5">
        <w:rPr>
          <w:rFonts w:ascii="Arial" w:hAnsi="Arial" w:cs="Arial"/>
          <w:sz w:val="16"/>
          <w:szCs w:val="16"/>
        </w:rPr>
        <w:t xml:space="preserve">Głównym parametrem żurawia jest </w:t>
      </w:r>
      <w:r w:rsidRPr="003A3EC5">
        <w:rPr>
          <w:rFonts w:ascii="Arial" w:hAnsi="Arial" w:cs="Arial"/>
          <w:b/>
          <w:bCs/>
          <w:sz w:val="16"/>
          <w:szCs w:val="16"/>
        </w:rPr>
        <w:t>maksymalny moment obciążający</w:t>
      </w:r>
      <w:r w:rsidRPr="003A3EC5">
        <w:rPr>
          <w:rFonts w:ascii="Arial" w:hAnsi="Arial" w:cs="Arial"/>
          <w:sz w:val="16"/>
          <w:szCs w:val="16"/>
        </w:rPr>
        <w:t xml:space="preserve"> – </w:t>
      </w:r>
      <w:hyperlink r:id="rId21" w:tooltip="Mnożenie" w:history="1">
        <w:r w:rsidRPr="003A3EC5">
          <w:rPr>
            <w:rStyle w:val="Hipercze"/>
            <w:rFonts w:ascii="Arial" w:hAnsi="Arial" w:cs="Arial"/>
            <w:sz w:val="16"/>
            <w:szCs w:val="16"/>
          </w:rPr>
          <w:t>iloczyn</w:t>
        </w:r>
      </w:hyperlink>
      <w:r w:rsidRPr="003A3EC5">
        <w:rPr>
          <w:rFonts w:ascii="Arial" w:hAnsi="Arial" w:cs="Arial"/>
          <w:sz w:val="16"/>
          <w:szCs w:val="16"/>
        </w:rPr>
        <w:t xml:space="preserve"> maksymalnego możliwego do podniesienia przez urządzenie </w:t>
      </w:r>
      <w:hyperlink r:id="rId22" w:tooltip="Siła ciężkości" w:history="1">
        <w:r w:rsidRPr="003A3EC5">
          <w:rPr>
            <w:rStyle w:val="Hipercze"/>
            <w:rFonts w:ascii="Arial" w:hAnsi="Arial" w:cs="Arial"/>
            <w:sz w:val="16"/>
            <w:szCs w:val="16"/>
          </w:rPr>
          <w:t>ciężaru</w:t>
        </w:r>
      </w:hyperlink>
      <w:r w:rsidRPr="003A3EC5">
        <w:rPr>
          <w:rFonts w:ascii="Arial" w:hAnsi="Arial" w:cs="Arial"/>
          <w:sz w:val="16"/>
          <w:szCs w:val="16"/>
        </w:rPr>
        <w:t xml:space="preserve"> w </w:t>
      </w:r>
      <w:hyperlink r:id="rId23" w:tooltip="Tona (siła)" w:history="1">
        <w:r w:rsidRPr="003A3EC5">
          <w:rPr>
            <w:rStyle w:val="Hipercze"/>
            <w:rFonts w:ascii="Arial" w:hAnsi="Arial" w:cs="Arial"/>
            <w:sz w:val="16"/>
            <w:szCs w:val="16"/>
          </w:rPr>
          <w:t>tonach</w:t>
        </w:r>
      </w:hyperlink>
      <w:r w:rsidRPr="003A3EC5">
        <w:rPr>
          <w:rFonts w:ascii="Arial" w:hAnsi="Arial" w:cs="Arial"/>
          <w:sz w:val="16"/>
          <w:szCs w:val="16"/>
        </w:rPr>
        <w:t xml:space="preserve"> oraz poziomej odległości od punktu podparcia </w:t>
      </w:r>
      <w:hyperlink r:id="rId24" w:tooltip="Wysięg (strona nie istnieje)" w:history="1">
        <w:r w:rsidRPr="003A3EC5">
          <w:rPr>
            <w:rStyle w:val="Hipercze"/>
            <w:rFonts w:ascii="Arial" w:hAnsi="Arial" w:cs="Arial"/>
            <w:sz w:val="16"/>
            <w:szCs w:val="16"/>
          </w:rPr>
          <w:t>wysięgnika</w:t>
        </w:r>
      </w:hyperlink>
      <w:r w:rsidRPr="003A3EC5">
        <w:rPr>
          <w:rFonts w:ascii="Arial" w:hAnsi="Arial" w:cs="Arial"/>
          <w:sz w:val="16"/>
          <w:szCs w:val="16"/>
        </w:rPr>
        <w:t xml:space="preserve"> mierzonej w metrach. Jego jednostką jest </w:t>
      </w:r>
      <w:r w:rsidRPr="003A3EC5">
        <w:rPr>
          <w:rFonts w:ascii="Arial" w:hAnsi="Arial" w:cs="Arial"/>
          <w:b/>
          <w:bCs/>
          <w:sz w:val="16"/>
          <w:szCs w:val="16"/>
        </w:rPr>
        <w:t>tonometr</w:t>
      </w:r>
      <w:r w:rsidRPr="003A3EC5">
        <w:rPr>
          <w:rFonts w:ascii="Arial" w:hAnsi="Arial" w:cs="Arial"/>
          <w:sz w:val="16"/>
          <w:szCs w:val="16"/>
        </w:rPr>
        <w:t xml:space="preserve"> (Tm)</w:t>
      </w:r>
      <w:hyperlink r:id="rId25" w:anchor="cite_note-1" w:history="1">
        <w:r w:rsidRPr="003A3EC5">
          <w:rPr>
            <w:rStyle w:val="Hipercze"/>
            <w:rFonts w:ascii="Arial" w:hAnsi="Arial" w:cs="Arial"/>
            <w:sz w:val="16"/>
            <w:szCs w:val="16"/>
            <w:vertAlign w:val="superscript"/>
          </w:rPr>
          <w:t>[1]</w:t>
        </w:r>
      </w:hyperlink>
      <w:r w:rsidRPr="003A3EC5">
        <w:rPr>
          <w:rFonts w:ascii="Arial" w:hAnsi="Arial" w:cs="Arial"/>
          <w:sz w:val="16"/>
          <w:szCs w:val="16"/>
        </w:rPr>
        <w:t>.</w:t>
      </w:r>
    </w:p>
    <w:p w:rsidR="003A3EC5" w:rsidRPr="003A3EC5" w:rsidRDefault="003A3EC5" w:rsidP="003A3EC5">
      <w:pPr>
        <w:pStyle w:val="Default"/>
        <w:rPr>
          <w:rFonts w:ascii="Arial" w:hAnsi="Arial" w:cs="Arial"/>
          <w:sz w:val="16"/>
          <w:szCs w:val="16"/>
        </w:rPr>
      </w:pPr>
    </w:p>
    <w:p w:rsidR="003A3EC5" w:rsidRPr="003A3EC5" w:rsidRDefault="003A3EC5" w:rsidP="003A3EC5">
      <w:pPr>
        <w:pStyle w:val="Default"/>
        <w:rPr>
          <w:rFonts w:ascii="Arial" w:hAnsi="Arial" w:cs="Arial"/>
          <w:b/>
          <w:sz w:val="16"/>
          <w:szCs w:val="16"/>
        </w:rPr>
      </w:pPr>
      <w:r w:rsidRPr="003A3EC5">
        <w:rPr>
          <w:rFonts w:ascii="Arial" w:hAnsi="Arial" w:cs="Arial"/>
          <w:b/>
          <w:sz w:val="16"/>
          <w:szCs w:val="16"/>
        </w:rPr>
        <w:t xml:space="preserve">9. Siła wiatru i temperatura. Maksymalna prędkość wiatru, dla której można bezpiecznie pracować powinna być określona w instrukcji obsługi. Jeśli tak nie jest należy stosować się do ogólnych reguł: przy sile wiatru do 5 stopni skali Beauforta (10m/sek.) praca może odbywać się normalnie. Przy sile wiatru 7 stopni skali Beauforta (14m/sek.) należy zmniejszyć obciążenie o 25%; przy sile wiatru 8 stopni skali Beauforta (17m/sek.) należy żuraw zakotwiczyć i pracować przy zmniejszonym o 50% obciążeniu; Przy sile 9 stopni Beauforta (20m/sek.) prace należy przerwać, opuścić hak lub chwytak, unieruchomić mechanizmy obrotowe, wyłączyć dopływ prądu i zejść z żurawia. </w:t>
      </w:r>
    </w:p>
    <w:p w:rsidR="003A3EC5" w:rsidRDefault="003A3EC5" w:rsidP="003A3EC5">
      <w:pPr>
        <w:spacing w:line="240" w:lineRule="auto"/>
        <w:rPr>
          <w:rFonts w:ascii="Arial" w:hAnsi="Arial" w:cs="Arial"/>
          <w:sz w:val="16"/>
          <w:szCs w:val="16"/>
        </w:rPr>
      </w:pPr>
    </w:p>
    <w:p w:rsidR="003A3EC5" w:rsidRPr="00FD43D0" w:rsidRDefault="003A3EC5" w:rsidP="003A3EC5">
      <w:pPr>
        <w:spacing w:line="240" w:lineRule="auto"/>
        <w:rPr>
          <w:rFonts w:ascii="Arial" w:eastAsia="Times New Roman" w:hAnsi="Arial" w:cs="Arial"/>
          <w:sz w:val="16"/>
          <w:szCs w:val="16"/>
          <w:lang w:eastAsia="pl-PL"/>
        </w:rPr>
      </w:pPr>
      <w:r w:rsidRPr="00FD43D0">
        <w:rPr>
          <w:rFonts w:ascii="Arial" w:eastAsia="Times New Roman" w:hAnsi="Arial" w:cs="Arial"/>
          <w:sz w:val="16"/>
          <w:szCs w:val="16"/>
          <w:lang w:eastAsia="pl-PL"/>
        </w:rPr>
        <w:t>1) udźwig - nominalną, maksymalną wielkość obciążenia wyrażoną w kilogramach lub tonach, dla której zaprojektowano UTB i dla której producent zapewnia prawidłową jego pracę;</w:t>
      </w:r>
    </w:p>
    <w:p w:rsidR="003A3EC5" w:rsidRPr="00FD43D0" w:rsidRDefault="003A3EC5" w:rsidP="003A3EC5">
      <w:pPr>
        <w:spacing w:line="240" w:lineRule="auto"/>
        <w:rPr>
          <w:rFonts w:ascii="Arial" w:eastAsia="Times New Roman" w:hAnsi="Arial" w:cs="Arial"/>
          <w:sz w:val="16"/>
          <w:szCs w:val="16"/>
          <w:lang w:eastAsia="pl-PL"/>
        </w:rPr>
      </w:pPr>
      <w:r w:rsidRPr="00FD43D0">
        <w:rPr>
          <w:rFonts w:ascii="Arial" w:eastAsia="Times New Roman" w:hAnsi="Arial" w:cs="Arial"/>
          <w:sz w:val="16"/>
          <w:szCs w:val="16"/>
          <w:lang w:eastAsia="pl-PL"/>
        </w:rPr>
        <w:t>2) niebezpieczne uszkodzenie - nieprzewidziane uszkodzenie UTB, w wyniku którego UTB nie nadaje się do eksploatacji lub jego dalsza eksploatacja stanowi zagrożenie dla życia lub zdrowia ludzkiego, mienia lub środowiska;</w:t>
      </w:r>
    </w:p>
    <w:p w:rsidR="003A3EC5" w:rsidRPr="00FD43D0" w:rsidRDefault="003A3EC5" w:rsidP="003A3EC5">
      <w:pPr>
        <w:spacing w:line="240" w:lineRule="auto"/>
        <w:rPr>
          <w:rFonts w:ascii="Arial" w:eastAsia="Times New Roman" w:hAnsi="Arial" w:cs="Arial"/>
          <w:sz w:val="16"/>
          <w:szCs w:val="16"/>
          <w:lang w:eastAsia="pl-PL"/>
        </w:rPr>
      </w:pPr>
      <w:r w:rsidRPr="00FD43D0">
        <w:rPr>
          <w:rFonts w:ascii="Arial" w:eastAsia="Times New Roman" w:hAnsi="Arial" w:cs="Arial"/>
          <w:sz w:val="16"/>
          <w:szCs w:val="16"/>
          <w:lang w:eastAsia="pl-PL"/>
        </w:rPr>
        <w:t>3) nieszczęśliwy wypadek - zdarzenie nagłe, które spowodowało śmierć, trwałą lub czasową niezdolność do pracy osób narażonych;</w:t>
      </w:r>
    </w:p>
    <w:p w:rsidR="003A3EC5" w:rsidRPr="00FD43D0" w:rsidRDefault="003A3EC5" w:rsidP="003A3EC5">
      <w:pPr>
        <w:spacing w:line="240" w:lineRule="auto"/>
        <w:rPr>
          <w:rFonts w:ascii="Arial" w:eastAsia="Times New Roman" w:hAnsi="Arial" w:cs="Arial"/>
          <w:sz w:val="16"/>
          <w:szCs w:val="16"/>
          <w:lang w:eastAsia="pl-PL"/>
        </w:rPr>
      </w:pPr>
      <w:r w:rsidRPr="00FD43D0">
        <w:rPr>
          <w:rFonts w:ascii="Arial" w:eastAsia="Times New Roman" w:hAnsi="Arial" w:cs="Arial"/>
          <w:sz w:val="16"/>
          <w:szCs w:val="16"/>
          <w:lang w:eastAsia="pl-PL"/>
        </w:rPr>
        <w:t>4) osoba narażona - osobę znajdującą się w strefie niebezpiecznej;</w:t>
      </w:r>
    </w:p>
    <w:p w:rsidR="003A3EC5" w:rsidRPr="003A3EC5" w:rsidRDefault="003A3EC5" w:rsidP="003A3EC5">
      <w:pPr>
        <w:spacing w:line="240" w:lineRule="auto"/>
        <w:rPr>
          <w:rFonts w:ascii="Arial" w:eastAsia="Times New Roman" w:hAnsi="Arial" w:cs="Arial"/>
          <w:sz w:val="16"/>
          <w:szCs w:val="16"/>
          <w:lang w:eastAsia="pl-PL"/>
        </w:rPr>
      </w:pPr>
      <w:r w:rsidRPr="00FD43D0">
        <w:rPr>
          <w:rFonts w:ascii="Arial" w:eastAsia="Times New Roman" w:hAnsi="Arial" w:cs="Arial"/>
          <w:sz w:val="16"/>
          <w:szCs w:val="16"/>
          <w:lang w:eastAsia="pl-PL"/>
        </w:rPr>
        <w:t>5) strefa niebezpieczna - strefę w obrębie lub wokół UTB, w której występuje zagrożenie bezpieczeństwa lub zdrowia ludzkiego.</w:t>
      </w:r>
    </w:p>
    <w:p w:rsidR="003A3EC5" w:rsidRPr="003A3EC5" w:rsidRDefault="003A3EC5" w:rsidP="003A3EC5">
      <w:pPr>
        <w:spacing w:line="240" w:lineRule="auto"/>
        <w:rPr>
          <w:rFonts w:ascii="Arial" w:eastAsia="Times New Roman" w:hAnsi="Arial" w:cs="Arial"/>
          <w:sz w:val="16"/>
          <w:szCs w:val="16"/>
          <w:lang w:eastAsia="pl-PL"/>
        </w:rPr>
      </w:pPr>
    </w:p>
    <w:p w:rsidR="003A3EC5" w:rsidRPr="00FD43D0" w:rsidRDefault="003A3EC5" w:rsidP="003A3EC5">
      <w:pPr>
        <w:spacing w:line="240" w:lineRule="auto"/>
        <w:rPr>
          <w:rFonts w:ascii="Arial" w:eastAsia="Times New Roman" w:hAnsi="Arial" w:cs="Arial"/>
          <w:sz w:val="16"/>
          <w:szCs w:val="16"/>
          <w:lang w:eastAsia="pl-PL"/>
        </w:rPr>
      </w:pPr>
      <w:r w:rsidRPr="00FD43D0">
        <w:rPr>
          <w:rFonts w:ascii="Arial" w:eastAsia="Times New Roman" w:hAnsi="Arial" w:cs="Arial"/>
          <w:sz w:val="16"/>
          <w:szCs w:val="16"/>
          <w:lang w:eastAsia="pl-PL"/>
        </w:rPr>
        <w:t>1) opis techniczny;</w:t>
      </w:r>
    </w:p>
    <w:p w:rsidR="003A3EC5" w:rsidRPr="00FD43D0" w:rsidRDefault="003A3EC5" w:rsidP="003A3EC5">
      <w:pPr>
        <w:spacing w:line="240" w:lineRule="auto"/>
        <w:rPr>
          <w:rFonts w:ascii="Arial" w:eastAsia="Times New Roman" w:hAnsi="Arial" w:cs="Arial"/>
          <w:sz w:val="16"/>
          <w:szCs w:val="16"/>
          <w:lang w:eastAsia="pl-PL"/>
        </w:rPr>
      </w:pPr>
      <w:r w:rsidRPr="00FD43D0">
        <w:rPr>
          <w:rFonts w:ascii="Arial" w:eastAsia="Times New Roman" w:hAnsi="Arial" w:cs="Arial"/>
          <w:sz w:val="16"/>
          <w:szCs w:val="16"/>
          <w:lang w:eastAsia="pl-PL"/>
        </w:rPr>
        <w:t>2) rysunek zestawieniowy;</w:t>
      </w:r>
    </w:p>
    <w:p w:rsidR="003A3EC5" w:rsidRPr="00FD43D0" w:rsidRDefault="003A3EC5" w:rsidP="003A3EC5">
      <w:pPr>
        <w:spacing w:line="240" w:lineRule="auto"/>
        <w:rPr>
          <w:rFonts w:ascii="Arial" w:eastAsia="Times New Roman" w:hAnsi="Arial" w:cs="Arial"/>
          <w:sz w:val="16"/>
          <w:szCs w:val="16"/>
          <w:lang w:eastAsia="pl-PL"/>
        </w:rPr>
      </w:pPr>
      <w:r w:rsidRPr="00FD43D0">
        <w:rPr>
          <w:rFonts w:ascii="Arial" w:eastAsia="Times New Roman" w:hAnsi="Arial" w:cs="Arial"/>
          <w:sz w:val="16"/>
          <w:szCs w:val="16"/>
          <w:lang w:eastAsia="pl-PL"/>
        </w:rPr>
        <w:t>3) schematy: elektryczny, hydrauliczny i pneumatyczny, o ile mają zastosowanie;</w:t>
      </w:r>
    </w:p>
    <w:p w:rsidR="003A3EC5" w:rsidRPr="00FD43D0" w:rsidRDefault="003A3EC5" w:rsidP="003A3EC5">
      <w:pPr>
        <w:spacing w:line="240" w:lineRule="auto"/>
        <w:rPr>
          <w:rFonts w:ascii="Arial" w:eastAsia="Times New Roman" w:hAnsi="Arial" w:cs="Arial"/>
          <w:sz w:val="16"/>
          <w:szCs w:val="16"/>
          <w:lang w:eastAsia="pl-PL"/>
        </w:rPr>
      </w:pPr>
      <w:r w:rsidRPr="00FD43D0">
        <w:rPr>
          <w:rFonts w:ascii="Arial" w:eastAsia="Times New Roman" w:hAnsi="Arial" w:cs="Arial"/>
          <w:sz w:val="16"/>
          <w:szCs w:val="16"/>
          <w:lang w:eastAsia="pl-PL"/>
        </w:rPr>
        <w:t>4) schemat układów cięgnowych w mechanizmach napędowych;</w:t>
      </w:r>
    </w:p>
    <w:p w:rsidR="003A3EC5" w:rsidRPr="00FD43D0" w:rsidRDefault="003A3EC5" w:rsidP="003A3EC5">
      <w:pPr>
        <w:spacing w:line="240" w:lineRule="auto"/>
        <w:rPr>
          <w:rFonts w:ascii="Arial" w:eastAsia="Times New Roman" w:hAnsi="Arial" w:cs="Arial"/>
          <w:sz w:val="16"/>
          <w:szCs w:val="16"/>
          <w:lang w:eastAsia="pl-PL"/>
        </w:rPr>
      </w:pPr>
      <w:r w:rsidRPr="00FD43D0">
        <w:rPr>
          <w:rFonts w:ascii="Arial" w:eastAsia="Times New Roman" w:hAnsi="Arial" w:cs="Arial"/>
          <w:sz w:val="16"/>
          <w:szCs w:val="16"/>
          <w:lang w:eastAsia="pl-PL"/>
        </w:rPr>
        <w:t>5) instrukcję eksploatacji;</w:t>
      </w:r>
    </w:p>
    <w:p w:rsidR="003A3EC5" w:rsidRPr="00FD43D0" w:rsidRDefault="003A3EC5" w:rsidP="003A3EC5">
      <w:pPr>
        <w:spacing w:line="240" w:lineRule="auto"/>
        <w:rPr>
          <w:rFonts w:ascii="Arial" w:eastAsia="Times New Roman" w:hAnsi="Arial" w:cs="Arial"/>
          <w:sz w:val="16"/>
          <w:szCs w:val="16"/>
          <w:lang w:eastAsia="pl-PL"/>
        </w:rPr>
      </w:pPr>
      <w:r w:rsidRPr="00FD43D0">
        <w:rPr>
          <w:rFonts w:ascii="Arial" w:eastAsia="Times New Roman" w:hAnsi="Arial" w:cs="Arial"/>
          <w:sz w:val="16"/>
          <w:szCs w:val="16"/>
          <w:lang w:eastAsia="pl-PL"/>
        </w:rPr>
        <w:t>6) kopie świadectw badania typu dla urządzeń zabezpieczających, o ile ma to zastosowanie;</w:t>
      </w:r>
    </w:p>
    <w:p w:rsidR="003A3EC5" w:rsidRPr="00FD43D0" w:rsidRDefault="003A3EC5" w:rsidP="003A3EC5">
      <w:pPr>
        <w:spacing w:line="240" w:lineRule="auto"/>
        <w:rPr>
          <w:rFonts w:ascii="Arial" w:eastAsia="Times New Roman" w:hAnsi="Arial" w:cs="Arial"/>
          <w:sz w:val="16"/>
          <w:szCs w:val="16"/>
          <w:lang w:eastAsia="pl-PL"/>
        </w:rPr>
      </w:pPr>
      <w:r w:rsidRPr="00FD43D0">
        <w:rPr>
          <w:rFonts w:ascii="Arial" w:eastAsia="Times New Roman" w:hAnsi="Arial" w:cs="Arial"/>
          <w:sz w:val="16"/>
          <w:szCs w:val="16"/>
          <w:lang w:eastAsia="pl-PL"/>
        </w:rPr>
        <w:t>7) dokumentację uzupełniającą, o ile ma to zastosowanie;</w:t>
      </w:r>
    </w:p>
    <w:p w:rsidR="003A3EC5" w:rsidRPr="00FD43D0" w:rsidRDefault="003A3EC5" w:rsidP="003A3EC5">
      <w:pPr>
        <w:spacing w:line="240" w:lineRule="auto"/>
        <w:rPr>
          <w:rFonts w:ascii="Arial" w:eastAsia="Times New Roman" w:hAnsi="Arial" w:cs="Arial"/>
          <w:sz w:val="16"/>
          <w:szCs w:val="16"/>
          <w:lang w:eastAsia="pl-PL"/>
        </w:rPr>
      </w:pPr>
      <w:r w:rsidRPr="00FD43D0">
        <w:rPr>
          <w:rFonts w:ascii="Arial" w:eastAsia="Times New Roman" w:hAnsi="Arial" w:cs="Arial"/>
          <w:sz w:val="16"/>
          <w:szCs w:val="16"/>
          <w:lang w:eastAsia="pl-PL"/>
        </w:rPr>
        <w:t>8) potwierdzenie prawidłowości zainstalowania urządzenia w strefie zagrożonej wybuchem, o ile ma to zastosowanie.</w:t>
      </w:r>
    </w:p>
    <w:p w:rsidR="003A3EC5" w:rsidRPr="003A3EC5" w:rsidRDefault="003A3EC5" w:rsidP="003A3EC5">
      <w:pPr>
        <w:spacing w:line="240" w:lineRule="auto"/>
        <w:rPr>
          <w:rFonts w:ascii="Arial" w:eastAsia="Times New Roman" w:hAnsi="Arial" w:cs="Arial"/>
          <w:sz w:val="16"/>
          <w:szCs w:val="16"/>
          <w:lang w:eastAsia="pl-PL"/>
        </w:rPr>
      </w:pPr>
    </w:p>
    <w:p w:rsidR="003A3EC5" w:rsidRPr="00D9582F" w:rsidRDefault="003A3EC5" w:rsidP="003A3EC5">
      <w:pPr>
        <w:spacing w:line="240" w:lineRule="auto"/>
        <w:rPr>
          <w:rFonts w:ascii="Arial" w:eastAsia="Times New Roman" w:hAnsi="Arial" w:cs="Arial"/>
          <w:b/>
          <w:sz w:val="16"/>
          <w:szCs w:val="16"/>
          <w:lang w:eastAsia="pl-PL"/>
        </w:rPr>
      </w:pPr>
      <w:r w:rsidRPr="00D9582F">
        <w:rPr>
          <w:rFonts w:ascii="Arial" w:eastAsia="Times New Roman" w:hAnsi="Arial" w:cs="Arial"/>
          <w:b/>
          <w:sz w:val="16"/>
          <w:szCs w:val="16"/>
          <w:lang w:eastAsia="pl-PL"/>
        </w:rPr>
        <w:t> 7. Instrukcja eksploatacji UTB, o której mowa w § 4 ust. 2 pkt 5, powinna zawierać w szczególności:</w:t>
      </w:r>
    </w:p>
    <w:p w:rsidR="003A3EC5" w:rsidRPr="00D9582F" w:rsidRDefault="003A3EC5" w:rsidP="003A3EC5">
      <w:pPr>
        <w:spacing w:line="240" w:lineRule="auto"/>
        <w:rPr>
          <w:rFonts w:ascii="Arial" w:eastAsia="Times New Roman" w:hAnsi="Arial" w:cs="Arial"/>
          <w:b/>
          <w:sz w:val="16"/>
          <w:szCs w:val="16"/>
          <w:lang w:eastAsia="pl-PL"/>
        </w:rPr>
      </w:pPr>
      <w:r w:rsidRPr="00D9582F">
        <w:rPr>
          <w:rFonts w:ascii="Arial" w:eastAsia="Times New Roman" w:hAnsi="Arial" w:cs="Arial"/>
          <w:b/>
          <w:sz w:val="16"/>
          <w:szCs w:val="16"/>
          <w:lang w:eastAsia="pl-PL"/>
        </w:rPr>
        <w:t>1) wskazania dotyczące bezpiecznej eksploatacji UTB, w zależności od jego przeznaczenia i przewidywanych warunków pracy, a także dających się przewidzieć sytuacji anormalnych;</w:t>
      </w:r>
    </w:p>
    <w:p w:rsidR="003A3EC5" w:rsidRPr="00D9582F" w:rsidRDefault="003A3EC5" w:rsidP="003A3EC5">
      <w:pPr>
        <w:spacing w:line="240" w:lineRule="auto"/>
        <w:rPr>
          <w:rFonts w:ascii="Arial" w:eastAsia="Times New Roman" w:hAnsi="Arial" w:cs="Arial"/>
          <w:b/>
          <w:sz w:val="16"/>
          <w:szCs w:val="16"/>
          <w:lang w:eastAsia="pl-PL"/>
        </w:rPr>
      </w:pPr>
      <w:r w:rsidRPr="00D9582F">
        <w:rPr>
          <w:rFonts w:ascii="Arial" w:eastAsia="Times New Roman" w:hAnsi="Arial" w:cs="Arial"/>
          <w:b/>
          <w:sz w:val="16"/>
          <w:szCs w:val="16"/>
          <w:lang w:eastAsia="pl-PL"/>
        </w:rPr>
        <w:t>2) informacje dotyczące wymaganych kwalifikacji osób zajmujących się obsługą i konserwacją UTB;</w:t>
      </w:r>
    </w:p>
    <w:p w:rsidR="003A3EC5" w:rsidRPr="00D9582F" w:rsidRDefault="003A3EC5" w:rsidP="003A3EC5">
      <w:pPr>
        <w:spacing w:line="240" w:lineRule="auto"/>
        <w:rPr>
          <w:rFonts w:ascii="Arial" w:eastAsia="Times New Roman" w:hAnsi="Arial" w:cs="Arial"/>
          <w:b/>
          <w:sz w:val="16"/>
          <w:szCs w:val="16"/>
          <w:lang w:eastAsia="pl-PL"/>
        </w:rPr>
      </w:pPr>
      <w:r w:rsidRPr="00D9582F">
        <w:rPr>
          <w:rFonts w:ascii="Arial" w:eastAsia="Times New Roman" w:hAnsi="Arial" w:cs="Arial"/>
          <w:b/>
          <w:sz w:val="16"/>
          <w:szCs w:val="16"/>
          <w:lang w:eastAsia="pl-PL"/>
        </w:rPr>
        <w:t>3) opis budowy, działania i regulacji mechanizmów, zespołów i elementów wyposażenia mechanicznego, elektrycznego, hydraulicznego lub pneumatycznego;</w:t>
      </w:r>
    </w:p>
    <w:p w:rsidR="003A3EC5" w:rsidRPr="00D9582F" w:rsidRDefault="003A3EC5" w:rsidP="003A3EC5">
      <w:pPr>
        <w:spacing w:line="240" w:lineRule="auto"/>
        <w:rPr>
          <w:rFonts w:ascii="Arial" w:eastAsia="Times New Roman" w:hAnsi="Arial" w:cs="Arial"/>
          <w:b/>
          <w:sz w:val="16"/>
          <w:szCs w:val="16"/>
          <w:lang w:eastAsia="pl-PL"/>
        </w:rPr>
      </w:pPr>
      <w:r w:rsidRPr="00D9582F">
        <w:rPr>
          <w:rFonts w:ascii="Arial" w:eastAsia="Times New Roman" w:hAnsi="Arial" w:cs="Arial"/>
          <w:b/>
          <w:sz w:val="16"/>
          <w:szCs w:val="16"/>
          <w:lang w:eastAsia="pl-PL"/>
        </w:rPr>
        <w:t>4) opis budowy, działania i regulacji elementów bezpieczeństwa;</w:t>
      </w:r>
    </w:p>
    <w:p w:rsidR="003A3EC5" w:rsidRPr="00D9582F" w:rsidRDefault="003A3EC5" w:rsidP="003A3EC5">
      <w:pPr>
        <w:spacing w:line="240" w:lineRule="auto"/>
        <w:rPr>
          <w:rFonts w:ascii="Arial" w:eastAsia="Times New Roman" w:hAnsi="Arial" w:cs="Arial"/>
          <w:b/>
          <w:sz w:val="16"/>
          <w:szCs w:val="16"/>
          <w:lang w:eastAsia="pl-PL"/>
        </w:rPr>
      </w:pPr>
      <w:r w:rsidRPr="00D9582F">
        <w:rPr>
          <w:rFonts w:ascii="Arial" w:eastAsia="Times New Roman" w:hAnsi="Arial" w:cs="Arial"/>
          <w:b/>
          <w:sz w:val="16"/>
          <w:szCs w:val="16"/>
          <w:lang w:eastAsia="pl-PL"/>
        </w:rPr>
        <w:lastRenderedPageBreak/>
        <w:t>5) w zakresie obsługi UTB:</w:t>
      </w:r>
    </w:p>
    <w:p w:rsidR="003A3EC5" w:rsidRPr="00D9582F" w:rsidRDefault="003A3EC5" w:rsidP="003A3EC5">
      <w:pPr>
        <w:spacing w:line="240" w:lineRule="auto"/>
        <w:rPr>
          <w:rFonts w:ascii="Arial" w:eastAsia="Times New Roman" w:hAnsi="Arial" w:cs="Arial"/>
          <w:b/>
          <w:sz w:val="16"/>
          <w:szCs w:val="16"/>
          <w:lang w:eastAsia="pl-PL"/>
        </w:rPr>
      </w:pPr>
      <w:r w:rsidRPr="00D9582F">
        <w:rPr>
          <w:rFonts w:ascii="Arial" w:eastAsia="Times New Roman" w:hAnsi="Arial" w:cs="Arial"/>
          <w:b/>
          <w:sz w:val="16"/>
          <w:szCs w:val="16"/>
          <w:lang w:eastAsia="pl-PL"/>
        </w:rPr>
        <w:t>a) opis działania urządzeń sterowniczych i sygnalizacyjnych,</w:t>
      </w:r>
    </w:p>
    <w:p w:rsidR="003A3EC5" w:rsidRPr="00D9582F" w:rsidRDefault="003A3EC5" w:rsidP="003A3EC5">
      <w:pPr>
        <w:spacing w:line="240" w:lineRule="auto"/>
        <w:rPr>
          <w:rFonts w:ascii="Arial" w:eastAsia="Times New Roman" w:hAnsi="Arial" w:cs="Arial"/>
          <w:b/>
          <w:sz w:val="16"/>
          <w:szCs w:val="16"/>
          <w:lang w:eastAsia="pl-PL"/>
        </w:rPr>
      </w:pPr>
      <w:r w:rsidRPr="00D9582F">
        <w:rPr>
          <w:rFonts w:ascii="Arial" w:eastAsia="Times New Roman" w:hAnsi="Arial" w:cs="Arial"/>
          <w:b/>
          <w:sz w:val="16"/>
          <w:szCs w:val="16"/>
          <w:lang w:eastAsia="pl-PL"/>
        </w:rPr>
        <w:t>b) informacje dotyczące wskazań przyrządów pomiarowo-kontrolnych wraz z rysunkami przedstawiającymi rozmieszczenie tych przyrządów,</w:t>
      </w:r>
    </w:p>
    <w:p w:rsidR="003A3EC5" w:rsidRPr="00D9582F" w:rsidRDefault="003A3EC5" w:rsidP="003A3EC5">
      <w:pPr>
        <w:spacing w:line="240" w:lineRule="auto"/>
        <w:rPr>
          <w:rFonts w:ascii="Arial" w:eastAsia="Times New Roman" w:hAnsi="Arial" w:cs="Arial"/>
          <w:b/>
          <w:sz w:val="16"/>
          <w:szCs w:val="16"/>
          <w:lang w:eastAsia="pl-PL"/>
        </w:rPr>
      </w:pPr>
      <w:r w:rsidRPr="00D9582F">
        <w:rPr>
          <w:rFonts w:ascii="Arial" w:eastAsia="Times New Roman" w:hAnsi="Arial" w:cs="Arial"/>
          <w:b/>
          <w:sz w:val="16"/>
          <w:szCs w:val="16"/>
          <w:lang w:eastAsia="pl-PL"/>
        </w:rPr>
        <w:t>c) wskazanie sposobu i zasad sterowania ruchami mechanizmów,</w:t>
      </w:r>
    </w:p>
    <w:p w:rsidR="003A3EC5" w:rsidRPr="00D9582F" w:rsidRDefault="003A3EC5" w:rsidP="003A3EC5">
      <w:pPr>
        <w:spacing w:line="240" w:lineRule="auto"/>
        <w:rPr>
          <w:rFonts w:ascii="Arial" w:eastAsia="Times New Roman" w:hAnsi="Arial" w:cs="Arial"/>
          <w:b/>
          <w:sz w:val="16"/>
          <w:szCs w:val="16"/>
          <w:lang w:eastAsia="pl-PL"/>
        </w:rPr>
      </w:pPr>
      <w:r w:rsidRPr="00D9582F">
        <w:rPr>
          <w:rFonts w:ascii="Arial" w:eastAsia="Times New Roman" w:hAnsi="Arial" w:cs="Arial"/>
          <w:b/>
          <w:sz w:val="16"/>
          <w:szCs w:val="16"/>
          <w:lang w:eastAsia="pl-PL"/>
        </w:rPr>
        <w:t>d) wykaz obowiązków obsługującego i niezbędnych do wykonania czynności przed, podczas i po zakończeniu pracy;</w:t>
      </w:r>
    </w:p>
    <w:p w:rsidR="003A3EC5" w:rsidRPr="00D9582F" w:rsidRDefault="003A3EC5" w:rsidP="003A3EC5">
      <w:pPr>
        <w:spacing w:line="240" w:lineRule="auto"/>
        <w:rPr>
          <w:rFonts w:ascii="Arial" w:eastAsia="Times New Roman" w:hAnsi="Arial" w:cs="Arial"/>
          <w:b/>
          <w:sz w:val="16"/>
          <w:szCs w:val="16"/>
          <w:lang w:eastAsia="pl-PL"/>
        </w:rPr>
      </w:pPr>
      <w:r w:rsidRPr="00D9582F">
        <w:rPr>
          <w:rFonts w:ascii="Arial" w:eastAsia="Times New Roman" w:hAnsi="Arial" w:cs="Arial"/>
          <w:b/>
          <w:sz w:val="16"/>
          <w:szCs w:val="16"/>
          <w:lang w:eastAsia="pl-PL"/>
        </w:rPr>
        <w:t>6) w zakresie konserwacji UTB:</w:t>
      </w:r>
    </w:p>
    <w:p w:rsidR="003A3EC5" w:rsidRPr="00D9582F" w:rsidRDefault="003A3EC5" w:rsidP="003A3EC5">
      <w:pPr>
        <w:spacing w:line="240" w:lineRule="auto"/>
        <w:rPr>
          <w:rFonts w:ascii="Arial" w:eastAsia="Times New Roman" w:hAnsi="Arial" w:cs="Arial"/>
          <w:b/>
          <w:sz w:val="16"/>
          <w:szCs w:val="16"/>
          <w:lang w:eastAsia="pl-PL"/>
        </w:rPr>
      </w:pPr>
      <w:r w:rsidRPr="00D9582F">
        <w:rPr>
          <w:rFonts w:ascii="Arial" w:eastAsia="Times New Roman" w:hAnsi="Arial" w:cs="Arial"/>
          <w:b/>
          <w:sz w:val="16"/>
          <w:szCs w:val="16"/>
          <w:lang w:eastAsia="pl-PL"/>
        </w:rPr>
        <w:t>a) zasady wykonywania czynności konserwacyjnych, technologii montażu i demontażu, z określeniem wielkości momentów dokręcania połączeń śrubowych oraz sprawdzenia prawidłowości wykonanych działań wraz z określeniem zakresów i terminów przeprowadzanych przeglądów,</w:t>
      </w:r>
    </w:p>
    <w:p w:rsidR="003A3EC5" w:rsidRPr="00D9582F" w:rsidRDefault="003A3EC5" w:rsidP="003A3EC5">
      <w:pPr>
        <w:spacing w:line="240" w:lineRule="auto"/>
        <w:rPr>
          <w:rFonts w:ascii="Arial" w:eastAsia="Times New Roman" w:hAnsi="Arial" w:cs="Arial"/>
          <w:b/>
          <w:sz w:val="16"/>
          <w:szCs w:val="16"/>
          <w:lang w:eastAsia="pl-PL"/>
        </w:rPr>
      </w:pPr>
      <w:r w:rsidRPr="00D9582F">
        <w:rPr>
          <w:rFonts w:ascii="Arial" w:eastAsia="Times New Roman" w:hAnsi="Arial" w:cs="Arial"/>
          <w:b/>
          <w:sz w:val="16"/>
          <w:szCs w:val="16"/>
          <w:lang w:eastAsia="pl-PL"/>
        </w:rPr>
        <w:t>b) wykaz czynności niezbędnych do wykonania przez konserwującego w ramach jego obowiązków;</w:t>
      </w:r>
    </w:p>
    <w:p w:rsidR="003A3EC5" w:rsidRPr="00D9582F" w:rsidRDefault="003A3EC5" w:rsidP="003A3EC5">
      <w:pPr>
        <w:spacing w:line="240" w:lineRule="auto"/>
        <w:rPr>
          <w:rFonts w:ascii="Arial" w:eastAsia="Times New Roman" w:hAnsi="Arial" w:cs="Arial"/>
          <w:b/>
          <w:sz w:val="16"/>
          <w:szCs w:val="16"/>
          <w:lang w:eastAsia="pl-PL"/>
        </w:rPr>
      </w:pPr>
      <w:r w:rsidRPr="00D9582F">
        <w:rPr>
          <w:rFonts w:ascii="Arial" w:eastAsia="Times New Roman" w:hAnsi="Arial" w:cs="Arial"/>
          <w:b/>
          <w:sz w:val="16"/>
          <w:szCs w:val="16"/>
          <w:lang w:eastAsia="pl-PL"/>
        </w:rPr>
        <w:t>7) wykaz podstawowych usterek lub nieprawidłowości, które mogą występować podczas eksploatacji UTB, z określeniem przyczyn i sposobu ich usunięcia;</w:t>
      </w:r>
    </w:p>
    <w:p w:rsidR="003A3EC5" w:rsidRPr="00D9582F" w:rsidRDefault="003A3EC5" w:rsidP="003A3EC5">
      <w:pPr>
        <w:spacing w:line="240" w:lineRule="auto"/>
        <w:rPr>
          <w:rFonts w:ascii="Arial" w:eastAsia="Times New Roman" w:hAnsi="Arial" w:cs="Arial"/>
          <w:b/>
          <w:sz w:val="16"/>
          <w:szCs w:val="16"/>
          <w:lang w:eastAsia="pl-PL"/>
        </w:rPr>
      </w:pPr>
      <w:r w:rsidRPr="00D9582F">
        <w:rPr>
          <w:rFonts w:ascii="Arial" w:eastAsia="Times New Roman" w:hAnsi="Arial" w:cs="Arial"/>
          <w:b/>
          <w:sz w:val="16"/>
          <w:szCs w:val="16"/>
          <w:lang w:eastAsia="pl-PL"/>
        </w:rPr>
        <w:t>8) warunki dotyczące wykonania i eksploatacji torowiska i toru jezdnego, o ile ma to zastosowanie.</w:t>
      </w:r>
    </w:p>
    <w:p w:rsidR="003A3EC5" w:rsidRPr="003A3EC5" w:rsidRDefault="003A3EC5" w:rsidP="003A3EC5">
      <w:pPr>
        <w:spacing w:line="240" w:lineRule="auto"/>
        <w:rPr>
          <w:rFonts w:ascii="Arial" w:eastAsia="Times New Roman" w:hAnsi="Arial" w:cs="Arial"/>
          <w:sz w:val="16"/>
          <w:szCs w:val="16"/>
          <w:lang w:eastAsia="pl-PL"/>
        </w:rPr>
      </w:pPr>
    </w:p>
    <w:p w:rsidR="003A3EC5" w:rsidRPr="003A3EC5" w:rsidRDefault="003A3EC5" w:rsidP="003A3EC5">
      <w:pPr>
        <w:spacing w:line="240" w:lineRule="auto"/>
        <w:rPr>
          <w:rFonts w:ascii="Arial" w:eastAsia="Times New Roman" w:hAnsi="Arial" w:cs="Arial"/>
          <w:sz w:val="16"/>
          <w:szCs w:val="16"/>
          <w:lang w:eastAsia="pl-PL"/>
        </w:rPr>
      </w:pP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 19. 1. Organ właściwej jednostki dozoru technicznego przeprowadza następujące rodzaje badań technicznych UTB:</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1) odbiorcze - wykonywane po zakończeniu wytwarzania UTB, w warunkach jego gotowości do pracy, przed wydaniem decyzji zezwalającej na eksploatację;</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2) okresowe - wykonywane w toku eksploatacji UTB objętych dozorem pełnym, w terminach określonych dla danego rodzaju UTB;</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3) doraźne - eksploatacyjne i kontrolne, powypadkowe lub poawaryjne oraz wykonywane w terminach wynikających z bieżących potrzeb.</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2. Badań technicznych nie przeprowadza się dla UTB objętych dozorem uproszczonym.</w:t>
      </w:r>
    </w:p>
    <w:p w:rsidR="003A3EC5" w:rsidRPr="00FD43D0" w:rsidRDefault="003A3EC5" w:rsidP="003A3EC5">
      <w:pPr>
        <w:spacing w:line="240" w:lineRule="auto"/>
        <w:rPr>
          <w:rFonts w:ascii="Arial" w:eastAsia="Times New Roman" w:hAnsi="Arial" w:cs="Arial"/>
          <w:sz w:val="16"/>
          <w:szCs w:val="16"/>
          <w:lang w:eastAsia="pl-PL"/>
        </w:rPr>
      </w:pP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21. 1. Celem badania odbiorczego jest stwierdzenie, czy:</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1) UTB jest zgodne z przedłożoną dokumentacją;</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2) montaż i przeznaczenie UTB są zgodne z instrukcją eksploatacji i przepisami o dozorze technicznym;</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3) napisy ostrzegawcze, informacje i instrukcje zostały umieszczone na UTB oraz są czytelne i zrozumiałe;</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4) UTB może być przekazane do bezpiecznej eksploatacji.</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2. Przed przystąpieniem do badania odbiorczego UTB w miejscu zainstalowania, organ właściwej jednostki dozoru technicznego upewnia się, czy dokumentacja dotycząca UTB została sprawdzona, zgodnie z wymaganiami, o których mowa w § 8 ust. 1.</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3. Zakres badania odbiorczego powinien obejmować:</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1) sprawdzenie prawidłowości zainstalowania UTB i jego przeznaczenia, zgodnie z instrukcją eksploatacji;</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2) przeprowadzenie prób funkcjonowania UTB w zainstalowanej wersji montażowej z obciążeniem wystarczającym do stwierdzenia, że sterowanie i ruchy robocze UTB, mechanizmy oraz urządzenia zabezpieczające i ochronne działają prawidłowo;</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3) przeprowadzenie przed rozpoczęciem eksploatacji prób z przeciążeniem lub prób równoważnych.</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4. W przypadku UTB posiadających świadectwo badania typu:</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1) dopuszcza się ograniczenie prób, o których mowa w ust. 3 pkt 2, do prób bez obciążenia;</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2) nie przeprowadza się prób z przeciążeniem, o których mowa w ust. 3 pkt 3.</w:t>
      </w:r>
    </w:p>
    <w:p w:rsidR="003A3EC5" w:rsidRPr="003A3EC5" w:rsidRDefault="003A3EC5" w:rsidP="003A3EC5">
      <w:pPr>
        <w:spacing w:line="240" w:lineRule="auto"/>
        <w:rPr>
          <w:rFonts w:ascii="Arial" w:hAnsi="Arial" w:cs="Arial"/>
          <w:sz w:val="16"/>
          <w:szCs w:val="16"/>
        </w:rPr>
      </w:pP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 24. 1. Celem badania doraźnego eksploatacyjnego jest potwierdzenie, że dokonana naprawa, modernizacja lub wymiana elementu, demontaż i ponowny montaż UTB na nowym miejscu pracy nie mają wpływu na bezpieczną eksploatację UTB.</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2. Badanie doraźne eksploatacyjne przeprowadza się na wniosek eksploatującego, w następujących przypadkach:</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1) po wymianie:</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a) cięgien nośnych,</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b) urządzeń chwytających,</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c) zespołu napędowego lub elementów zespołu napędowego, działającego na zasadzie sprzężenia ciernego,</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d) mechanizmu podnoszenia lub mechanizmu zmiany wysięgu,</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e) urządzeń zabezpieczających, w szczególności ogranicznika prędkości, urządzeń chwytnych, ogranicznika obciążenia lub systemu ryglowania drzwi przystankowych;</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2) po naprawie mechanizmu podnoszenia lub mechanizmu zmiany wysięgu;</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3) po naprawie konstrukcji nośnej UTB lub jego elementów;</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4) po modernizacji uzgodnionej z organem właściwej jednostki dozoru technicznego;</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5) zmiany miejsca pracy UTB wymagającej jego demontażu i ponownego montażu, z zastrzeżeniem § 25.</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3. Badanie doraźne eksploatacyjne może być przeprowadzone na wniosek eksploatującego w innych przypadkach, po uzgodnieniu z organem właściwej jednostki dozoru technicznego.</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4. Podczas badania doraźnego eksploatacyjnego organ właściwej jednostki dozoru technicznego sprawdza:</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1) księgę rewizyjną UTB i dziennik konserwacji;</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2) protokoły pomiarów elektrycznych;</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3) zaświadczenia kwalifikacyjne konserwujących i obsługujących UTB;</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4) niezbędne rysunki i obliczenia;</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5) niezbędne schematy elektryczne, hydrauliczne, pneumatyczne;</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6) dokumentację uzupełniającą, o której mowa w § 6 ust. 1.</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5. Zakres badania doraźnego eksploatacyjnego UTB obejmuje co najmniej:</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1) sprawdzenie prawidłowości zainstalowania i przeznaczenia UTB, zgodnie z instrukcją eksploatacji UTB;</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2) przeprowadzenie prób funkcjonowania UTB w zainstalowanej wersji montażowej, z obciążeniem wystarczającym do stwierdzenia, że sterowanie i ruchy robocze UTB, mechanizmy i urządzenia zabezpieczające i ochronne działają prawidłowo;</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3) przeprowadzenie przed rozpoczęciem eksploatacji prób z przeciążeniem lub prób równoważnych.</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6. Badania doraźne eksploatacyjne powinny potwierdzić, że:</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1) UTB jest zgodne z przedłożoną dokumentacją;</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2) instalacja i przeznaczenie UTB są zgodne z instrukcją eksploatacji;</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3) napisy ostrzegawcze, informacje i instrukcje zostały umieszczone na UTB oraz są czytelne i zrozumiałe.</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lastRenderedPageBreak/>
        <w:t>§ 26. 1. Cel badania doraźnego kontrolnego powinien być zgodny z wymaganiami określonymi w § 23 ust. 1, jak dla badań okresowych.</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2. Zakres badania doraźnego kontrolnego powinien obejmować:</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1) oględziny UTB w miejscach dostępnych;</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2) przeprowadzenie prób funkcjonowania UTB w zainstalowanej wersji montażowej, bez obciążenia.</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3. W przypadkach uzasadnionych stanem bezpieczeństwa UTB zakres badania doraźnego kontrolnego może być rozszerzony przez organ właściwej jednostki dozoru technicznego.</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 27. 1. Celem badania doraźnego powypadkowego i poawaryjnego jest określenie stanu technicznego UTB oraz przyczyn nieszczęśliwego wypadku lub niebezpiecznego uszkodzenia.</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2. Badanie, o którym mowa w ust. 1, organ właściwej jednostki dozoru technicznego przeprowadza po otrzymaniu zawiadomienia lub informacji dotyczącej niebezpiecznego uszkodzenia lub nieszczęśliwego wypadku związanego z eksploatacją UTB.</w:t>
      </w:r>
    </w:p>
    <w:p w:rsidR="003A3EC5" w:rsidRPr="00D9582F" w:rsidRDefault="003A3EC5" w:rsidP="003A3EC5">
      <w:pPr>
        <w:spacing w:line="240" w:lineRule="auto"/>
        <w:rPr>
          <w:rFonts w:ascii="Arial" w:eastAsia="Times New Roman" w:hAnsi="Arial" w:cs="Arial"/>
          <w:sz w:val="16"/>
          <w:szCs w:val="16"/>
          <w:lang w:eastAsia="pl-PL"/>
        </w:rPr>
      </w:pPr>
      <w:r w:rsidRPr="00D9582F">
        <w:rPr>
          <w:rFonts w:ascii="Arial" w:eastAsia="Times New Roman" w:hAnsi="Arial" w:cs="Arial"/>
          <w:sz w:val="16"/>
          <w:szCs w:val="16"/>
          <w:lang w:eastAsia="pl-PL"/>
        </w:rPr>
        <w:t>3. Zakres dokumentacji wymaganej do przeprowadzenia badania, o którym mowa w ust. 1, oraz zakres tego badania ustala organ właściwej jednostki dozoru technicznego.</w:t>
      </w:r>
    </w:p>
    <w:p w:rsidR="003A3EC5" w:rsidRPr="003A3EC5" w:rsidRDefault="003A3EC5" w:rsidP="003A3EC5">
      <w:pPr>
        <w:spacing w:line="240" w:lineRule="auto"/>
        <w:rPr>
          <w:rFonts w:ascii="Arial" w:hAnsi="Arial" w:cs="Arial"/>
          <w:sz w:val="16"/>
          <w:szCs w:val="16"/>
        </w:rPr>
      </w:pPr>
    </w:p>
    <w:p w:rsidR="003A3EC5" w:rsidRPr="003A3EC5" w:rsidRDefault="003A3EC5" w:rsidP="003A3EC5">
      <w:pPr>
        <w:spacing w:line="240" w:lineRule="auto"/>
        <w:rPr>
          <w:rFonts w:ascii="Arial" w:hAnsi="Arial" w:cs="Arial"/>
          <w:sz w:val="16"/>
          <w:szCs w:val="16"/>
        </w:rPr>
      </w:pPr>
    </w:p>
    <w:p w:rsidR="003A3EC5" w:rsidRPr="003A3EC5" w:rsidRDefault="003A3EC5" w:rsidP="003A3EC5">
      <w:pPr>
        <w:pStyle w:val="Default"/>
        <w:rPr>
          <w:rFonts w:ascii="Arial" w:hAnsi="Arial" w:cs="Arial"/>
          <w:sz w:val="16"/>
          <w:szCs w:val="16"/>
        </w:rPr>
      </w:pPr>
    </w:p>
    <w:p w:rsidR="003A3EC5" w:rsidRPr="003A3EC5" w:rsidRDefault="003A3EC5" w:rsidP="003A3EC5">
      <w:pPr>
        <w:pStyle w:val="Default"/>
        <w:rPr>
          <w:rFonts w:ascii="Arial" w:hAnsi="Arial" w:cs="Arial"/>
          <w:sz w:val="16"/>
          <w:szCs w:val="16"/>
        </w:rPr>
      </w:pPr>
      <w:r w:rsidRPr="003A3EC5">
        <w:rPr>
          <w:rFonts w:ascii="Arial" w:hAnsi="Arial" w:cs="Arial"/>
          <w:sz w:val="16"/>
          <w:szCs w:val="16"/>
        </w:rPr>
        <w:t xml:space="preserve"> URZĄD DOZORU TECHNICZNEGO realizuje następujące zadania: </w:t>
      </w:r>
    </w:p>
    <w:p w:rsidR="003A3EC5" w:rsidRPr="003A3EC5" w:rsidRDefault="003A3EC5" w:rsidP="003A3EC5">
      <w:pPr>
        <w:pStyle w:val="Default"/>
        <w:rPr>
          <w:rFonts w:ascii="Arial" w:hAnsi="Arial" w:cs="Arial"/>
          <w:sz w:val="16"/>
          <w:szCs w:val="16"/>
        </w:rPr>
      </w:pPr>
      <w:r w:rsidRPr="003A3EC5">
        <w:rPr>
          <w:rFonts w:ascii="Arial" w:hAnsi="Arial" w:cs="Arial"/>
          <w:sz w:val="16"/>
          <w:szCs w:val="16"/>
        </w:rPr>
        <w:t>1.</w:t>
      </w:r>
      <w:r w:rsidRPr="003A3EC5">
        <w:rPr>
          <w:rFonts w:ascii="Arial" w:hAnsi="Arial" w:cs="Arial"/>
          <w:b/>
          <w:bCs/>
          <w:sz w:val="16"/>
          <w:szCs w:val="16"/>
        </w:rPr>
        <w:t xml:space="preserve">badania techniczne </w:t>
      </w:r>
      <w:r w:rsidRPr="003A3EC5">
        <w:rPr>
          <w:rFonts w:ascii="Arial" w:hAnsi="Arial" w:cs="Arial"/>
          <w:sz w:val="16"/>
          <w:szCs w:val="16"/>
        </w:rPr>
        <w:t xml:space="preserve">urządzeń technicznych w fazie ich eksploatacji; </w:t>
      </w:r>
    </w:p>
    <w:p w:rsidR="003A3EC5" w:rsidRPr="003A3EC5" w:rsidRDefault="003A3EC5" w:rsidP="003A3EC5">
      <w:pPr>
        <w:pStyle w:val="Default"/>
        <w:rPr>
          <w:rFonts w:ascii="Arial" w:hAnsi="Arial" w:cs="Arial"/>
          <w:sz w:val="16"/>
          <w:szCs w:val="16"/>
        </w:rPr>
      </w:pPr>
      <w:r w:rsidRPr="003A3EC5">
        <w:rPr>
          <w:rFonts w:ascii="Arial" w:hAnsi="Arial" w:cs="Arial"/>
          <w:sz w:val="16"/>
          <w:szCs w:val="16"/>
        </w:rPr>
        <w:t>2.</w:t>
      </w:r>
      <w:r w:rsidRPr="003A3EC5">
        <w:rPr>
          <w:rFonts w:ascii="Arial" w:hAnsi="Arial" w:cs="Arial"/>
          <w:b/>
          <w:bCs/>
          <w:sz w:val="16"/>
          <w:szCs w:val="16"/>
        </w:rPr>
        <w:t xml:space="preserve">nadzór nad wytwarzaniem i montażem </w:t>
      </w:r>
      <w:r w:rsidRPr="003A3EC5">
        <w:rPr>
          <w:rFonts w:ascii="Arial" w:hAnsi="Arial" w:cs="Arial"/>
          <w:sz w:val="16"/>
          <w:szCs w:val="16"/>
        </w:rPr>
        <w:t xml:space="preserve">urządzeń </w:t>
      </w:r>
      <w:proofErr w:type="spellStart"/>
      <w:r w:rsidRPr="003A3EC5">
        <w:rPr>
          <w:rFonts w:ascii="Arial" w:hAnsi="Arial" w:cs="Arial"/>
          <w:sz w:val="16"/>
          <w:szCs w:val="16"/>
        </w:rPr>
        <w:t>technicznych-obecnie</w:t>
      </w:r>
      <w:proofErr w:type="spellEnd"/>
      <w:r w:rsidRPr="003A3EC5">
        <w:rPr>
          <w:rFonts w:ascii="Arial" w:hAnsi="Arial" w:cs="Arial"/>
          <w:sz w:val="16"/>
          <w:szCs w:val="16"/>
        </w:rPr>
        <w:t xml:space="preserve"> ograniczony do urządzeń nie objętych żadną dyrektywą unijną (maszynową, dźwigową)- tzw. niedyrektywnych; </w:t>
      </w:r>
    </w:p>
    <w:p w:rsidR="003A3EC5" w:rsidRPr="003A3EC5" w:rsidRDefault="003A3EC5" w:rsidP="003A3EC5">
      <w:pPr>
        <w:pStyle w:val="Default"/>
        <w:rPr>
          <w:rFonts w:ascii="Arial" w:hAnsi="Arial" w:cs="Arial"/>
          <w:sz w:val="16"/>
          <w:szCs w:val="16"/>
        </w:rPr>
      </w:pPr>
      <w:r w:rsidRPr="003A3EC5">
        <w:rPr>
          <w:rFonts w:ascii="Arial" w:hAnsi="Arial" w:cs="Arial"/>
          <w:sz w:val="16"/>
          <w:szCs w:val="16"/>
        </w:rPr>
        <w:t>3</w:t>
      </w:r>
      <w:r w:rsidRPr="003A3EC5">
        <w:rPr>
          <w:rFonts w:ascii="Arial" w:hAnsi="Arial" w:cs="Arial"/>
          <w:b/>
          <w:bCs/>
          <w:sz w:val="16"/>
          <w:szCs w:val="16"/>
        </w:rPr>
        <w:t xml:space="preserve">.uzgadnianie modernizacji i napraw </w:t>
      </w:r>
      <w:r w:rsidRPr="003A3EC5">
        <w:rPr>
          <w:rFonts w:ascii="Arial" w:hAnsi="Arial" w:cs="Arial"/>
          <w:sz w:val="16"/>
          <w:szCs w:val="16"/>
        </w:rPr>
        <w:t xml:space="preserve">urządzeń technicznych; </w:t>
      </w:r>
    </w:p>
    <w:p w:rsidR="003A3EC5" w:rsidRPr="003A3EC5" w:rsidRDefault="003A3EC5" w:rsidP="003A3EC5">
      <w:pPr>
        <w:pStyle w:val="Default"/>
        <w:rPr>
          <w:rFonts w:ascii="Arial" w:hAnsi="Arial" w:cs="Arial"/>
          <w:sz w:val="16"/>
          <w:szCs w:val="16"/>
        </w:rPr>
      </w:pPr>
      <w:r w:rsidRPr="003A3EC5">
        <w:rPr>
          <w:rFonts w:ascii="Arial" w:hAnsi="Arial" w:cs="Arial"/>
          <w:sz w:val="16"/>
          <w:szCs w:val="16"/>
        </w:rPr>
        <w:t>4.</w:t>
      </w:r>
      <w:r w:rsidRPr="003A3EC5">
        <w:rPr>
          <w:rFonts w:ascii="Arial" w:hAnsi="Arial" w:cs="Arial"/>
          <w:b/>
          <w:bCs/>
          <w:sz w:val="16"/>
          <w:szCs w:val="16"/>
        </w:rPr>
        <w:t xml:space="preserve">uprawnienia zakładów </w:t>
      </w:r>
      <w:r w:rsidRPr="003A3EC5">
        <w:rPr>
          <w:rFonts w:ascii="Arial" w:hAnsi="Arial" w:cs="Arial"/>
          <w:sz w:val="16"/>
          <w:szCs w:val="16"/>
        </w:rPr>
        <w:t xml:space="preserve">wytwarzających, naprawiający lub modernizujących urządzenia techniczne podlegające dozorowi –obecnie ograniczony do urządzeń nie objętych żadną dyrektywą unijną (maszynową, dźwigową)-tzw. niedyrektywnych. W pozostałych przypadkach kontroli UDT na etapie wytwarzania i montażu nie ma; </w:t>
      </w:r>
    </w:p>
    <w:p w:rsidR="003A3EC5" w:rsidRPr="003A3EC5" w:rsidRDefault="003A3EC5" w:rsidP="003A3EC5">
      <w:pPr>
        <w:pStyle w:val="Default"/>
        <w:rPr>
          <w:rFonts w:ascii="Arial" w:hAnsi="Arial" w:cs="Arial"/>
          <w:sz w:val="16"/>
          <w:szCs w:val="16"/>
        </w:rPr>
      </w:pPr>
      <w:r w:rsidRPr="003A3EC5">
        <w:rPr>
          <w:rFonts w:ascii="Arial" w:hAnsi="Arial" w:cs="Arial"/>
          <w:sz w:val="16"/>
          <w:szCs w:val="16"/>
        </w:rPr>
        <w:t>5.</w:t>
      </w:r>
      <w:r w:rsidRPr="003A3EC5">
        <w:rPr>
          <w:rFonts w:ascii="Arial" w:hAnsi="Arial" w:cs="Arial"/>
          <w:b/>
          <w:bCs/>
          <w:sz w:val="16"/>
          <w:szCs w:val="16"/>
        </w:rPr>
        <w:t xml:space="preserve">uprawnienia osób(poświadczenie kwalifikacji): </w:t>
      </w:r>
    </w:p>
    <w:p w:rsidR="003A3EC5" w:rsidRPr="003A3EC5" w:rsidRDefault="003A3EC5" w:rsidP="003A3EC5">
      <w:pPr>
        <w:pStyle w:val="Default"/>
        <w:rPr>
          <w:rFonts w:ascii="Arial" w:hAnsi="Arial" w:cs="Arial"/>
          <w:sz w:val="16"/>
          <w:szCs w:val="16"/>
        </w:rPr>
      </w:pPr>
      <w:r w:rsidRPr="003A3EC5">
        <w:rPr>
          <w:rFonts w:ascii="Arial" w:hAnsi="Arial" w:cs="Arial"/>
          <w:sz w:val="16"/>
          <w:szCs w:val="16"/>
        </w:rPr>
        <w:t xml:space="preserve">- wykonujących czynności spawania, zgrzewania, lutowania oraz przeróbkę plastyczną i obróbkę cieplną w toku wytwarzania, naprawy i modernizacji urządzeń technicznych oraz wytwarzania elementów stosowanych do wytwarzania, naprawy lub modernizacji tych urządzeń, </w:t>
      </w:r>
    </w:p>
    <w:p w:rsidR="003A3EC5" w:rsidRPr="003A3EC5" w:rsidRDefault="003A3EC5" w:rsidP="003A3EC5">
      <w:pPr>
        <w:pStyle w:val="Default"/>
        <w:rPr>
          <w:rFonts w:ascii="Arial" w:hAnsi="Arial" w:cs="Arial"/>
          <w:sz w:val="16"/>
          <w:szCs w:val="16"/>
        </w:rPr>
      </w:pPr>
      <w:r w:rsidRPr="003A3EC5">
        <w:rPr>
          <w:rFonts w:ascii="Arial" w:hAnsi="Arial" w:cs="Arial"/>
          <w:sz w:val="16"/>
          <w:szCs w:val="16"/>
        </w:rPr>
        <w:t>-</w:t>
      </w:r>
      <w:r w:rsidRPr="003A3EC5">
        <w:rPr>
          <w:rFonts w:ascii="Arial" w:hAnsi="Arial" w:cs="Arial"/>
          <w:b/>
          <w:bCs/>
          <w:sz w:val="16"/>
          <w:szCs w:val="16"/>
        </w:rPr>
        <w:t xml:space="preserve">obsługujących </w:t>
      </w:r>
      <w:r w:rsidRPr="003A3EC5">
        <w:rPr>
          <w:rFonts w:ascii="Arial" w:hAnsi="Arial" w:cs="Arial"/>
          <w:sz w:val="16"/>
          <w:szCs w:val="16"/>
        </w:rPr>
        <w:t xml:space="preserve">i konserwujących urządzenia techniczne- osobą obsługującą żuraw leśny jest </w:t>
      </w:r>
      <w:r w:rsidRPr="003A3EC5">
        <w:rPr>
          <w:rFonts w:ascii="Arial" w:hAnsi="Arial" w:cs="Arial"/>
          <w:b/>
          <w:bCs/>
          <w:sz w:val="16"/>
          <w:szCs w:val="16"/>
        </w:rPr>
        <w:t xml:space="preserve">operator </w:t>
      </w:r>
      <w:proofErr w:type="spellStart"/>
      <w:r w:rsidRPr="003A3EC5">
        <w:rPr>
          <w:rFonts w:ascii="Arial" w:hAnsi="Arial" w:cs="Arial"/>
          <w:sz w:val="16"/>
          <w:szCs w:val="16"/>
        </w:rPr>
        <w:t>forwardera,harwestera,przyczepki</w:t>
      </w:r>
      <w:proofErr w:type="spellEnd"/>
      <w:r w:rsidRPr="003A3EC5">
        <w:rPr>
          <w:rFonts w:ascii="Arial" w:hAnsi="Arial" w:cs="Arial"/>
          <w:sz w:val="16"/>
          <w:szCs w:val="16"/>
        </w:rPr>
        <w:t xml:space="preserve"> załadowczej lub ciężarówki wywozowej; </w:t>
      </w:r>
    </w:p>
    <w:p w:rsidR="003A3EC5" w:rsidRPr="003A3EC5" w:rsidRDefault="003A3EC5" w:rsidP="003A3EC5">
      <w:pPr>
        <w:pStyle w:val="Default"/>
        <w:rPr>
          <w:rFonts w:ascii="Arial" w:hAnsi="Arial" w:cs="Arial"/>
          <w:sz w:val="16"/>
          <w:szCs w:val="16"/>
        </w:rPr>
      </w:pPr>
      <w:r w:rsidRPr="003A3EC5">
        <w:rPr>
          <w:rFonts w:ascii="Arial" w:hAnsi="Arial" w:cs="Arial"/>
          <w:sz w:val="16"/>
          <w:szCs w:val="16"/>
        </w:rPr>
        <w:t>6.</w:t>
      </w:r>
      <w:r w:rsidRPr="003A3EC5">
        <w:rPr>
          <w:rFonts w:ascii="Arial" w:hAnsi="Arial" w:cs="Arial"/>
          <w:b/>
          <w:bCs/>
          <w:sz w:val="16"/>
          <w:szCs w:val="16"/>
        </w:rPr>
        <w:t xml:space="preserve">uznawanie laboratoriów </w:t>
      </w:r>
      <w:r w:rsidRPr="003A3EC5">
        <w:rPr>
          <w:rFonts w:ascii="Arial" w:hAnsi="Arial" w:cs="Arial"/>
          <w:sz w:val="16"/>
          <w:szCs w:val="16"/>
        </w:rPr>
        <w:t xml:space="preserve">przeprowadzających badania niszczące i nieniszczące wytwarzanych ,montowanych, naprawianych lub modernizowanych urządzeń technicznych; </w:t>
      </w:r>
    </w:p>
    <w:p w:rsidR="003A3EC5" w:rsidRPr="003A3EC5" w:rsidRDefault="003A3EC5" w:rsidP="003A3EC5">
      <w:pPr>
        <w:spacing w:line="240" w:lineRule="auto"/>
        <w:rPr>
          <w:rFonts w:ascii="Arial" w:hAnsi="Arial" w:cs="Arial"/>
          <w:sz w:val="16"/>
          <w:szCs w:val="16"/>
        </w:rPr>
      </w:pPr>
      <w:r w:rsidRPr="003A3EC5">
        <w:rPr>
          <w:rFonts w:ascii="Arial" w:hAnsi="Arial" w:cs="Arial"/>
          <w:sz w:val="16"/>
          <w:szCs w:val="16"/>
        </w:rPr>
        <w:t>7.</w:t>
      </w:r>
      <w:r w:rsidRPr="003A3EC5">
        <w:rPr>
          <w:rFonts w:ascii="Arial" w:hAnsi="Arial" w:cs="Arial"/>
          <w:b/>
          <w:bCs/>
          <w:sz w:val="16"/>
          <w:szCs w:val="16"/>
        </w:rPr>
        <w:t xml:space="preserve">uzgadnianie programów szkoleń </w:t>
      </w:r>
      <w:r w:rsidRPr="003A3EC5">
        <w:rPr>
          <w:rFonts w:ascii="Arial" w:hAnsi="Arial" w:cs="Arial"/>
          <w:sz w:val="16"/>
          <w:szCs w:val="16"/>
        </w:rPr>
        <w:t>dla osób ubiegających się o uzyskanie zaświadczenia kwalifikacyjnego.</w:t>
      </w:r>
    </w:p>
    <w:p w:rsidR="003A3EC5" w:rsidRPr="003A3EC5" w:rsidRDefault="003A3EC5" w:rsidP="003A3EC5">
      <w:pPr>
        <w:spacing w:line="240" w:lineRule="auto"/>
        <w:rPr>
          <w:rFonts w:ascii="Arial" w:hAnsi="Arial" w:cs="Arial"/>
          <w:sz w:val="16"/>
          <w:szCs w:val="16"/>
        </w:rPr>
      </w:pPr>
      <w:r w:rsidRPr="003A3EC5">
        <w:rPr>
          <w:rFonts w:ascii="Arial" w:hAnsi="Arial" w:cs="Arial"/>
          <w:noProof/>
          <w:sz w:val="16"/>
          <w:szCs w:val="16"/>
          <w:lang w:eastAsia="pl-PL"/>
        </w:rPr>
        <w:drawing>
          <wp:inline distT="0" distB="0" distL="0" distR="0" wp14:anchorId="6EA53BF0" wp14:editId="53F949B1">
            <wp:extent cx="6179820" cy="2791399"/>
            <wp:effectExtent l="0" t="0" r="0" b="9525"/>
            <wp:docPr id="4" name="Obraz 4" descr="http://naklejki.krakow.pl/images/stories/allegro1/motory/B-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naklejki.krakow.pl/images/stories/allegro1/motory/B-004.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79820" cy="2791399"/>
                    </a:xfrm>
                    <a:prstGeom prst="rect">
                      <a:avLst/>
                    </a:prstGeom>
                    <a:noFill/>
                    <a:ln>
                      <a:noFill/>
                    </a:ln>
                  </pic:spPr>
                </pic:pic>
              </a:graphicData>
            </a:graphic>
          </wp:inline>
        </w:drawing>
      </w:r>
    </w:p>
    <w:p w:rsidR="00A35D03" w:rsidRPr="003A3EC5" w:rsidRDefault="007C6C01" w:rsidP="003A3EC5">
      <w:pPr>
        <w:spacing w:line="240" w:lineRule="auto"/>
        <w:rPr>
          <w:rFonts w:ascii="Arial" w:hAnsi="Arial" w:cs="Arial"/>
          <w:sz w:val="16"/>
          <w:szCs w:val="16"/>
        </w:rPr>
      </w:pPr>
      <w:r w:rsidRPr="003A3EC5">
        <w:rPr>
          <w:rFonts w:ascii="Arial" w:hAnsi="Arial" w:cs="Arial"/>
          <w:noProof/>
          <w:sz w:val="16"/>
          <w:szCs w:val="16"/>
          <w:lang w:eastAsia="pl-PL"/>
        </w:rPr>
        <w:lastRenderedPageBreak/>
        <w:drawing>
          <wp:inline distT="0" distB="0" distL="0" distR="0" wp14:anchorId="5C5A0682" wp14:editId="04B88385">
            <wp:extent cx="5996940" cy="5043843"/>
            <wp:effectExtent l="0" t="0" r="3810" b="4445"/>
            <wp:docPr id="3" name="Obraz 3" descr="http://www.drawa-transport.pl/grafika/hds_4_mi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drawa-transport.pl/grafika/hds_4_mini.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99412" cy="5045922"/>
                    </a:xfrm>
                    <a:prstGeom prst="rect">
                      <a:avLst/>
                    </a:prstGeom>
                    <a:noFill/>
                    <a:ln>
                      <a:noFill/>
                    </a:ln>
                  </pic:spPr>
                </pic:pic>
              </a:graphicData>
            </a:graphic>
          </wp:inline>
        </w:drawing>
      </w:r>
      <w:r w:rsidRPr="003A3EC5">
        <w:rPr>
          <w:rFonts w:ascii="Arial" w:hAnsi="Arial" w:cs="Arial"/>
          <w:noProof/>
          <w:sz w:val="16"/>
          <w:szCs w:val="16"/>
          <w:lang w:eastAsia="pl-PL"/>
        </w:rPr>
        <w:drawing>
          <wp:inline distT="0" distB="0" distL="0" distR="0" wp14:anchorId="0FE669E4" wp14:editId="157919A3">
            <wp:extent cx="5867400" cy="3627120"/>
            <wp:effectExtent l="0" t="0" r="0" b="0"/>
            <wp:docPr id="6" name="irc_mi" descr="http://www.kammarfhu.pl/ry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kammarfhu.pl/rys/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67400" cy="3627120"/>
                    </a:xfrm>
                    <a:prstGeom prst="rect">
                      <a:avLst/>
                    </a:prstGeom>
                    <a:noFill/>
                    <a:ln>
                      <a:noFill/>
                    </a:ln>
                  </pic:spPr>
                </pic:pic>
              </a:graphicData>
            </a:graphic>
          </wp:inline>
        </w:drawing>
      </w:r>
      <w:r w:rsidRPr="003A3EC5">
        <w:rPr>
          <w:rFonts w:ascii="Arial" w:hAnsi="Arial" w:cs="Arial"/>
          <w:noProof/>
          <w:sz w:val="16"/>
          <w:szCs w:val="16"/>
          <w:lang w:eastAsia="pl-PL"/>
        </w:rPr>
        <w:lastRenderedPageBreak/>
        <w:drawing>
          <wp:inline distT="0" distB="0" distL="0" distR="0" wp14:anchorId="61D93278" wp14:editId="6471FE88">
            <wp:extent cx="5295900" cy="7133697"/>
            <wp:effectExtent l="0" t="0" r="0" b="0"/>
            <wp:docPr id="7" name="irc_mi" descr="http://www.elektroinstal.rybnik.pl/pliki/zurawie_nowe/hds/P-3500-L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elektroinstal.rybnik.pl/pliki/zurawie_nowe/hds/P-3500-L_diagram.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95900" cy="7133697"/>
                    </a:xfrm>
                    <a:prstGeom prst="rect">
                      <a:avLst/>
                    </a:prstGeom>
                    <a:noFill/>
                    <a:ln>
                      <a:noFill/>
                    </a:ln>
                  </pic:spPr>
                </pic:pic>
              </a:graphicData>
            </a:graphic>
          </wp:inline>
        </w:drawing>
      </w:r>
    </w:p>
    <w:p w:rsidR="003A3EC5" w:rsidRPr="003D3C25" w:rsidRDefault="003A3EC5" w:rsidP="003A3EC5">
      <w:pPr>
        <w:spacing w:line="240" w:lineRule="auto"/>
        <w:rPr>
          <w:rFonts w:ascii="Arial" w:eastAsia="Times New Roman" w:hAnsi="Arial" w:cs="Arial"/>
          <w:b/>
          <w:color w:val="FF0000"/>
          <w:lang w:eastAsia="pl-PL"/>
        </w:rPr>
      </w:pPr>
      <w:r w:rsidRPr="003D3C25">
        <w:rPr>
          <w:rFonts w:ascii="Arial" w:eastAsia="Times New Roman" w:hAnsi="Arial" w:cs="Arial"/>
          <w:b/>
          <w:color w:val="FF0000"/>
          <w:lang w:eastAsia="pl-PL"/>
        </w:rPr>
        <w:t xml:space="preserve">• 3 m – 1 </w:t>
      </w:r>
      <w:proofErr w:type="spellStart"/>
      <w:r w:rsidRPr="003D3C25">
        <w:rPr>
          <w:rFonts w:ascii="Arial" w:eastAsia="Times New Roman" w:hAnsi="Arial" w:cs="Arial"/>
          <w:b/>
          <w:color w:val="FF0000"/>
          <w:lang w:eastAsia="pl-PL"/>
        </w:rPr>
        <w:t>kV</w:t>
      </w:r>
      <w:proofErr w:type="spellEnd"/>
    </w:p>
    <w:p w:rsidR="003A3EC5" w:rsidRPr="003D3C25" w:rsidRDefault="003A3EC5" w:rsidP="003A3EC5">
      <w:pPr>
        <w:spacing w:line="240" w:lineRule="auto"/>
        <w:rPr>
          <w:rFonts w:ascii="Arial" w:eastAsia="Times New Roman" w:hAnsi="Arial" w:cs="Arial"/>
          <w:b/>
          <w:color w:val="FF0000"/>
          <w:lang w:eastAsia="pl-PL"/>
        </w:rPr>
      </w:pPr>
      <w:r w:rsidRPr="003D3C25">
        <w:rPr>
          <w:rFonts w:ascii="Arial" w:eastAsia="Times New Roman" w:hAnsi="Arial" w:cs="Arial"/>
          <w:b/>
          <w:color w:val="FF0000"/>
          <w:lang w:eastAsia="pl-PL"/>
        </w:rPr>
        <w:t xml:space="preserve">• 5 m – 1 </w:t>
      </w:r>
      <w:proofErr w:type="spellStart"/>
      <w:r w:rsidRPr="003D3C25">
        <w:rPr>
          <w:rFonts w:ascii="Arial" w:eastAsia="Times New Roman" w:hAnsi="Arial" w:cs="Arial"/>
          <w:b/>
          <w:color w:val="FF0000"/>
          <w:lang w:eastAsia="pl-PL"/>
        </w:rPr>
        <w:t>kV</w:t>
      </w:r>
      <w:proofErr w:type="spellEnd"/>
      <w:r w:rsidRPr="003D3C25">
        <w:rPr>
          <w:rFonts w:ascii="Arial" w:eastAsia="Times New Roman" w:hAnsi="Arial" w:cs="Arial"/>
          <w:b/>
          <w:color w:val="FF0000"/>
          <w:lang w:eastAsia="pl-PL"/>
        </w:rPr>
        <w:t xml:space="preserve"> do 15 </w:t>
      </w:r>
      <w:proofErr w:type="spellStart"/>
      <w:r w:rsidRPr="003D3C25">
        <w:rPr>
          <w:rFonts w:ascii="Arial" w:eastAsia="Times New Roman" w:hAnsi="Arial" w:cs="Arial"/>
          <w:b/>
          <w:color w:val="FF0000"/>
          <w:lang w:eastAsia="pl-PL"/>
        </w:rPr>
        <w:t>kV</w:t>
      </w:r>
      <w:proofErr w:type="spellEnd"/>
    </w:p>
    <w:p w:rsidR="003A3EC5" w:rsidRPr="003D3C25" w:rsidRDefault="003A3EC5" w:rsidP="003A3EC5">
      <w:pPr>
        <w:spacing w:line="240" w:lineRule="auto"/>
        <w:rPr>
          <w:rFonts w:ascii="Arial" w:eastAsia="Times New Roman" w:hAnsi="Arial" w:cs="Arial"/>
          <w:b/>
          <w:color w:val="FF0000"/>
          <w:lang w:eastAsia="pl-PL"/>
        </w:rPr>
      </w:pPr>
      <w:r w:rsidRPr="003D3C25">
        <w:rPr>
          <w:rFonts w:ascii="Arial" w:eastAsia="Times New Roman" w:hAnsi="Arial" w:cs="Arial"/>
          <w:b/>
          <w:color w:val="FF0000"/>
          <w:lang w:eastAsia="pl-PL"/>
        </w:rPr>
        <w:t xml:space="preserve">• 10 m – 15 </w:t>
      </w:r>
      <w:proofErr w:type="spellStart"/>
      <w:r w:rsidRPr="003D3C25">
        <w:rPr>
          <w:rFonts w:ascii="Arial" w:eastAsia="Times New Roman" w:hAnsi="Arial" w:cs="Arial"/>
          <w:b/>
          <w:color w:val="FF0000"/>
          <w:lang w:eastAsia="pl-PL"/>
        </w:rPr>
        <w:t>kV</w:t>
      </w:r>
      <w:proofErr w:type="spellEnd"/>
      <w:r w:rsidRPr="003D3C25">
        <w:rPr>
          <w:rFonts w:ascii="Arial" w:eastAsia="Times New Roman" w:hAnsi="Arial" w:cs="Arial"/>
          <w:b/>
          <w:color w:val="FF0000"/>
          <w:lang w:eastAsia="pl-PL"/>
        </w:rPr>
        <w:t xml:space="preserve"> do 30 </w:t>
      </w:r>
      <w:proofErr w:type="spellStart"/>
      <w:r w:rsidRPr="003D3C25">
        <w:rPr>
          <w:rFonts w:ascii="Arial" w:eastAsia="Times New Roman" w:hAnsi="Arial" w:cs="Arial"/>
          <w:b/>
          <w:color w:val="FF0000"/>
          <w:lang w:eastAsia="pl-PL"/>
        </w:rPr>
        <w:t>kV</w:t>
      </w:r>
      <w:proofErr w:type="spellEnd"/>
    </w:p>
    <w:p w:rsidR="003A3EC5" w:rsidRPr="003D3C25" w:rsidRDefault="003A3EC5" w:rsidP="003A3EC5">
      <w:pPr>
        <w:spacing w:line="240" w:lineRule="auto"/>
        <w:rPr>
          <w:rFonts w:ascii="Arial" w:eastAsia="Times New Roman" w:hAnsi="Arial" w:cs="Arial"/>
          <w:b/>
          <w:color w:val="FF0000"/>
          <w:lang w:eastAsia="pl-PL"/>
        </w:rPr>
      </w:pPr>
      <w:r w:rsidRPr="003D3C25">
        <w:rPr>
          <w:rFonts w:ascii="Arial" w:eastAsia="Times New Roman" w:hAnsi="Arial" w:cs="Arial"/>
          <w:b/>
          <w:color w:val="FF0000"/>
          <w:lang w:eastAsia="pl-PL"/>
        </w:rPr>
        <w:t xml:space="preserve">• 15 m – 30 </w:t>
      </w:r>
      <w:proofErr w:type="spellStart"/>
      <w:r w:rsidRPr="003D3C25">
        <w:rPr>
          <w:rFonts w:ascii="Arial" w:eastAsia="Times New Roman" w:hAnsi="Arial" w:cs="Arial"/>
          <w:b/>
          <w:color w:val="FF0000"/>
          <w:lang w:eastAsia="pl-PL"/>
        </w:rPr>
        <w:t>kV</w:t>
      </w:r>
      <w:proofErr w:type="spellEnd"/>
      <w:r w:rsidRPr="003D3C25">
        <w:rPr>
          <w:rFonts w:ascii="Arial" w:eastAsia="Times New Roman" w:hAnsi="Arial" w:cs="Arial"/>
          <w:b/>
          <w:color w:val="FF0000"/>
          <w:lang w:eastAsia="pl-PL"/>
        </w:rPr>
        <w:t xml:space="preserve"> do 110 </w:t>
      </w:r>
      <w:proofErr w:type="spellStart"/>
      <w:r w:rsidRPr="003D3C25">
        <w:rPr>
          <w:rFonts w:ascii="Arial" w:eastAsia="Times New Roman" w:hAnsi="Arial" w:cs="Arial"/>
          <w:b/>
          <w:color w:val="FF0000"/>
          <w:lang w:eastAsia="pl-PL"/>
        </w:rPr>
        <w:t>kV</w:t>
      </w:r>
      <w:proofErr w:type="spellEnd"/>
    </w:p>
    <w:p w:rsidR="003A3EC5" w:rsidRPr="003A3EC5" w:rsidRDefault="003A3EC5" w:rsidP="003A3EC5">
      <w:pPr>
        <w:spacing w:line="240" w:lineRule="auto"/>
        <w:rPr>
          <w:rFonts w:ascii="Arial" w:eastAsia="Times New Roman" w:hAnsi="Arial" w:cs="Arial"/>
          <w:b/>
          <w:color w:val="FF0000"/>
          <w:lang w:eastAsia="pl-PL"/>
        </w:rPr>
      </w:pPr>
      <w:r w:rsidRPr="003D3C25">
        <w:rPr>
          <w:rFonts w:ascii="Arial" w:eastAsia="Times New Roman" w:hAnsi="Arial" w:cs="Arial"/>
          <w:b/>
          <w:color w:val="FF0000"/>
          <w:lang w:eastAsia="pl-PL"/>
        </w:rPr>
        <w:t xml:space="preserve">• 30 m – 110 </w:t>
      </w:r>
      <w:proofErr w:type="spellStart"/>
      <w:r w:rsidRPr="003D3C25">
        <w:rPr>
          <w:rFonts w:ascii="Arial" w:eastAsia="Times New Roman" w:hAnsi="Arial" w:cs="Arial"/>
          <w:b/>
          <w:color w:val="FF0000"/>
          <w:lang w:eastAsia="pl-PL"/>
        </w:rPr>
        <w:t>kV</w:t>
      </w:r>
      <w:proofErr w:type="spellEnd"/>
      <w:r w:rsidRPr="003D3C25">
        <w:rPr>
          <w:rFonts w:ascii="Arial" w:eastAsia="Times New Roman" w:hAnsi="Arial" w:cs="Arial"/>
          <w:b/>
          <w:color w:val="FF0000"/>
          <w:lang w:eastAsia="pl-PL"/>
        </w:rPr>
        <w:t xml:space="preserve">. </w:t>
      </w:r>
    </w:p>
    <w:p w:rsidR="003A3EC5" w:rsidRPr="003A3EC5" w:rsidRDefault="003A3EC5" w:rsidP="003A3EC5">
      <w:pPr>
        <w:spacing w:line="240" w:lineRule="auto"/>
        <w:rPr>
          <w:rFonts w:ascii="Arial" w:hAnsi="Arial" w:cs="Arial"/>
          <w:sz w:val="16"/>
          <w:szCs w:val="16"/>
        </w:rPr>
      </w:pPr>
      <w:r w:rsidRPr="003A3EC5">
        <w:rPr>
          <w:rFonts w:ascii="Arial" w:hAnsi="Arial" w:cs="Arial"/>
          <w:b/>
          <w:bCs/>
          <w:sz w:val="16"/>
          <w:szCs w:val="16"/>
        </w:rPr>
        <w:t>Udźwig</w:t>
      </w:r>
      <w:r w:rsidRPr="003A3EC5">
        <w:rPr>
          <w:rFonts w:ascii="Arial" w:hAnsi="Arial" w:cs="Arial"/>
          <w:sz w:val="16"/>
          <w:szCs w:val="16"/>
        </w:rPr>
        <w:t xml:space="preserve"> – </w:t>
      </w:r>
      <w:hyperlink r:id="rId30" w:tooltip="Masa (fizyka)" w:history="1">
        <w:r w:rsidRPr="003A3EC5">
          <w:rPr>
            <w:rStyle w:val="Hipercze"/>
            <w:rFonts w:ascii="Arial" w:hAnsi="Arial" w:cs="Arial"/>
            <w:sz w:val="16"/>
            <w:szCs w:val="16"/>
          </w:rPr>
          <w:t>masa</w:t>
        </w:r>
      </w:hyperlink>
      <w:r w:rsidRPr="003A3EC5">
        <w:rPr>
          <w:rFonts w:ascii="Arial" w:hAnsi="Arial" w:cs="Arial"/>
          <w:sz w:val="16"/>
          <w:szCs w:val="16"/>
        </w:rPr>
        <w:t xml:space="preserve">, jaka może zostać podniesiona (czasem także przemieszczona w innych płaszczyznach) przez człowieka lub </w:t>
      </w:r>
      <w:hyperlink r:id="rId31" w:tooltip="Maszyna" w:history="1">
        <w:r w:rsidRPr="003A3EC5">
          <w:rPr>
            <w:rStyle w:val="Hipercze"/>
            <w:rFonts w:ascii="Arial" w:hAnsi="Arial" w:cs="Arial"/>
            <w:sz w:val="16"/>
            <w:szCs w:val="16"/>
          </w:rPr>
          <w:t>maszynę</w:t>
        </w:r>
      </w:hyperlink>
      <w:r w:rsidRPr="003A3EC5">
        <w:rPr>
          <w:rFonts w:ascii="Arial" w:hAnsi="Arial" w:cs="Arial"/>
          <w:sz w:val="16"/>
          <w:szCs w:val="16"/>
        </w:rPr>
        <w:t>. Udźwig występujący bez dodatkowego ujednoznacznienia oznacza zazwyczaj maksymalną masę, jaka może zostać podniesiona przez dane urządzenie, nie powodując przy tym uszkodzenia tego urządzenia. Na udźwig wpływ może mieć też położenie środka ciężkości podnoszonego obiektu oraz wysokość podnoszenia. Wartość udźwigu podawana jest przez producenta urządzenia.</w:t>
      </w:r>
    </w:p>
    <w:p w:rsidR="003A3EC5" w:rsidRPr="003A3EC5" w:rsidRDefault="003A3EC5" w:rsidP="003A3EC5">
      <w:pPr>
        <w:spacing w:line="240" w:lineRule="auto"/>
        <w:rPr>
          <w:rFonts w:ascii="Arial" w:hAnsi="Arial" w:cs="Arial"/>
          <w:sz w:val="16"/>
          <w:szCs w:val="16"/>
        </w:rPr>
      </w:pPr>
      <w:r w:rsidRPr="003A3EC5">
        <w:rPr>
          <w:rFonts w:ascii="Arial" w:hAnsi="Arial" w:cs="Arial"/>
          <w:sz w:val="16"/>
          <w:szCs w:val="16"/>
        </w:rPr>
        <w:t xml:space="preserve">Udźwig czyli dopuszczalne </w:t>
      </w:r>
      <w:proofErr w:type="spellStart"/>
      <w:r w:rsidRPr="003A3EC5">
        <w:rPr>
          <w:rFonts w:ascii="Arial" w:hAnsi="Arial" w:cs="Arial"/>
          <w:sz w:val="16"/>
          <w:szCs w:val="16"/>
        </w:rPr>
        <w:t>obiążenie</w:t>
      </w:r>
      <w:proofErr w:type="spellEnd"/>
      <w:r w:rsidRPr="003A3EC5">
        <w:rPr>
          <w:rFonts w:ascii="Arial" w:hAnsi="Arial" w:cs="Arial"/>
          <w:sz w:val="16"/>
          <w:szCs w:val="16"/>
        </w:rPr>
        <w:t xml:space="preserve"> robocze zawiesi i ich elementów określa się jako DOR (WLL).</w:t>
      </w:r>
    </w:p>
    <w:p w:rsidR="00A35D03" w:rsidRPr="003A3EC5" w:rsidRDefault="003A3EC5" w:rsidP="003A3EC5">
      <w:pPr>
        <w:spacing w:line="240" w:lineRule="auto"/>
        <w:rPr>
          <w:rFonts w:ascii="Arial" w:hAnsi="Arial" w:cs="Arial"/>
          <w:sz w:val="16"/>
          <w:szCs w:val="16"/>
        </w:rPr>
      </w:pPr>
      <w:bookmarkStart w:id="0" w:name="_GoBack"/>
      <w:r w:rsidRPr="003A3EC5">
        <w:rPr>
          <w:rFonts w:ascii="Arial" w:hAnsi="Arial" w:cs="Arial"/>
          <w:noProof/>
          <w:sz w:val="16"/>
          <w:szCs w:val="16"/>
          <w:lang w:eastAsia="pl-PL"/>
        </w:rPr>
        <w:lastRenderedPageBreak/>
        <w:drawing>
          <wp:inline distT="0" distB="0" distL="0" distR="0" wp14:anchorId="51B08496" wp14:editId="7BDB4794">
            <wp:extent cx="6469380" cy="6469380"/>
            <wp:effectExtent l="0" t="0" r="7620" b="7620"/>
            <wp:docPr id="2" name="irc_mi" descr="http://img2.sprzedajemy.pl/540x405_zuraw-przenosny-dzwig-hds-134735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img2.sprzedajemy.pl/540x405_zuraw-przenosny-dzwig-hds-13473582.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69380" cy="6469380"/>
                    </a:xfrm>
                    <a:prstGeom prst="rect">
                      <a:avLst/>
                    </a:prstGeom>
                    <a:noFill/>
                    <a:ln>
                      <a:noFill/>
                    </a:ln>
                  </pic:spPr>
                </pic:pic>
              </a:graphicData>
            </a:graphic>
          </wp:inline>
        </w:drawing>
      </w:r>
      <w:bookmarkEnd w:id="0"/>
      <w:r w:rsidR="00A35D03" w:rsidRPr="003A3EC5">
        <w:rPr>
          <w:rFonts w:ascii="Arial" w:hAnsi="Arial" w:cs="Arial"/>
          <w:noProof/>
          <w:sz w:val="16"/>
          <w:szCs w:val="16"/>
          <w:lang w:eastAsia="pl-PL"/>
        </w:rPr>
        <w:lastRenderedPageBreak/>
        <w:drawing>
          <wp:inline distT="0" distB="0" distL="0" distR="0" wp14:anchorId="70DF2E55" wp14:editId="3D0168E4">
            <wp:extent cx="6139170" cy="6819900"/>
            <wp:effectExtent l="0" t="0" r="0" b="0"/>
            <wp:docPr id="1" name="irc_mi" descr="http://www.elektroinstal.rybnik.pl/pliki/zurawie_nowe/hds/P-30500-XL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elektroinstal.rybnik.pl/pliki/zurawie_nowe/hds/P-30500-XL_diagram.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39170" cy="6819900"/>
                    </a:xfrm>
                    <a:prstGeom prst="rect">
                      <a:avLst/>
                    </a:prstGeom>
                    <a:noFill/>
                    <a:ln>
                      <a:noFill/>
                    </a:ln>
                  </pic:spPr>
                </pic:pic>
              </a:graphicData>
            </a:graphic>
          </wp:inline>
        </w:drawing>
      </w:r>
    </w:p>
    <w:p w:rsidR="00FD43D0" w:rsidRPr="003A3EC5" w:rsidRDefault="00FD43D0" w:rsidP="003A3EC5">
      <w:pPr>
        <w:spacing w:line="240" w:lineRule="auto"/>
        <w:rPr>
          <w:rFonts w:ascii="Arial" w:eastAsia="Times New Roman" w:hAnsi="Arial" w:cs="Arial"/>
          <w:b/>
          <w:color w:val="FF0000"/>
          <w:sz w:val="16"/>
          <w:szCs w:val="16"/>
          <w:lang w:eastAsia="pl-PL"/>
        </w:rPr>
      </w:pPr>
    </w:p>
    <w:p w:rsidR="00FD43D0" w:rsidRPr="003D3C25" w:rsidRDefault="00FD43D0" w:rsidP="003A3EC5">
      <w:pPr>
        <w:spacing w:line="240" w:lineRule="auto"/>
        <w:rPr>
          <w:rFonts w:ascii="Arial" w:eastAsia="Times New Roman" w:hAnsi="Arial" w:cs="Arial"/>
          <w:b/>
          <w:color w:val="FF0000"/>
          <w:sz w:val="16"/>
          <w:szCs w:val="16"/>
          <w:lang w:eastAsia="pl-PL"/>
        </w:rPr>
      </w:pPr>
    </w:p>
    <w:p w:rsidR="005F2C81" w:rsidRPr="003A3EC5" w:rsidRDefault="005F2C81" w:rsidP="003A3EC5">
      <w:pPr>
        <w:spacing w:line="240" w:lineRule="auto"/>
        <w:rPr>
          <w:rFonts w:ascii="Arial" w:hAnsi="Arial" w:cs="Arial"/>
          <w:sz w:val="16"/>
          <w:szCs w:val="16"/>
        </w:rPr>
      </w:pPr>
    </w:p>
    <w:p w:rsidR="005F2C81" w:rsidRPr="003A3EC5" w:rsidRDefault="005F2C81" w:rsidP="003A3EC5">
      <w:pPr>
        <w:spacing w:line="240" w:lineRule="auto"/>
        <w:rPr>
          <w:rFonts w:ascii="Arial" w:hAnsi="Arial" w:cs="Arial"/>
          <w:sz w:val="16"/>
          <w:szCs w:val="16"/>
        </w:rPr>
      </w:pPr>
    </w:p>
    <w:sectPr w:rsidR="005F2C81" w:rsidRPr="003A3E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E0002AEF" w:usb1="C0007841" w:usb2="00000009" w:usb3="00000000" w:csb0="000001FF" w:csb1="00000000"/>
  </w:font>
  <w:font w:name="Tahoma">
    <w:panose1 w:val="020B0604030504040204"/>
    <w:charset w:val="EE"/>
    <w:family w:val="swiss"/>
    <w:pitch w:val="variable"/>
    <w:sig w:usb0="E1002AFF" w:usb1="C000605B" w:usb2="00000029" w:usb3="00000000" w:csb0="000101FF"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777E"/>
    <w:rsid w:val="001A01DC"/>
    <w:rsid w:val="00273344"/>
    <w:rsid w:val="00377146"/>
    <w:rsid w:val="003A3EC5"/>
    <w:rsid w:val="003D3C25"/>
    <w:rsid w:val="005F2C81"/>
    <w:rsid w:val="007C6C01"/>
    <w:rsid w:val="0098777E"/>
    <w:rsid w:val="009F16D4"/>
    <w:rsid w:val="00A35D03"/>
    <w:rsid w:val="00AB6378"/>
    <w:rsid w:val="00D9582F"/>
    <w:rsid w:val="00FD43D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ormalnyWeb">
    <w:name w:val="Normal (Web)"/>
    <w:basedOn w:val="Normalny"/>
    <w:uiPriority w:val="99"/>
    <w:unhideWhenUsed/>
    <w:rsid w:val="0098777E"/>
    <w:pPr>
      <w:spacing w:before="100" w:beforeAutospacing="1" w:after="100" w:afterAutospacing="1" w:line="240" w:lineRule="auto"/>
    </w:pPr>
    <w:rPr>
      <w:rFonts w:ascii="Times New Roman" w:eastAsia="Times New Roman" w:hAnsi="Times New Roman" w:cs="Times New Roman"/>
      <w:sz w:val="24"/>
      <w:szCs w:val="24"/>
      <w:lang w:eastAsia="pl-PL"/>
    </w:rPr>
  </w:style>
  <w:style w:type="paragraph" w:styleId="Tekstdymka">
    <w:name w:val="Balloon Text"/>
    <w:basedOn w:val="Normalny"/>
    <w:link w:val="TekstdymkaZnak"/>
    <w:uiPriority w:val="99"/>
    <w:semiHidden/>
    <w:unhideWhenUsed/>
    <w:rsid w:val="00A35D03"/>
    <w:pPr>
      <w:spacing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A35D03"/>
    <w:rPr>
      <w:rFonts w:ascii="Tahoma" w:hAnsi="Tahoma" w:cs="Tahoma"/>
      <w:sz w:val="16"/>
      <w:szCs w:val="16"/>
    </w:rPr>
  </w:style>
  <w:style w:type="character" w:styleId="Hipercze">
    <w:name w:val="Hyperlink"/>
    <w:basedOn w:val="Domylnaczcionkaakapitu"/>
    <w:uiPriority w:val="99"/>
    <w:semiHidden/>
    <w:unhideWhenUsed/>
    <w:rsid w:val="00A35D03"/>
    <w:rPr>
      <w:color w:val="0000FF"/>
      <w:u w:val="single"/>
    </w:rPr>
  </w:style>
  <w:style w:type="paragraph" w:customStyle="1" w:styleId="Default">
    <w:name w:val="Default"/>
    <w:rsid w:val="00D9582F"/>
    <w:pPr>
      <w:autoSpaceDE w:val="0"/>
      <w:autoSpaceDN w:val="0"/>
      <w:adjustRightInd w:val="0"/>
      <w:spacing w:line="240" w:lineRule="auto"/>
    </w:pPr>
    <w:rPr>
      <w:rFonts w:ascii="Calibri" w:hAnsi="Calibri"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ormalnyWeb">
    <w:name w:val="Normal (Web)"/>
    <w:basedOn w:val="Normalny"/>
    <w:uiPriority w:val="99"/>
    <w:unhideWhenUsed/>
    <w:rsid w:val="0098777E"/>
    <w:pPr>
      <w:spacing w:before="100" w:beforeAutospacing="1" w:after="100" w:afterAutospacing="1" w:line="240" w:lineRule="auto"/>
    </w:pPr>
    <w:rPr>
      <w:rFonts w:ascii="Times New Roman" w:eastAsia="Times New Roman" w:hAnsi="Times New Roman" w:cs="Times New Roman"/>
      <w:sz w:val="24"/>
      <w:szCs w:val="24"/>
      <w:lang w:eastAsia="pl-PL"/>
    </w:rPr>
  </w:style>
  <w:style w:type="paragraph" w:styleId="Tekstdymka">
    <w:name w:val="Balloon Text"/>
    <w:basedOn w:val="Normalny"/>
    <w:link w:val="TekstdymkaZnak"/>
    <w:uiPriority w:val="99"/>
    <w:semiHidden/>
    <w:unhideWhenUsed/>
    <w:rsid w:val="00A35D03"/>
    <w:pPr>
      <w:spacing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A35D03"/>
    <w:rPr>
      <w:rFonts w:ascii="Tahoma" w:hAnsi="Tahoma" w:cs="Tahoma"/>
      <w:sz w:val="16"/>
      <w:szCs w:val="16"/>
    </w:rPr>
  </w:style>
  <w:style w:type="character" w:styleId="Hipercze">
    <w:name w:val="Hyperlink"/>
    <w:basedOn w:val="Domylnaczcionkaakapitu"/>
    <w:uiPriority w:val="99"/>
    <w:semiHidden/>
    <w:unhideWhenUsed/>
    <w:rsid w:val="00A35D03"/>
    <w:rPr>
      <w:color w:val="0000FF"/>
      <w:u w:val="single"/>
    </w:rPr>
  </w:style>
  <w:style w:type="paragraph" w:customStyle="1" w:styleId="Default">
    <w:name w:val="Default"/>
    <w:rsid w:val="00D9582F"/>
    <w:pPr>
      <w:autoSpaceDE w:val="0"/>
      <w:autoSpaceDN w:val="0"/>
      <w:adjustRightInd w:val="0"/>
      <w:spacing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158423">
      <w:bodyDiv w:val="1"/>
      <w:marLeft w:val="0"/>
      <w:marRight w:val="0"/>
      <w:marTop w:val="0"/>
      <w:marBottom w:val="0"/>
      <w:divBdr>
        <w:top w:val="none" w:sz="0" w:space="0" w:color="auto"/>
        <w:left w:val="none" w:sz="0" w:space="0" w:color="auto"/>
        <w:bottom w:val="none" w:sz="0" w:space="0" w:color="auto"/>
        <w:right w:val="none" w:sz="0" w:space="0" w:color="auto"/>
      </w:divBdr>
      <w:divsChild>
        <w:div w:id="84621540">
          <w:marLeft w:val="0"/>
          <w:marRight w:val="0"/>
          <w:marTop w:val="0"/>
          <w:marBottom w:val="0"/>
          <w:divBdr>
            <w:top w:val="none" w:sz="0" w:space="0" w:color="auto"/>
            <w:left w:val="none" w:sz="0" w:space="0" w:color="auto"/>
            <w:bottom w:val="none" w:sz="0" w:space="0" w:color="auto"/>
            <w:right w:val="none" w:sz="0" w:space="0" w:color="auto"/>
          </w:divBdr>
          <w:divsChild>
            <w:div w:id="1165322743">
              <w:marLeft w:val="0"/>
              <w:marRight w:val="0"/>
              <w:marTop w:val="0"/>
              <w:marBottom w:val="0"/>
              <w:divBdr>
                <w:top w:val="none" w:sz="0" w:space="0" w:color="auto"/>
                <w:left w:val="none" w:sz="0" w:space="0" w:color="auto"/>
                <w:bottom w:val="none" w:sz="0" w:space="0" w:color="auto"/>
                <w:right w:val="none" w:sz="0" w:space="0" w:color="auto"/>
              </w:divBdr>
            </w:div>
            <w:div w:id="1295404638">
              <w:marLeft w:val="0"/>
              <w:marRight w:val="0"/>
              <w:marTop w:val="0"/>
              <w:marBottom w:val="0"/>
              <w:divBdr>
                <w:top w:val="none" w:sz="0" w:space="0" w:color="auto"/>
                <w:left w:val="none" w:sz="0" w:space="0" w:color="auto"/>
                <w:bottom w:val="none" w:sz="0" w:space="0" w:color="auto"/>
                <w:right w:val="none" w:sz="0" w:space="0" w:color="auto"/>
              </w:divBdr>
            </w:div>
            <w:div w:id="361444616">
              <w:marLeft w:val="0"/>
              <w:marRight w:val="0"/>
              <w:marTop w:val="0"/>
              <w:marBottom w:val="0"/>
              <w:divBdr>
                <w:top w:val="none" w:sz="0" w:space="0" w:color="auto"/>
                <w:left w:val="none" w:sz="0" w:space="0" w:color="auto"/>
                <w:bottom w:val="none" w:sz="0" w:space="0" w:color="auto"/>
                <w:right w:val="none" w:sz="0" w:space="0" w:color="auto"/>
              </w:divBdr>
            </w:div>
          </w:divsChild>
        </w:div>
        <w:div w:id="383070175">
          <w:marLeft w:val="0"/>
          <w:marRight w:val="0"/>
          <w:marTop w:val="0"/>
          <w:marBottom w:val="0"/>
          <w:divBdr>
            <w:top w:val="none" w:sz="0" w:space="0" w:color="auto"/>
            <w:left w:val="none" w:sz="0" w:space="0" w:color="auto"/>
            <w:bottom w:val="none" w:sz="0" w:space="0" w:color="auto"/>
            <w:right w:val="none" w:sz="0" w:space="0" w:color="auto"/>
          </w:divBdr>
        </w:div>
      </w:divsChild>
    </w:div>
    <w:div w:id="185481008">
      <w:bodyDiv w:val="1"/>
      <w:marLeft w:val="0"/>
      <w:marRight w:val="0"/>
      <w:marTop w:val="0"/>
      <w:marBottom w:val="0"/>
      <w:divBdr>
        <w:top w:val="none" w:sz="0" w:space="0" w:color="auto"/>
        <w:left w:val="none" w:sz="0" w:space="0" w:color="auto"/>
        <w:bottom w:val="none" w:sz="0" w:space="0" w:color="auto"/>
        <w:right w:val="none" w:sz="0" w:space="0" w:color="auto"/>
      </w:divBdr>
    </w:div>
    <w:div w:id="621498100">
      <w:bodyDiv w:val="1"/>
      <w:marLeft w:val="0"/>
      <w:marRight w:val="0"/>
      <w:marTop w:val="0"/>
      <w:marBottom w:val="0"/>
      <w:divBdr>
        <w:top w:val="none" w:sz="0" w:space="0" w:color="auto"/>
        <w:left w:val="none" w:sz="0" w:space="0" w:color="auto"/>
        <w:bottom w:val="none" w:sz="0" w:space="0" w:color="auto"/>
        <w:right w:val="none" w:sz="0" w:space="0" w:color="auto"/>
      </w:divBdr>
      <w:divsChild>
        <w:div w:id="1666516963">
          <w:marLeft w:val="0"/>
          <w:marRight w:val="0"/>
          <w:marTop w:val="0"/>
          <w:marBottom w:val="0"/>
          <w:divBdr>
            <w:top w:val="none" w:sz="0" w:space="0" w:color="auto"/>
            <w:left w:val="none" w:sz="0" w:space="0" w:color="auto"/>
            <w:bottom w:val="none" w:sz="0" w:space="0" w:color="auto"/>
            <w:right w:val="none" w:sz="0" w:space="0" w:color="auto"/>
          </w:divBdr>
        </w:div>
        <w:div w:id="353845302">
          <w:marLeft w:val="0"/>
          <w:marRight w:val="0"/>
          <w:marTop w:val="0"/>
          <w:marBottom w:val="0"/>
          <w:divBdr>
            <w:top w:val="none" w:sz="0" w:space="0" w:color="auto"/>
            <w:left w:val="none" w:sz="0" w:space="0" w:color="auto"/>
            <w:bottom w:val="none" w:sz="0" w:space="0" w:color="auto"/>
            <w:right w:val="none" w:sz="0" w:space="0" w:color="auto"/>
          </w:divBdr>
        </w:div>
        <w:div w:id="1696036968">
          <w:marLeft w:val="0"/>
          <w:marRight w:val="0"/>
          <w:marTop w:val="0"/>
          <w:marBottom w:val="0"/>
          <w:divBdr>
            <w:top w:val="none" w:sz="0" w:space="0" w:color="auto"/>
            <w:left w:val="none" w:sz="0" w:space="0" w:color="auto"/>
            <w:bottom w:val="none" w:sz="0" w:space="0" w:color="auto"/>
            <w:right w:val="none" w:sz="0" w:space="0" w:color="auto"/>
          </w:divBdr>
        </w:div>
        <w:div w:id="1262492058">
          <w:marLeft w:val="0"/>
          <w:marRight w:val="0"/>
          <w:marTop w:val="0"/>
          <w:marBottom w:val="0"/>
          <w:divBdr>
            <w:top w:val="none" w:sz="0" w:space="0" w:color="auto"/>
            <w:left w:val="none" w:sz="0" w:space="0" w:color="auto"/>
            <w:bottom w:val="none" w:sz="0" w:space="0" w:color="auto"/>
            <w:right w:val="none" w:sz="0" w:space="0" w:color="auto"/>
          </w:divBdr>
        </w:div>
        <w:div w:id="921257115">
          <w:marLeft w:val="0"/>
          <w:marRight w:val="0"/>
          <w:marTop w:val="0"/>
          <w:marBottom w:val="0"/>
          <w:divBdr>
            <w:top w:val="none" w:sz="0" w:space="0" w:color="auto"/>
            <w:left w:val="none" w:sz="0" w:space="0" w:color="auto"/>
            <w:bottom w:val="none" w:sz="0" w:space="0" w:color="auto"/>
            <w:right w:val="none" w:sz="0" w:space="0" w:color="auto"/>
          </w:divBdr>
        </w:div>
        <w:div w:id="2041586211">
          <w:marLeft w:val="0"/>
          <w:marRight w:val="0"/>
          <w:marTop w:val="0"/>
          <w:marBottom w:val="0"/>
          <w:divBdr>
            <w:top w:val="none" w:sz="0" w:space="0" w:color="auto"/>
            <w:left w:val="none" w:sz="0" w:space="0" w:color="auto"/>
            <w:bottom w:val="none" w:sz="0" w:space="0" w:color="auto"/>
            <w:right w:val="none" w:sz="0" w:space="0" w:color="auto"/>
          </w:divBdr>
        </w:div>
        <w:div w:id="980965367">
          <w:marLeft w:val="0"/>
          <w:marRight w:val="0"/>
          <w:marTop w:val="0"/>
          <w:marBottom w:val="0"/>
          <w:divBdr>
            <w:top w:val="none" w:sz="0" w:space="0" w:color="auto"/>
            <w:left w:val="none" w:sz="0" w:space="0" w:color="auto"/>
            <w:bottom w:val="none" w:sz="0" w:space="0" w:color="auto"/>
            <w:right w:val="none" w:sz="0" w:space="0" w:color="auto"/>
          </w:divBdr>
        </w:div>
        <w:div w:id="1243418849">
          <w:marLeft w:val="0"/>
          <w:marRight w:val="0"/>
          <w:marTop w:val="0"/>
          <w:marBottom w:val="0"/>
          <w:divBdr>
            <w:top w:val="none" w:sz="0" w:space="0" w:color="auto"/>
            <w:left w:val="none" w:sz="0" w:space="0" w:color="auto"/>
            <w:bottom w:val="none" w:sz="0" w:space="0" w:color="auto"/>
            <w:right w:val="none" w:sz="0" w:space="0" w:color="auto"/>
          </w:divBdr>
        </w:div>
      </w:divsChild>
    </w:div>
    <w:div w:id="674572040">
      <w:bodyDiv w:val="1"/>
      <w:marLeft w:val="0"/>
      <w:marRight w:val="0"/>
      <w:marTop w:val="0"/>
      <w:marBottom w:val="0"/>
      <w:divBdr>
        <w:top w:val="none" w:sz="0" w:space="0" w:color="auto"/>
        <w:left w:val="none" w:sz="0" w:space="0" w:color="auto"/>
        <w:bottom w:val="none" w:sz="0" w:space="0" w:color="auto"/>
        <w:right w:val="none" w:sz="0" w:space="0" w:color="auto"/>
      </w:divBdr>
      <w:divsChild>
        <w:div w:id="1623345606">
          <w:marLeft w:val="0"/>
          <w:marRight w:val="0"/>
          <w:marTop w:val="0"/>
          <w:marBottom w:val="0"/>
          <w:divBdr>
            <w:top w:val="none" w:sz="0" w:space="0" w:color="auto"/>
            <w:left w:val="none" w:sz="0" w:space="0" w:color="auto"/>
            <w:bottom w:val="none" w:sz="0" w:space="0" w:color="auto"/>
            <w:right w:val="none" w:sz="0" w:space="0" w:color="auto"/>
          </w:divBdr>
        </w:div>
        <w:div w:id="1148396738">
          <w:marLeft w:val="0"/>
          <w:marRight w:val="0"/>
          <w:marTop w:val="0"/>
          <w:marBottom w:val="0"/>
          <w:divBdr>
            <w:top w:val="none" w:sz="0" w:space="0" w:color="auto"/>
            <w:left w:val="none" w:sz="0" w:space="0" w:color="auto"/>
            <w:bottom w:val="none" w:sz="0" w:space="0" w:color="auto"/>
            <w:right w:val="none" w:sz="0" w:space="0" w:color="auto"/>
          </w:divBdr>
        </w:div>
        <w:div w:id="803501472">
          <w:marLeft w:val="0"/>
          <w:marRight w:val="0"/>
          <w:marTop w:val="0"/>
          <w:marBottom w:val="0"/>
          <w:divBdr>
            <w:top w:val="none" w:sz="0" w:space="0" w:color="auto"/>
            <w:left w:val="none" w:sz="0" w:space="0" w:color="auto"/>
            <w:bottom w:val="none" w:sz="0" w:space="0" w:color="auto"/>
            <w:right w:val="none" w:sz="0" w:space="0" w:color="auto"/>
          </w:divBdr>
        </w:div>
        <w:div w:id="573705967">
          <w:marLeft w:val="0"/>
          <w:marRight w:val="0"/>
          <w:marTop w:val="0"/>
          <w:marBottom w:val="0"/>
          <w:divBdr>
            <w:top w:val="none" w:sz="0" w:space="0" w:color="auto"/>
            <w:left w:val="none" w:sz="0" w:space="0" w:color="auto"/>
            <w:bottom w:val="none" w:sz="0" w:space="0" w:color="auto"/>
            <w:right w:val="none" w:sz="0" w:space="0" w:color="auto"/>
          </w:divBdr>
        </w:div>
        <w:div w:id="1762676421">
          <w:marLeft w:val="0"/>
          <w:marRight w:val="0"/>
          <w:marTop w:val="0"/>
          <w:marBottom w:val="0"/>
          <w:divBdr>
            <w:top w:val="none" w:sz="0" w:space="0" w:color="auto"/>
            <w:left w:val="none" w:sz="0" w:space="0" w:color="auto"/>
            <w:bottom w:val="none" w:sz="0" w:space="0" w:color="auto"/>
            <w:right w:val="none" w:sz="0" w:space="0" w:color="auto"/>
          </w:divBdr>
        </w:div>
        <w:div w:id="1938295686">
          <w:marLeft w:val="0"/>
          <w:marRight w:val="0"/>
          <w:marTop w:val="0"/>
          <w:marBottom w:val="0"/>
          <w:divBdr>
            <w:top w:val="none" w:sz="0" w:space="0" w:color="auto"/>
            <w:left w:val="none" w:sz="0" w:space="0" w:color="auto"/>
            <w:bottom w:val="none" w:sz="0" w:space="0" w:color="auto"/>
            <w:right w:val="none" w:sz="0" w:space="0" w:color="auto"/>
          </w:divBdr>
        </w:div>
        <w:div w:id="321855222">
          <w:marLeft w:val="0"/>
          <w:marRight w:val="0"/>
          <w:marTop w:val="0"/>
          <w:marBottom w:val="0"/>
          <w:divBdr>
            <w:top w:val="none" w:sz="0" w:space="0" w:color="auto"/>
            <w:left w:val="none" w:sz="0" w:space="0" w:color="auto"/>
            <w:bottom w:val="none" w:sz="0" w:space="0" w:color="auto"/>
            <w:right w:val="none" w:sz="0" w:space="0" w:color="auto"/>
          </w:divBdr>
        </w:div>
        <w:div w:id="1281184553">
          <w:marLeft w:val="0"/>
          <w:marRight w:val="0"/>
          <w:marTop w:val="0"/>
          <w:marBottom w:val="0"/>
          <w:divBdr>
            <w:top w:val="none" w:sz="0" w:space="0" w:color="auto"/>
            <w:left w:val="none" w:sz="0" w:space="0" w:color="auto"/>
            <w:bottom w:val="none" w:sz="0" w:space="0" w:color="auto"/>
            <w:right w:val="none" w:sz="0" w:space="0" w:color="auto"/>
          </w:divBdr>
        </w:div>
        <w:div w:id="1674990613">
          <w:marLeft w:val="0"/>
          <w:marRight w:val="0"/>
          <w:marTop w:val="0"/>
          <w:marBottom w:val="0"/>
          <w:divBdr>
            <w:top w:val="none" w:sz="0" w:space="0" w:color="auto"/>
            <w:left w:val="none" w:sz="0" w:space="0" w:color="auto"/>
            <w:bottom w:val="none" w:sz="0" w:space="0" w:color="auto"/>
            <w:right w:val="none" w:sz="0" w:space="0" w:color="auto"/>
          </w:divBdr>
        </w:div>
        <w:div w:id="1044451197">
          <w:marLeft w:val="0"/>
          <w:marRight w:val="0"/>
          <w:marTop w:val="0"/>
          <w:marBottom w:val="0"/>
          <w:divBdr>
            <w:top w:val="none" w:sz="0" w:space="0" w:color="auto"/>
            <w:left w:val="none" w:sz="0" w:space="0" w:color="auto"/>
            <w:bottom w:val="none" w:sz="0" w:space="0" w:color="auto"/>
            <w:right w:val="none" w:sz="0" w:space="0" w:color="auto"/>
          </w:divBdr>
        </w:div>
        <w:div w:id="1186409236">
          <w:marLeft w:val="0"/>
          <w:marRight w:val="0"/>
          <w:marTop w:val="0"/>
          <w:marBottom w:val="0"/>
          <w:divBdr>
            <w:top w:val="none" w:sz="0" w:space="0" w:color="auto"/>
            <w:left w:val="none" w:sz="0" w:space="0" w:color="auto"/>
            <w:bottom w:val="none" w:sz="0" w:space="0" w:color="auto"/>
            <w:right w:val="none" w:sz="0" w:space="0" w:color="auto"/>
          </w:divBdr>
        </w:div>
        <w:div w:id="690303662">
          <w:marLeft w:val="0"/>
          <w:marRight w:val="0"/>
          <w:marTop w:val="0"/>
          <w:marBottom w:val="0"/>
          <w:divBdr>
            <w:top w:val="none" w:sz="0" w:space="0" w:color="auto"/>
            <w:left w:val="none" w:sz="0" w:space="0" w:color="auto"/>
            <w:bottom w:val="none" w:sz="0" w:space="0" w:color="auto"/>
            <w:right w:val="none" w:sz="0" w:space="0" w:color="auto"/>
          </w:divBdr>
        </w:div>
        <w:div w:id="1622570941">
          <w:marLeft w:val="0"/>
          <w:marRight w:val="0"/>
          <w:marTop w:val="0"/>
          <w:marBottom w:val="0"/>
          <w:divBdr>
            <w:top w:val="none" w:sz="0" w:space="0" w:color="auto"/>
            <w:left w:val="none" w:sz="0" w:space="0" w:color="auto"/>
            <w:bottom w:val="none" w:sz="0" w:space="0" w:color="auto"/>
            <w:right w:val="none" w:sz="0" w:space="0" w:color="auto"/>
          </w:divBdr>
        </w:div>
        <w:div w:id="895241312">
          <w:marLeft w:val="0"/>
          <w:marRight w:val="0"/>
          <w:marTop w:val="0"/>
          <w:marBottom w:val="0"/>
          <w:divBdr>
            <w:top w:val="none" w:sz="0" w:space="0" w:color="auto"/>
            <w:left w:val="none" w:sz="0" w:space="0" w:color="auto"/>
            <w:bottom w:val="none" w:sz="0" w:space="0" w:color="auto"/>
            <w:right w:val="none" w:sz="0" w:space="0" w:color="auto"/>
          </w:divBdr>
        </w:div>
        <w:div w:id="653797818">
          <w:marLeft w:val="0"/>
          <w:marRight w:val="0"/>
          <w:marTop w:val="0"/>
          <w:marBottom w:val="0"/>
          <w:divBdr>
            <w:top w:val="none" w:sz="0" w:space="0" w:color="auto"/>
            <w:left w:val="none" w:sz="0" w:space="0" w:color="auto"/>
            <w:bottom w:val="none" w:sz="0" w:space="0" w:color="auto"/>
            <w:right w:val="none" w:sz="0" w:space="0" w:color="auto"/>
          </w:divBdr>
        </w:div>
        <w:div w:id="1522819105">
          <w:marLeft w:val="0"/>
          <w:marRight w:val="0"/>
          <w:marTop w:val="0"/>
          <w:marBottom w:val="0"/>
          <w:divBdr>
            <w:top w:val="none" w:sz="0" w:space="0" w:color="auto"/>
            <w:left w:val="none" w:sz="0" w:space="0" w:color="auto"/>
            <w:bottom w:val="none" w:sz="0" w:space="0" w:color="auto"/>
            <w:right w:val="none" w:sz="0" w:space="0" w:color="auto"/>
          </w:divBdr>
        </w:div>
        <w:div w:id="1711027332">
          <w:marLeft w:val="0"/>
          <w:marRight w:val="0"/>
          <w:marTop w:val="0"/>
          <w:marBottom w:val="0"/>
          <w:divBdr>
            <w:top w:val="none" w:sz="0" w:space="0" w:color="auto"/>
            <w:left w:val="none" w:sz="0" w:space="0" w:color="auto"/>
            <w:bottom w:val="none" w:sz="0" w:space="0" w:color="auto"/>
            <w:right w:val="none" w:sz="0" w:space="0" w:color="auto"/>
          </w:divBdr>
        </w:div>
        <w:div w:id="1174763978">
          <w:marLeft w:val="0"/>
          <w:marRight w:val="0"/>
          <w:marTop w:val="0"/>
          <w:marBottom w:val="0"/>
          <w:divBdr>
            <w:top w:val="none" w:sz="0" w:space="0" w:color="auto"/>
            <w:left w:val="none" w:sz="0" w:space="0" w:color="auto"/>
            <w:bottom w:val="none" w:sz="0" w:space="0" w:color="auto"/>
            <w:right w:val="none" w:sz="0" w:space="0" w:color="auto"/>
          </w:divBdr>
        </w:div>
        <w:div w:id="1425374499">
          <w:marLeft w:val="0"/>
          <w:marRight w:val="0"/>
          <w:marTop w:val="0"/>
          <w:marBottom w:val="0"/>
          <w:divBdr>
            <w:top w:val="none" w:sz="0" w:space="0" w:color="auto"/>
            <w:left w:val="none" w:sz="0" w:space="0" w:color="auto"/>
            <w:bottom w:val="none" w:sz="0" w:space="0" w:color="auto"/>
            <w:right w:val="none" w:sz="0" w:space="0" w:color="auto"/>
          </w:divBdr>
        </w:div>
        <w:div w:id="1635522847">
          <w:marLeft w:val="0"/>
          <w:marRight w:val="0"/>
          <w:marTop w:val="0"/>
          <w:marBottom w:val="0"/>
          <w:divBdr>
            <w:top w:val="none" w:sz="0" w:space="0" w:color="auto"/>
            <w:left w:val="none" w:sz="0" w:space="0" w:color="auto"/>
            <w:bottom w:val="none" w:sz="0" w:space="0" w:color="auto"/>
            <w:right w:val="none" w:sz="0" w:space="0" w:color="auto"/>
          </w:divBdr>
        </w:div>
        <w:div w:id="1129208378">
          <w:marLeft w:val="0"/>
          <w:marRight w:val="0"/>
          <w:marTop w:val="0"/>
          <w:marBottom w:val="0"/>
          <w:divBdr>
            <w:top w:val="none" w:sz="0" w:space="0" w:color="auto"/>
            <w:left w:val="none" w:sz="0" w:space="0" w:color="auto"/>
            <w:bottom w:val="none" w:sz="0" w:space="0" w:color="auto"/>
            <w:right w:val="none" w:sz="0" w:space="0" w:color="auto"/>
          </w:divBdr>
        </w:div>
        <w:div w:id="331446567">
          <w:marLeft w:val="0"/>
          <w:marRight w:val="0"/>
          <w:marTop w:val="0"/>
          <w:marBottom w:val="0"/>
          <w:divBdr>
            <w:top w:val="none" w:sz="0" w:space="0" w:color="auto"/>
            <w:left w:val="none" w:sz="0" w:space="0" w:color="auto"/>
            <w:bottom w:val="none" w:sz="0" w:space="0" w:color="auto"/>
            <w:right w:val="none" w:sz="0" w:space="0" w:color="auto"/>
          </w:divBdr>
        </w:div>
        <w:div w:id="200435899">
          <w:marLeft w:val="0"/>
          <w:marRight w:val="0"/>
          <w:marTop w:val="0"/>
          <w:marBottom w:val="0"/>
          <w:divBdr>
            <w:top w:val="none" w:sz="0" w:space="0" w:color="auto"/>
            <w:left w:val="none" w:sz="0" w:space="0" w:color="auto"/>
            <w:bottom w:val="none" w:sz="0" w:space="0" w:color="auto"/>
            <w:right w:val="none" w:sz="0" w:space="0" w:color="auto"/>
          </w:divBdr>
        </w:div>
        <w:div w:id="1954939828">
          <w:marLeft w:val="0"/>
          <w:marRight w:val="0"/>
          <w:marTop w:val="0"/>
          <w:marBottom w:val="0"/>
          <w:divBdr>
            <w:top w:val="none" w:sz="0" w:space="0" w:color="auto"/>
            <w:left w:val="none" w:sz="0" w:space="0" w:color="auto"/>
            <w:bottom w:val="none" w:sz="0" w:space="0" w:color="auto"/>
            <w:right w:val="none" w:sz="0" w:space="0" w:color="auto"/>
          </w:divBdr>
        </w:div>
        <w:div w:id="400249589">
          <w:marLeft w:val="0"/>
          <w:marRight w:val="0"/>
          <w:marTop w:val="0"/>
          <w:marBottom w:val="0"/>
          <w:divBdr>
            <w:top w:val="none" w:sz="0" w:space="0" w:color="auto"/>
            <w:left w:val="none" w:sz="0" w:space="0" w:color="auto"/>
            <w:bottom w:val="none" w:sz="0" w:space="0" w:color="auto"/>
            <w:right w:val="none" w:sz="0" w:space="0" w:color="auto"/>
          </w:divBdr>
        </w:div>
        <w:div w:id="787816417">
          <w:marLeft w:val="0"/>
          <w:marRight w:val="0"/>
          <w:marTop w:val="0"/>
          <w:marBottom w:val="0"/>
          <w:divBdr>
            <w:top w:val="none" w:sz="0" w:space="0" w:color="auto"/>
            <w:left w:val="none" w:sz="0" w:space="0" w:color="auto"/>
            <w:bottom w:val="none" w:sz="0" w:space="0" w:color="auto"/>
            <w:right w:val="none" w:sz="0" w:space="0" w:color="auto"/>
          </w:divBdr>
        </w:div>
        <w:div w:id="11418467">
          <w:marLeft w:val="0"/>
          <w:marRight w:val="0"/>
          <w:marTop w:val="0"/>
          <w:marBottom w:val="0"/>
          <w:divBdr>
            <w:top w:val="none" w:sz="0" w:space="0" w:color="auto"/>
            <w:left w:val="none" w:sz="0" w:space="0" w:color="auto"/>
            <w:bottom w:val="none" w:sz="0" w:space="0" w:color="auto"/>
            <w:right w:val="none" w:sz="0" w:space="0" w:color="auto"/>
          </w:divBdr>
        </w:div>
        <w:div w:id="1643658705">
          <w:marLeft w:val="0"/>
          <w:marRight w:val="0"/>
          <w:marTop w:val="0"/>
          <w:marBottom w:val="0"/>
          <w:divBdr>
            <w:top w:val="none" w:sz="0" w:space="0" w:color="auto"/>
            <w:left w:val="none" w:sz="0" w:space="0" w:color="auto"/>
            <w:bottom w:val="none" w:sz="0" w:space="0" w:color="auto"/>
            <w:right w:val="none" w:sz="0" w:space="0" w:color="auto"/>
          </w:divBdr>
        </w:div>
      </w:divsChild>
    </w:div>
    <w:div w:id="719599701">
      <w:bodyDiv w:val="1"/>
      <w:marLeft w:val="0"/>
      <w:marRight w:val="0"/>
      <w:marTop w:val="0"/>
      <w:marBottom w:val="0"/>
      <w:divBdr>
        <w:top w:val="none" w:sz="0" w:space="0" w:color="auto"/>
        <w:left w:val="none" w:sz="0" w:space="0" w:color="auto"/>
        <w:bottom w:val="none" w:sz="0" w:space="0" w:color="auto"/>
        <w:right w:val="none" w:sz="0" w:space="0" w:color="auto"/>
      </w:divBdr>
      <w:divsChild>
        <w:div w:id="691880107">
          <w:marLeft w:val="0"/>
          <w:marRight w:val="0"/>
          <w:marTop w:val="0"/>
          <w:marBottom w:val="0"/>
          <w:divBdr>
            <w:top w:val="none" w:sz="0" w:space="0" w:color="auto"/>
            <w:left w:val="none" w:sz="0" w:space="0" w:color="auto"/>
            <w:bottom w:val="none" w:sz="0" w:space="0" w:color="auto"/>
            <w:right w:val="none" w:sz="0" w:space="0" w:color="auto"/>
          </w:divBdr>
        </w:div>
        <w:div w:id="1885754917">
          <w:marLeft w:val="0"/>
          <w:marRight w:val="0"/>
          <w:marTop w:val="0"/>
          <w:marBottom w:val="0"/>
          <w:divBdr>
            <w:top w:val="none" w:sz="0" w:space="0" w:color="auto"/>
            <w:left w:val="none" w:sz="0" w:space="0" w:color="auto"/>
            <w:bottom w:val="none" w:sz="0" w:space="0" w:color="auto"/>
            <w:right w:val="none" w:sz="0" w:space="0" w:color="auto"/>
          </w:divBdr>
        </w:div>
        <w:div w:id="1725712996">
          <w:marLeft w:val="0"/>
          <w:marRight w:val="0"/>
          <w:marTop w:val="0"/>
          <w:marBottom w:val="0"/>
          <w:divBdr>
            <w:top w:val="none" w:sz="0" w:space="0" w:color="auto"/>
            <w:left w:val="none" w:sz="0" w:space="0" w:color="auto"/>
            <w:bottom w:val="none" w:sz="0" w:space="0" w:color="auto"/>
            <w:right w:val="none" w:sz="0" w:space="0" w:color="auto"/>
          </w:divBdr>
        </w:div>
        <w:div w:id="240482837">
          <w:marLeft w:val="0"/>
          <w:marRight w:val="0"/>
          <w:marTop w:val="0"/>
          <w:marBottom w:val="0"/>
          <w:divBdr>
            <w:top w:val="none" w:sz="0" w:space="0" w:color="auto"/>
            <w:left w:val="none" w:sz="0" w:space="0" w:color="auto"/>
            <w:bottom w:val="none" w:sz="0" w:space="0" w:color="auto"/>
            <w:right w:val="none" w:sz="0" w:space="0" w:color="auto"/>
          </w:divBdr>
        </w:div>
        <w:div w:id="523979921">
          <w:marLeft w:val="0"/>
          <w:marRight w:val="0"/>
          <w:marTop w:val="0"/>
          <w:marBottom w:val="0"/>
          <w:divBdr>
            <w:top w:val="none" w:sz="0" w:space="0" w:color="auto"/>
            <w:left w:val="none" w:sz="0" w:space="0" w:color="auto"/>
            <w:bottom w:val="none" w:sz="0" w:space="0" w:color="auto"/>
            <w:right w:val="none" w:sz="0" w:space="0" w:color="auto"/>
          </w:divBdr>
        </w:div>
        <w:div w:id="2037803376">
          <w:marLeft w:val="0"/>
          <w:marRight w:val="0"/>
          <w:marTop w:val="0"/>
          <w:marBottom w:val="0"/>
          <w:divBdr>
            <w:top w:val="none" w:sz="0" w:space="0" w:color="auto"/>
            <w:left w:val="none" w:sz="0" w:space="0" w:color="auto"/>
            <w:bottom w:val="none" w:sz="0" w:space="0" w:color="auto"/>
            <w:right w:val="none" w:sz="0" w:space="0" w:color="auto"/>
          </w:divBdr>
        </w:div>
        <w:div w:id="535388200">
          <w:marLeft w:val="0"/>
          <w:marRight w:val="0"/>
          <w:marTop w:val="0"/>
          <w:marBottom w:val="0"/>
          <w:divBdr>
            <w:top w:val="none" w:sz="0" w:space="0" w:color="auto"/>
            <w:left w:val="none" w:sz="0" w:space="0" w:color="auto"/>
            <w:bottom w:val="none" w:sz="0" w:space="0" w:color="auto"/>
            <w:right w:val="none" w:sz="0" w:space="0" w:color="auto"/>
          </w:divBdr>
        </w:div>
        <w:div w:id="2009625784">
          <w:marLeft w:val="0"/>
          <w:marRight w:val="0"/>
          <w:marTop w:val="0"/>
          <w:marBottom w:val="0"/>
          <w:divBdr>
            <w:top w:val="none" w:sz="0" w:space="0" w:color="auto"/>
            <w:left w:val="none" w:sz="0" w:space="0" w:color="auto"/>
            <w:bottom w:val="none" w:sz="0" w:space="0" w:color="auto"/>
            <w:right w:val="none" w:sz="0" w:space="0" w:color="auto"/>
          </w:divBdr>
        </w:div>
        <w:div w:id="1590498859">
          <w:marLeft w:val="0"/>
          <w:marRight w:val="0"/>
          <w:marTop w:val="0"/>
          <w:marBottom w:val="0"/>
          <w:divBdr>
            <w:top w:val="none" w:sz="0" w:space="0" w:color="auto"/>
            <w:left w:val="none" w:sz="0" w:space="0" w:color="auto"/>
            <w:bottom w:val="none" w:sz="0" w:space="0" w:color="auto"/>
            <w:right w:val="none" w:sz="0" w:space="0" w:color="auto"/>
          </w:divBdr>
        </w:div>
        <w:div w:id="266470725">
          <w:marLeft w:val="0"/>
          <w:marRight w:val="0"/>
          <w:marTop w:val="0"/>
          <w:marBottom w:val="0"/>
          <w:divBdr>
            <w:top w:val="none" w:sz="0" w:space="0" w:color="auto"/>
            <w:left w:val="none" w:sz="0" w:space="0" w:color="auto"/>
            <w:bottom w:val="none" w:sz="0" w:space="0" w:color="auto"/>
            <w:right w:val="none" w:sz="0" w:space="0" w:color="auto"/>
          </w:divBdr>
        </w:div>
        <w:div w:id="887956431">
          <w:marLeft w:val="0"/>
          <w:marRight w:val="0"/>
          <w:marTop w:val="0"/>
          <w:marBottom w:val="0"/>
          <w:divBdr>
            <w:top w:val="none" w:sz="0" w:space="0" w:color="auto"/>
            <w:left w:val="none" w:sz="0" w:space="0" w:color="auto"/>
            <w:bottom w:val="none" w:sz="0" w:space="0" w:color="auto"/>
            <w:right w:val="none" w:sz="0" w:space="0" w:color="auto"/>
          </w:divBdr>
        </w:div>
        <w:div w:id="1502040078">
          <w:marLeft w:val="0"/>
          <w:marRight w:val="0"/>
          <w:marTop w:val="0"/>
          <w:marBottom w:val="0"/>
          <w:divBdr>
            <w:top w:val="none" w:sz="0" w:space="0" w:color="auto"/>
            <w:left w:val="none" w:sz="0" w:space="0" w:color="auto"/>
            <w:bottom w:val="none" w:sz="0" w:space="0" w:color="auto"/>
            <w:right w:val="none" w:sz="0" w:space="0" w:color="auto"/>
          </w:divBdr>
        </w:div>
        <w:div w:id="1027098452">
          <w:marLeft w:val="0"/>
          <w:marRight w:val="0"/>
          <w:marTop w:val="0"/>
          <w:marBottom w:val="0"/>
          <w:divBdr>
            <w:top w:val="none" w:sz="0" w:space="0" w:color="auto"/>
            <w:left w:val="none" w:sz="0" w:space="0" w:color="auto"/>
            <w:bottom w:val="none" w:sz="0" w:space="0" w:color="auto"/>
            <w:right w:val="none" w:sz="0" w:space="0" w:color="auto"/>
          </w:divBdr>
        </w:div>
        <w:div w:id="1982885207">
          <w:marLeft w:val="0"/>
          <w:marRight w:val="0"/>
          <w:marTop w:val="0"/>
          <w:marBottom w:val="0"/>
          <w:divBdr>
            <w:top w:val="none" w:sz="0" w:space="0" w:color="auto"/>
            <w:left w:val="none" w:sz="0" w:space="0" w:color="auto"/>
            <w:bottom w:val="none" w:sz="0" w:space="0" w:color="auto"/>
            <w:right w:val="none" w:sz="0" w:space="0" w:color="auto"/>
          </w:divBdr>
        </w:div>
        <w:div w:id="1536654853">
          <w:marLeft w:val="0"/>
          <w:marRight w:val="0"/>
          <w:marTop w:val="0"/>
          <w:marBottom w:val="0"/>
          <w:divBdr>
            <w:top w:val="none" w:sz="0" w:space="0" w:color="auto"/>
            <w:left w:val="none" w:sz="0" w:space="0" w:color="auto"/>
            <w:bottom w:val="none" w:sz="0" w:space="0" w:color="auto"/>
            <w:right w:val="none" w:sz="0" w:space="0" w:color="auto"/>
          </w:divBdr>
        </w:div>
      </w:divsChild>
    </w:div>
    <w:div w:id="943154844">
      <w:bodyDiv w:val="1"/>
      <w:marLeft w:val="0"/>
      <w:marRight w:val="0"/>
      <w:marTop w:val="0"/>
      <w:marBottom w:val="0"/>
      <w:divBdr>
        <w:top w:val="none" w:sz="0" w:space="0" w:color="auto"/>
        <w:left w:val="none" w:sz="0" w:space="0" w:color="auto"/>
        <w:bottom w:val="none" w:sz="0" w:space="0" w:color="auto"/>
        <w:right w:val="none" w:sz="0" w:space="0" w:color="auto"/>
      </w:divBdr>
      <w:divsChild>
        <w:div w:id="1719544628">
          <w:marLeft w:val="0"/>
          <w:marRight w:val="0"/>
          <w:marTop w:val="0"/>
          <w:marBottom w:val="0"/>
          <w:divBdr>
            <w:top w:val="none" w:sz="0" w:space="0" w:color="auto"/>
            <w:left w:val="none" w:sz="0" w:space="0" w:color="auto"/>
            <w:bottom w:val="none" w:sz="0" w:space="0" w:color="auto"/>
            <w:right w:val="none" w:sz="0" w:space="0" w:color="auto"/>
          </w:divBdr>
        </w:div>
        <w:div w:id="1835946588">
          <w:marLeft w:val="0"/>
          <w:marRight w:val="0"/>
          <w:marTop w:val="0"/>
          <w:marBottom w:val="0"/>
          <w:divBdr>
            <w:top w:val="none" w:sz="0" w:space="0" w:color="auto"/>
            <w:left w:val="none" w:sz="0" w:space="0" w:color="auto"/>
            <w:bottom w:val="none" w:sz="0" w:space="0" w:color="auto"/>
            <w:right w:val="none" w:sz="0" w:space="0" w:color="auto"/>
          </w:divBdr>
        </w:div>
        <w:div w:id="1074622495">
          <w:marLeft w:val="0"/>
          <w:marRight w:val="0"/>
          <w:marTop w:val="0"/>
          <w:marBottom w:val="0"/>
          <w:divBdr>
            <w:top w:val="none" w:sz="0" w:space="0" w:color="auto"/>
            <w:left w:val="none" w:sz="0" w:space="0" w:color="auto"/>
            <w:bottom w:val="none" w:sz="0" w:space="0" w:color="auto"/>
            <w:right w:val="none" w:sz="0" w:space="0" w:color="auto"/>
          </w:divBdr>
        </w:div>
        <w:div w:id="2102138553">
          <w:marLeft w:val="0"/>
          <w:marRight w:val="0"/>
          <w:marTop w:val="0"/>
          <w:marBottom w:val="0"/>
          <w:divBdr>
            <w:top w:val="none" w:sz="0" w:space="0" w:color="auto"/>
            <w:left w:val="none" w:sz="0" w:space="0" w:color="auto"/>
            <w:bottom w:val="none" w:sz="0" w:space="0" w:color="auto"/>
            <w:right w:val="none" w:sz="0" w:space="0" w:color="auto"/>
          </w:divBdr>
        </w:div>
        <w:div w:id="921447408">
          <w:marLeft w:val="0"/>
          <w:marRight w:val="0"/>
          <w:marTop w:val="0"/>
          <w:marBottom w:val="0"/>
          <w:divBdr>
            <w:top w:val="none" w:sz="0" w:space="0" w:color="auto"/>
            <w:left w:val="none" w:sz="0" w:space="0" w:color="auto"/>
            <w:bottom w:val="none" w:sz="0" w:space="0" w:color="auto"/>
            <w:right w:val="none" w:sz="0" w:space="0" w:color="auto"/>
          </w:divBdr>
        </w:div>
        <w:div w:id="939602706">
          <w:marLeft w:val="0"/>
          <w:marRight w:val="0"/>
          <w:marTop w:val="0"/>
          <w:marBottom w:val="0"/>
          <w:divBdr>
            <w:top w:val="none" w:sz="0" w:space="0" w:color="auto"/>
            <w:left w:val="none" w:sz="0" w:space="0" w:color="auto"/>
            <w:bottom w:val="none" w:sz="0" w:space="0" w:color="auto"/>
            <w:right w:val="none" w:sz="0" w:space="0" w:color="auto"/>
          </w:divBdr>
        </w:div>
        <w:div w:id="1280603335">
          <w:marLeft w:val="0"/>
          <w:marRight w:val="0"/>
          <w:marTop w:val="0"/>
          <w:marBottom w:val="0"/>
          <w:divBdr>
            <w:top w:val="none" w:sz="0" w:space="0" w:color="auto"/>
            <w:left w:val="none" w:sz="0" w:space="0" w:color="auto"/>
            <w:bottom w:val="none" w:sz="0" w:space="0" w:color="auto"/>
            <w:right w:val="none" w:sz="0" w:space="0" w:color="auto"/>
          </w:divBdr>
        </w:div>
        <w:div w:id="824319440">
          <w:marLeft w:val="0"/>
          <w:marRight w:val="0"/>
          <w:marTop w:val="0"/>
          <w:marBottom w:val="0"/>
          <w:divBdr>
            <w:top w:val="none" w:sz="0" w:space="0" w:color="auto"/>
            <w:left w:val="none" w:sz="0" w:space="0" w:color="auto"/>
            <w:bottom w:val="none" w:sz="0" w:space="0" w:color="auto"/>
            <w:right w:val="none" w:sz="0" w:space="0" w:color="auto"/>
          </w:divBdr>
        </w:div>
      </w:divsChild>
    </w:div>
    <w:div w:id="1504853571">
      <w:bodyDiv w:val="1"/>
      <w:marLeft w:val="0"/>
      <w:marRight w:val="0"/>
      <w:marTop w:val="0"/>
      <w:marBottom w:val="0"/>
      <w:divBdr>
        <w:top w:val="none" w:sz="0" w:space="0" w:color="auto"/>
        <w:left w:val="none" w:sz="0" w:space="0" w:color="auto"/>
        <w:bottom w:val="none" w:sz="0" w:space="0" w:color="auto"/>
        <w:right w:val="none" w:sz="0" w:space="0" w:color="auto"/>
      </w:divBdr>
    </w:div>
    <w:div w:id="1712458697">
      <w:bodyDiv w:val="1"/>
      <w:marLeft w:val="0"/>
      <w:marRight w:val="0"/>
      <w:marTop w:val="0"/>
      <w:marBottom w:val="0"/>
      <w:divBdr>
        <w:top w:val="none" w:sz="0" w:space="0" w:color="auto"/>
        <w:left w:val="none" w:sz="0" w:space="0" w:color="auto"/>
        <w:bottom w:val="none" w:sz="0" w:space="0" w:color="auto"/>
        <w:right w:val="none" w:sz="0" w:space="0" w:color="auto"/>
      </w:divBdr>
      <w:divsChild>
        <w:div w:id="1859614943">
          <w:marLeft w:val="0"/>
          <w:marRight w:val="0"/>
          <w:marTop w:val="0"/>
          <w:marBottom w:val="0"/>
          <w:divBdr>
            <w:top w:val="none" w:sz="0" w:space="0" w:color="auto"/>
            <w:left w:val="none" w:sz="0" w:space="0" w:color="auto"/>
            <w:bottom w:val="none" w:sz="0" w:space="0" w:color="auto"/>
            <w:right w:val="none" w:sz="0" w:space="0" w:color="auto"/>
          </w:divBdr>
        </w:div>
        <w:div w:id="1040741932">
          <w:marLeft w:val="0"/>
          <w:marRight w:val="0"/>
          <w:marTop w:val="0"/>
          <w:marBottom w:val="0"/>
          <w:divBdr>
            <w:top w:val="none" w:sz="0" w:space="0" w:color="auto"/>
            <w:left w:val="none" w:sz="0" w:space="0" w:color="auto"/>
            <w:bottom w:val="none" w:sz="0" w:space="0" w:color="auto"/>
            <w:right w:val="none" w:sz="0" w:space="0" w:color="auto"/>
          </w:divBdr>
        </w:div>
        <w:div w:id="786509873">
          <w:marLeft w:val="0"/>
          <w:marRight w:val="0"/>
          <w:marTop w:val="0"/>
          <w:marBottom w:val="0"/>
          <w:divBdr>
            <w:top w:val="none" w:sz="0" w:space="0" w:color="auto"/>
            <w:left w:val="none" w:sz="0" w:space="0" w:color="auto"/>
            <w:bottom w:val="none" w:sz="0" w:space="0" w:color="auto"/>
            <w:right w:val="none" w:sz="0" w:space="0" w:color="auto"/>
          </w:divBdr>
        </w:div>
        <w:div w:id="1408065493">
          <w:marLeft w:val="0"/>
          <w:marRight w:val="0"/>
          <w:marTop w:val="0"/>
          <w:marBottom w:val="0"/>
          <w:divBdr>
            <w:top w:val="none" w:sz="0" w:space="0" w:color="auto"/>
            <w:left w:val="none" w:sz="0" w:space="0" w:color="auto"/>
            <w:bottom w:val="none" w:sz="0" w:space="0" w:color="auto"/>
            <w:right w:val="none" w:sz="0" w:space="0" w:color="auto"/>
          </w:divBdr>
        </w:div>
        <w:div w:id="551037053">
          <w:marLeft w:val="0"/>
          <w:marRight w:val="0"/>
          <w:marTop w:val="0"/>
          <w:marBottom w:val="0"/>
          <w:divBdr>
            <w:top w:val="none" w:sz="0" w:space="0" w:color="auto"/>
            <w:left w:val="none" w:sz="0" w:space="0" w:color="auto"/>
            <w:bottom w:val="none" w:sz="0" w:space="0" w:color="auto"/>
            <w:right w:val="none" w:sz="0" w:space="0" w:color="auto"/>
          </w:divBdr>
        </w:div>
      </w:divsChild>
    </w:div>
    <w:div w:id="1912423208">
      <w:bodyDiv w:val="1"/>
      <w:marLeft w:val="0"/>
      <w:marRight w:val="0"/>
      <w:marTop w:val="0"/>
      <w:marBottom w:val="0"/>
      <w:divBdr>
        <w:top w:val="none" w:sz="0" w:space="0" w:color="auto"/>
        <w:left w:val="none" w:sz="0" w:space="0" w:color="auto"/>
        <w:bottom w:val="none" w:sz="0" w:space="0" w:color="auto"/>
        <w:right w:val="none" w:sz="0" w:space="0" w:color="auto"/>
      </w:divBdr>
      <w:divsChild>
        <w:div w:id="1313874095">
          <w:marLeft w:val="0"/>
          <w:marRight w:val="0"/>
          <w:marTop w:val="0"/>
          <w:marBottom w:val="0"/>
          <w:divBdr>
            <w:top w:val="none" w:sz="0" w:space="0" w:color="auto"/>
            <w:left w:val="none" w:sz="0" w:space="0" w:color="auto"/>
            <w:bottom w:val="none" w:sz="0" w:space="0" w:color="auto"/>
            <w:right w:val="none" w:sz="0" w:space="0" w:color="auto"/>
          </w:divBdr>
        </w:div>
        <w:div w:id="2103379935">
          <w:marLeft w:val="0"/>
          <w:marRight w:val="0"/>
          <w:marTop w:val="0"/>
          <w:marBottom w:val="0"/>
          <w:divBdr>
            <w:top w:val="none" w:sz="0" w:space="0" w:color="auto"/>
            <w:left w:val="none" w:sz="0" w:space="0" w:color="auto"/>
            <w:bottom w:val="none" w:sz="0" w:space="0" w:color="auto"/>
            <w:right w:val="none" w:sz="0" w:space="0" w:color="auto"/>
          </w:divBdr>
        </w:div>
        <w:div w:id="2048293711">
          <w:marLeft w:val="0"/>
          <w:marRight w:val="0"/>
          <w:marTop w:val="0"/>
          <w:marBottom w:val="0"/>
          <w:divBdr>
            <w:top w:val="none" w:sz="0" w:space="0" w:color="auto"/>
            <w:left w:val="none" w:sz="0" w:space="0" w:color="auto"/>
            <w:bottom w:val="none" w:sz="0" w:space="0" w:color="auto"/>
            <w:right w:val="none" w:sz="0" w:space="0" w:color="auto"/>
          </w:divBdr>
        </w:div>
        <w:div w:id="1151750024">
          <w:marLeft w:val="0"/>
          <w:marRight w:val="0"/>
          <w:marTop w:val="0"/>
          <w:marBottom w:val="0"/>
          <w:divBdr>
            <w:top w:val="none" w:sz="0" w:space="0" w:color="auto"/>
            <w:left w:val="none" w:sz="0" w:space="0" w:color="auto"/>
            <w:bottom w:val="none" w:sz="0" w:space="0" w:color="auto"/>
            <w:right w:val="none" w:sz="0" w:space="0" w:color="auto"/>
          </w:divBdr>
        </w:div>
        <w:div w:id="647249088">
          <w:marLeft w:val="0"/>
          <w:marRight w:val="0"/>
          <w:marTop w:val="0"/>
          <w:marBottom w:val="0"/>
          <w:divBdr>
            <w:top w:val="none" w:sz="0" w:space="0" w:color="auto"/>
            <w:left w:val="none" w:sz="0" w:space="0" w:color="auto"/>
            <w:bottom w:val="none" w:sz="0" w:space="0" w:color="auto"/>
            <w:right w:val="none" w:sz="0" w:space="0" w:color="auto"/>
          </w:divBdr>
        </w:div>
        <w:div w:id="570504851">
          <w:marLeft w:val="0"/>
          <w:marRight w:val="0"/>
          <w:marTop w:val="0"/>
          <w:marBottom w:val="0"/>
          <w:divBdr>
            <w:top w:val="none" w:sz="0" w:space="0" w:color="auto"/>
            <w:left w:val="none" w:sz="0" w:space="0" w:color="auto"/>
            <w:bottom w:val="none" w:sz="0" w:space="0" w:color="auto"/>
            <w:right w:val="none" w:sz="0" w:space="0" w:color="auto"/>
          </w:divBdr>
        </w:div>
        <w:div w:id="1349604731">
          <w:marLeft w:val="0"/>
          <w:marRight w:val="0"/>
          <w:marTop w:val="0"/>
          <w:marBottom w:val="0"/>
          <w:divBdr>
            <w:top w:val="none" w:sz="0" w:space="0" w:color="auto"/>
            <w:left w:val="none" w:sz="0" w:space="0" w:color="auto"/>
            <w:bottom w:val="none" w:sz="0" w:space="0" w:color="auto"/>
            <w:right w:val="none" w:sz="0" w:space="0" w:color="auto"/>
          </w:divBdr>
        </w:div>
        <w:div w:id="8483075">
          <w:marLeft w:val="0"/>
          <w:marRight w:val="0"/>
          <w:marTop w:val="0"/>
          <w:marBottom w:val="0"/>
          <w:divBdr>
            <w:top w:val="none" w:sz="0" w:space="0" w:color="auto"/>
            <w:left w:val="none" w:sz="0" w:space="0" w:color="auto"/>
            <w:bottom w:val="none" w:sz="0" w:space="0" w:color="auto"/>
            <w:right w:val="none" w:sz="0" w:space="0" w:color="auto"/>
          </w:divBdr>
        </w:div>
        <w:div w:id="755592224">
          <w:marLeft w:val="0"/>
          <w:marRight w:val="0"/>
          <w:marTop w:val="0"/>
          <w:marBottom w:val="0"/>
          <w:divBdr>
            <w:top w:val="none" w:sz="0" w:space="0" w:color="auto"/>
            <w:left w:val="none" w:sz="0" w:space="0" w:color="auto"/>
            <w:bottom w:val="none" w:sz="0" w:space="0" w:color="auto"/>
            <w:right w:val="none" w:sz="0" w:space="0" w:color="auto"/>
          </w:divBdr>
        </w:div>
        <w:div w:id="654143122">
          <w:marLeft w:val="0"/>
          <w:marRight w:val="0"/>
          <w:marTop w:val="0"/>
          <w:marBottom w:val="0"/>
          <w:divBdr>
            <w:top w:val="none" w:sz="0" w:space="0" w:color="auto"/>
            <w:left w:val="none" w:sz="0" w:space="0" w:color="auto"/>
            <w:bottom w:val="none" w:sz="0" w:space="0" w:color="auto"/>
            <w:right w:val="none" w:sz="0" w:space="0" w:color="auto"/>
          </w:divBdr>
        </w:div>
      </w:divsChild>
    </w:div>
    <w:div w:id="1970165892">
      <w:bodyDiv w:val="1"/>
      <w:marLeft w:val="0"/>
      <w:marRight w:val="0"/>
      <w:marTop w:val="0"/>
      <w:marBottom w:val="0"/>
      <w:divBdr>
        <w:top w:val="none" w:sz="0" w:space="0" w:color="auto"/>
        <w:left w:val="none" w:sz="0" w:space="0" w:color="auto"/>
        <w:bottom w:val="none" w:sz="0" w:space="0" w:color="auto"/>
        <w:right w:val="none" w:sz="0" w:space="0" w:color="auto"/>
      </w:divBdr>
      <w:divsChild>
        <w:div w:id="1064837070">
          <w:marLeft w:val="0"/>
          <w:marRight w:val="0"/>
          <w:marTop w:val="0"/>
          <w:marBottom w:val="0"/>
          <w:divBdr>
            <w:top w:val="none" w:sz="0" w:space="0" w:color="auto"/>
            <w:left w:val="none" w:sz="0" w:space="0" w:color="auto"/>
            <w:bottom w:val="none" w:sz="0" w:space="0" w:color="auto"/>
            <w:right w:val="none" w:sz="0" w:space="0" w:color="auto"/>
          </w:divBdr>
          <w:divsChild>
            <w:div w:id="129827996">
              <w:marLeft w:val="0"/>
              <w:marRight w:val="0"/>
              <w:marTop w:val="0"/>
              <w:marBottom w:val="0"/>
              <w:divBdr>
                <w:top w:val="none" w:sz="0" w:space="0" w:color="auto"/>
                <w:left w:val="none" w:sz="0" w:space="0" w:color="auto"/>
                <w:bottom w:val="none" w:sz="0" w:space="0" w:color="auto"/>
                <w:right w:val="none" w:sz="0" w:space="0" w:color="auto"/>
              </w:divBdr>
            </w:div>
            <w:div w:id="1759980948">
              <w:marLeft w:val="0"/>
              <w:marRight w:val="0"/>
              <w:marTop w:val="0"/>
              <w:marBottom w:val="0"/>
              <w:divBdr>
                <w:top w:val="none" w:sz="0" w:space="0" w:color="auto"/>
                <w:left w:val="none" w:sz="0" w:space="0" w:color="auto"/>
                <w:bottom w:val="none" w:sz="0" w:space="0" w:color="auto"/>
                <w:right w:val="none" w:sz="0" w:space="0" w:color="auto"/>
              </w:divBdr>
            </w:div>
            <w:div w:id="531043192">
              <w:marLeft w:val="0"/>
              <w:marRight w:val="0"/>
              <w:marTop w:val="0"/>
              <w:marBottom w:val="0"/>
              <w:divBdr>
                <w:top w:val="none" w:sz="0" w:space="0" w:color="auto"/>
                <w:left w:val="none" w:sz="0" w:space="0" w:color="auto"/>
                <w:bottom w:val="none" w:sz="0" w:space="0" w:color="auto"/>
                <w:right w:val="none" w:sz="0" w:space="0" w:color="auto"/>
              </w:divBdr>
            </w:div>
            <w:div w:id="1600140840">
              <w:marLeft w:val="0"/>
              <w:marRight w:val="0"/>
              <w:marTop w:val="0"/>
              <w:marBottom w:val="0"/>
              <w:divBdr>
                <w:top w:val="none" w:sz="0" w:space="0" w:color="auto"/>
                <w:left w:val="none" w:sz="0" w:space="0" w:color="auto"/>
                <w:bottom w:val="none" w:sz="0" w:space="0" w:color="auto"/>
                <w:right w:val="none" w:sz="0" w:space="0" w:color="auto"/>
              </w:divBdr>
            </w:div>
          </w:divsChild>
        </w:div>
        <w:div w:id="1093237639">
          <w:marLeft w:val="0"/>
          <w:marRight w:val="0"/>
          <w:marTop w:val="0"/>
          <w:marBottom w:val="0"/>
          <w:divBdr>
            <w:top w:val="none" w:sz="0" w:space="0" w:color="auto"/>
            <w:left w:val="none" w:sz="0" w:space="0" w:color="auto"/>
            <w:bottom w:val="none" w:sz="0" w:space="0" w:color="auto"/>
            <w:right w:val="none" w:sz="0" w:space="0" w:color="auto"/>
          </w:divBdr>
        </w:div>
        <w:div w:id="566843600">
          <w:marLeft w:val="0"/>
          <w:marRight w:val="0"/>
          <w:marTop w:val="0"/>
          <w:marBottom w:val="0"/>
          <w:divBdr>
            <w:top w:val="none" w:sz="0" w:space="0" w:color="auto"/>
            <w:left w:val="none" w:sz="0" w:space="0" w:color="auto"/>
            <w:bottom w:val="none" w:sz="0" w:space="0" w:color="auto"/>
            <w:right w:val="none" w:sz="0" w:space="0" w:color="auto"/>
          </w:divBdr>
        </w:div>
        <w:div w:id="1153064007">
          <w:marLeft w:val="0"/>
          <w:marRight w:val="0"/>
          <w:marTop w:val="0"/>
          <w:marBottom w:val="0"/>
          <w:divBdr>
            <w:top w:val="none" w:sz="0" w:space="0" w:color="auto"/>
            <w:left w:val="none" w:sz="0" w:space="0" w:color="auto"/>
            <w:bottom w:val="none" w:sz="0" w:space="0" w:color="auto"/>
            <w:right w:val="none" w:sz="0" w:space="0" w:color="auto"/>
          </w:divBdr>
        </w:div>
        <w:div w:id="719478462">
          <w:marLeft w:val="0"/>
          <w:marRight w:val="0"/>
          <w:marTop w:val="0"/>
          <w:marBottom w:val="0"/>
          <w:divBdr>
            <w:top w:val="none" w:sz="0" w:space="0" w:color="auto"/>
            <w:left w:val="none" w:sz="0" w:space="0" w:color="auto"/>
            <w:bottom w:val="none" w:sz="0" w:space="0" w:color="auto"/>
            <w:right w:val="none" w:sz="0" w:space="0" w:color="auto"/>
          </w:divBdr>
        </w:div>
        <w:div w:id="1055817557">
          <w:marLeft w:val="0"/>
          <w:marRight w:val="0"/>
          <w:marTop w:val="0"/>
          <w:marBottom w:val="0"/>
          <w:divBdr>
            <w:top w:val="none" w:sz="0" w:space="0" w:color="auto"/>
            <w:left w:val="none" w:sz="0" w:space="0" w:color="auto"/>
            <w:bottom w:val="none" w:sz="0" w:space="0" w:color="auto"/>
            <w:right w:val="none" w:sz="0" w:space="0" w:color="auto"/>
          </w:divBdr>
        </w:div>
        <w:div w:id="554706894">
          <w:marLeft w:val="0"/>
          <w:marRight w:val="0"/>
          <w:marTop w:val="0"/>
          <w:marBottom w:val="0"/>
          <w:divBdr>
            <w:top w:val="none" w:sz="0" w:space="0" w:color="auto"/>
            <w:left w:val="none" w:sz="0" w:space="0" w:color="auto"/>
            <w:bottom w:val="none" w:sz="0" w:space="0" w:color="auto"/>
            <w:right w:val="none" w:sz="0" w:space="0" w:color="auto"/>
          </w:divBdr>
        </w:div>
        <w:div w:id="255019189">
          <w:marLeft w:val="0"/>
          <w:marRight w:val="0"/>
          <w:marTop w:val="0"/>
          <w:marBottom w:val="0"/>
          <w:divBdr>
            <w:top w:val="none" w:sz="0" w:space="0" w:color="auto"/>
            <w:left w:val="none" w:sz="0" w:space="0" w:color="auto"/>
            <w:bottom w:val="none" w:sz="0" w:space="0" w:color="auto"/>
            <w:right w:val="none" w:sz="0" w:space="0" w:color="auto"/>
          </w:divBdr>
        </w:div>
        <w:div w:id="16371823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l.wikipedia.org/wiki/Ci%C4%99gnik" TargetMode="External"/><Relationship Id="rId13" Type="http://schemas.openxmlformats.org/officeDocument/2006/relationships/hyperlink" Target="http://pl.wikipedia.org/wiki/Kratownica" TargetMode="External"/><Relationship Id="rId18" Type="http://schemas.openxmlformats.org/officeDocument/2006/relationships/hyperlink" Target="http://pl.wikipedia.org/w/index.php?title=%C5%BBuraw_pok%C5%82adowy&amp;action=edit&amp;redlink=1" TargetMode="External"/><Relationship Id="rId26" Type="http://schemas.openxmlformats.org/officeDocument/2006/relationships/image" Target="media/image1.jpeg"/><Relationship Id="rId3" Type="http://schemas.openxmlformats.org/officeDocument/2006/relationships/settings" Target="settings.xml"/><Relationship Id="rId21" Type="http://schemas.openxmlformats.org/officeDocument/2006/relationships/hyperlink" Target="http://pl.wikipedia.org/wiki/Mno%C5%BCenie" TargetMode="External"/><Relationship Id="rId34" Type="http://schemas.openxmlformats.org/officeDocument/2006/relationships/fontTable" Target="fontTable.xml"/><Relationship Id="rId7" Type="http://schemas.openxmlformats.org/officeDocument/2006/relationships/hyperlink" Target="http://pl.wikipedia.org/wiki/Walec_%28bry%C5%82a%29" TargetMode="External"/><Relationship Id="rId12" Type="http://schemas.openxmlformats.org/officeDocument/2006/relationships/hyperlink" Target="http://pl.wikipedia.org/wiki/%C5%BBuraw_p%C5%82ywaj%C4%85cy" TargetMode="External"/><Relationship Id="rId17" Type="http://schemas.openxmlformats.org/officeDocument/2006/relationships/hyperlink" Target="http://pl.wikipedia.org/w/index.php?title=%C5%BBuraw_przewo%C5%BAny&amp;action=edit&amp;redlink=1" TargetMode="External"/><Relationship Id="rId25" Type="http://schemas.openxmlformats.org/officeDocument/2006/relationships/hyperlink" Target="http://pl.wikipedia.org/wiki/%C5%BBuraw_%28urz%C4%85dzenie_d%C5%BAwignicowe%29" TargetMode="External"/><Relationship Id="rId33" Type="http://schemas.openxmlformats.org/officeDocument/2006/relationships/image" Target="media/image6.jpeg"/><Relationship Id="rId2" Type="http://schemas.microsoft.com/office/2007/relationships/stylesWithEffects" Target="stylesWithEffects.xml"/><Relationship Id="rId16" Type="http://schemas.openxmlformats.org/officeDocument/2006/relationships/hyperlink" Target="http://pl.wikipedia.org/w/index.php?title=%C5%BBuraw_przeno%C5%9Bny&amp;action=edit&amp;redlink=1" TargetMode="External"/><Relationship Id="rId20" Type="http://schemas.openxmlformats.org/officeDocument/2006/relationships/hyperlink" Target="http://pl.wikipedia.org/wiki/%C5%BBuraw_samochodowy" TargetMode="External"/><Relationship Id="rId29" Type="http://schemas.openxmlformats.org/officeDocument/2006/relationships/image" Target="media/image4.jpeg"/><Relationship Id="rId1" Type="http://schemas.openxmlformats.org/officeDocument/2006/relationships/styles" Target="styles.xml"/><Relationship Id="rId6" Type="http://schemas.openxmlformats.org/officeDocument/2006/relationships/hyperlink" Target="http://pl.wikipedia.org/wiki/Sto%C5%BCek_%28bry%C5%82a%29" TargetMode="External"/><Relationship Id="rId11" Type="http://schemas.openxmlformats.org/officeDocument/2006/relationships/hyperlink" Target="http://pl.wikipedia.org/wiki/%C5%BBuraw_portowy" TargetMode="External"/><Relationship Id="rId24" Type="http://schemas.openxmlformats.org/officeDocument/2006/relationships/hyperlink" Target="http://pl.wikipedia.org/w/index.php?title=Wysi%C4%99g&amp;action=edit&amp;redlink=1" TargetMode="External"/><Relationship Id="rId32" Type="http://schemas.openxmlformats.org/officeDocument/2006/relationships/image" Target="media/image5.jpeg"/><Relationship Id="rId5" Type="http://schemas.openxmlformats.org/officeDocument/2006/relationships/hyperlink" Target="http://pl.wikipedia.org/wiki/D%C5%BAwignice" TargetMode="External"/><Relationship Id="rId15" Type="http://schemas.openxmlformats.org/officeDocument/2006/relationships/hyperlink" Target="http://pl.wikipedia.org/w/index.php?title=%C5%BBuraw_stacjonarny&amp;action=edit&amp;redlink=1" TargetMode="External"/><Relationship Id="rId23" Type="http://schemas.openxmlformats.org/officeDocument/2006/relationships/hyperlink" Target="http://pl.wikipedia.org/wiki/Tona_%28si%C5%82a%29" TargetMode="External"/><Relationship Id="rId28" Type="http://schemas.openxmlformats.org/officeDocument/2006/relationships/image" Target="media/image3.jpeg"/><Relationship Id="rId10" Type="http://schemas.openxmlformats.org/officeDocument/2006/relationships/hyperlink" Target="http://pl.wikipedia.org/wiki/%C5%BBuraw_portowy" TargetMode="External"/><Relationship Id="rId19" Type="http://schemas.openxmlformats.org/officeDocument/2006/relationships/hyperlink" Target="http://pl.wikipedia.org/wiki/%C5%BBuraw_samochodowy" TargetMode="External"/><Relationship Id="rId31" Type="http://schemas.openxmlformats.org/officeDocument/2006/relationships/hyperlink" Target="http://pl.wikipedia.org/wiki/Maszyna" TargetMode="External"/><Relationship Id="rId4" Type="http://schemas.openxmlformats.org/officeDocument/2006/relationships/webSettings" Target="webSettings.xml"/><Relationship Id="rId9" Type="http://schemas.openxmlformats.org/officeDocument/2006/relationships/hyperlink" Target="http://pl.wikipedia.org/wiki/%C5%BBuraw_samochodowy" TargetMode="External"/><Relationship Id="rId14" Type="http://schemas.openxmlformats.org/officeDocument/2006/relationships/hyperlink" Target="http://pl.wikipedia.org/wiki/%C5%BBuraw_wie%C5%BCowy" TargetMode="External"/><Relationship Id="rId22" Type="http://schemas.openxmlformats.org/officeDocument/2006/relationships/hyperlink" Target="http://pl.wikipedia.org/wiki/Si%C5%82a_ci%C4%99%C5%BCko%C5%9Bci" TargetMode="External"/><Relationship Id="rId27" Type="http://schemas.openxmlformats.org/officeDocument/2006/relationships/image" Target="media/image2.jpeg"/><Relationship Id="rId30" Type="http://schemas.openxmlformats.org/officeDocument/2006/relationships/hyperlink" Target="http://pl.wikipedia.org/wiki/Masa_%28fizyka%29" TargetMode="External"/><Relationship Id="rId35"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7</Pages>
  <Words>2327</Words>
  <Characters>13966</Characters>
  <Application>Microsoft Office Word</Application>
  <DocSecurity>0</DocSecurity>
  <Lines>116</Lines>
  <Paragraphs>32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Basiula</dc:creator>
  <cp:lastModifiedBy>Basiula</cp:lastModifiedBy>
  <cp:revision>1</cp:revision>
  <cp:lastPrinted>2013-05-20T20:00:00Z</cp:lastPrinted>
  <dcterms:created xsi:type="dcterms:W3CDTF">2013-05-20T17:24:00Z</dcterms:created>
  <dcterms:modified xsi:type="dcterms:W3CDTF">2013-05-20T20:00:00Z</dcterms:modified>
</cp:coreProperties>
</file>