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0C68" w:rsidRDefault="0001505E">
      <w:pPr>
        <w:spacing w:line="360" w:lineRule="auto"/>
        <w:ind w:left="1133" w:right="1133"/>
        <w:jc w:val="center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Государственное бюджетное общеобразовательное учреждение</w:t>
      </w:r>
    </w:p>
    <w:p w:rsidR="00AF0C68" w:rsidRDefault="0001505E">
      <w:pPr>
        <w:spacing w:line="360" w:lineRule="auto"/>
        <w:jc w:val="center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Школа 444</w:t>
      </w:r>
    </w:p>
    <w:p w:rsidR="00AF0C68" w:rsidRDefault="00AF0C68">
      <w:pPr>
        <w:spacing w:line="360" w:lineRule="auto"/>
        <w:jc w:val="center"/>
        <w:rPr>
          <w:rFonts w:ascii="Times New Roman" w:eastAsia="Times New Roman" w:hAnsi="Times New Roman" w:cs="Times New Roman"/>
          <w:highlight w:val="white"/>
        </w:rPr>
      </w:pPr>
    </w:p>
    <w:p w:rsidR="00AF0C68" w:rsidRDefault="00AF0C68">
      <w:pPr>
        <w:spacing w:line="360" w:lineRule="auto"/>
        <w:rPr>
          <w:rFonts w:ascii="Times New Roman" w:eastAsia="Times New Roman" w:hAnsi="Times New Roman" w:cs="Times New Roman"/>
          <w:highlight w:val="white"/>
        </w:rPr>
      </w:pPr>
    </w:p>
    <w:p w:rsidR="00AF0C68" w:rsidRDefault="00AF0C68">
      <w:pPr>
        <w:spacing w:line="360" w:lineRule="auto"/>
        <w:rPr>
          <w:rFonts w:ascii="Times New Roman" w:eastAsia="Times New Roman" w:hAnsi="Times New Roman" w:cs="Times New Roman"/>
          <w:highlight w:val="white"/>
        </w:rPr>
      </w:pPr>
    </w:p>
    <w:p w:rsidR="00AF0C68" w:rsidRDefault="00AF0C68">
      <w:pPr>
        <w:spacing w:line="360" w:lineRule="auto"/>
        <w:jc w:val="center"/>
        <w:rPr>
          <w:rFonts w:ascii="Times New Roman" w:eastAsia="Times New Roman" w:hAnsi="Times New Roman" w:cs="Times New Roman"/>
          <w:highlight w:val="white"/>
        </w:rPr>
      </w:pPr>
    </w:p>
    <w:p w:rsidR="00AF0C68" w:rsidRDefault="0001505E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>УСТРОЙСТВО ДЛЯ БЕЗОПАСНОЙ ТРАНСПОРТИРОВКИ ЖИВОТНЫХ</w:t>
      </w:r>
    </w:p>
    <w:p w:rsidR="00AF0C68" w:rsidRDefault="00AF0C68">
      <w:pPr>
        <w:spacing w:line="360" w:lineRule="auto"/>
        <w:rPr>
          <w:rFonts w:ascii="Times New Roman" w:eastAsia="Times New Roman" w:hAnsi="Times New Roman" w:cs="Times New Roman"/>
        </w:rPr>
      </w:pPr>
    </w:p>
    <w:p w:rsidR="00AF0C68" w:rsidRDefault="00AF0C68">
      <w:pPr>
        <w:spacing w:line="360" w:lineRule="auto"/>
        <w:rPr>
          <w:rFonts w:ascii="Times New Roman" w:eastAsia="Times New Roman" w:hAnsi="Times New Roman" w:cs="Times New Roman"/>
        </w:rPr>
      </w:pPr>
    </w:p>
    <w:p w:rsidR="00AF0C68" w:rsidRDefault="00AF0C68">
      <w:pPr>
        <w:spacing w:line="360" w:lineRule="auto"/>
        <w:rPr>
          <w:rFonts w:ascii="Times New Roman" w:eastAsia="Times New Roman" w:hAnsi="Times New Roman" w:cs="Times New Roman"/>
        </w:rPr>
      </w:pPr>
    </w:p>
    <w:p w:rsidR="00AF0C68" w:rsidRDefault="00AF0C68">
      <w:pPr>
        <w:spacing w:line="360" w:lineRule="auto"/>
        <w:jc w:val="right"/>
        <w:rPr>
          <w:rFonts w:ascii="Times New Roman" w:eastAsia="Times New Roman" w:hAnsi="Times New Roman" w:cs="Times New Roman"/>
          <w:highlight w:val="white"/>
        </w:rPr>
      </w:pPr>
    </w:p>
    <w:p w:rsidR="00AF0C68" w:rsidRDefault="00AF0C68">
      <w:pPr>
        <w:spacing w:line="360" w:lineRule="auto"/>
        <w:jc w:val="right"/>
        <w:rPr>
          <w:rFonts w:ascii="Times New Roman" w:eastAsia="Times New Roman" w:hAnsi="Times New Roman" w:cs="Times New Roman"/>
          <w:highlight w:val="white"/>
        </w:rPr>
      </w:pPr>
    </w:p>
    <w:p w:rsidR="00AF0C68" w:rsidRDefault="00AF0C68">
      <w:pPr>
        <w:spacing w:line="360" w:lineRule="auto"/>
        <w:jc w:val="right"/>
        <w:rPr>
          <w:rFonts w:ascii="Times New Roman" w:eastAsia="Times New Roman" w:hAnsi="Times New Roman" w:cs="Times New Roman"/>
          <w:highlight w:val="white"/>
        </w:rPr>
      </w:pPr>
    </w:p>
    <w:p w:rsidR="00AF0C68" w:rsidRDefault="00AF0C68">
      <w:pPr>
        <w:spacing w:line="360" w:lineRule="auto"/>
        <w:jc w:val="right"/>
        <w:rPr>
          <w:rFonts w:ascii="Times New Roman" w:eastAsia="Times New Roman" w:hAnsi="Times New Roman" w:cs="Times New Roman"/>
          <w:highlight w:val="white"/>
        </w:rPr>
      </w:pPr>
    </w:p>
    <w:p w:rsidR="00AF0C68" w:rsidRDefault="00AF0C68">
      <w:pPr>
        <w:spacing w:line="360" w:lineRule="auto"/>
        <w:jc w:val="right"/>
        <w:rPr>
          <w:rFonts w:ascii="Times New Roman" w:eastAsia="Times New Roman" w:hAnsi="Times New Roman" w:cs="Times New Roman"/>
          <w:highlight w:val="white"/>
        </w:rPr>
      </w:pPr>
    </w:p>
    <w:p w:rsidR="00AF0C68" w:rsidRDefault="00AF0C68">
      <w:pPr>
        <w:spacing w:line="360" w:lineRule="auto"/>
        <w:jc w:val="right"/>
        <w:rPr>
          <w:rFonts w:ascii="Times New Roman" w:eastAsia="Times New Roman" w:hAnsi="Times New Roman" w:cs="Times New Roman"/>
          <w:highlight w:val="white"/>
        </w:rPr>
      </w:pPr>
    </w:p>
    <w:p w:rsidR="00AF0C68" w:rsidRDefault="00AF0C68">
      <w:pPr>
        <w:spacing w:line="360" w:lineRule="auto"/>
        <w:jc w:val="right"/>
        <w:rPr>
          <w:rFonts w:ascii="Times New Roman" w:eastAsia="Times New Roman" w:hAnsi="Times New Roman" w:cs="Times New Roman"/>
          <w:highlight w:val="white"/>
        </w:rPr>
      </w:pPr>
    </w:p>
    <w:p w:rsidR="00AF0C68" w:rsidRDefault="00AF0C68">
      <w:pPr>
        <w:spacing w:line="360" w:lineRule="auto"/>
        <w:jc w:val="right"/>
        <w:rPr>
          <w:rFonts w:ascii="Times New Roman" w:eastAsia="Times New Roman" w:hAnsi="Times New Roman" w:cs="Times New Roman"/>
          <w:highlight w:val="white"/>
        </w:rPr>
      </w:pPr>
    </w:p>
    <w:p w:rsidR="00AF0C68" w:rsidRDefault="00AF0C68">
      <w:pPr>
        <w:spacing w:line="360" w:lineRule="auto"/>
        <w:jc w:val="right"/>
        <w:rPr>
          <w:rFonts w:ascii="Times New Roman" w:eastAsia="Times New Roman" w:hAnsi="Times New Roman" w:cs="Times New Roman"/>
          <w:highlight w:val="white"/>
        </w:rPr>
      </w:pPr>
    </w:p>
    <w:p w:rsidR="00AF0C68" w:rsidRDefault="0001505E">
      <w:pPr>
        <w:spacing w:line="360" w:lineRule="auto"/>
        <w:jc w:val="right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Выполнили:</w:t>
      </w:r>
    </w:p>
    <w:p w:rsidR="00AF0C68" w:rsidRDefault="0001505E">
      <w:pPr>
        <w:spacing w:line="360" w:lineRule="auto"/>
        <w:jc w:val="right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ученики 10 “Т” класса ГБОУ школа №444</w:t>
      </w:r>
    </w:p>
    <w:p w:rsidR="00AF0C68" w:rsidRDefault="0001505E">
      <w:pPr>
        <w:spacing w:line="360" w:lineRule="auto"/>
        <w:jc w:val="right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Фролова Мария Евгеньевна (инженер, 3D моделист)</w:t>
      </w:r>
    </w:p>
    <w:p w:rsidR="00AF0C68" w:rsidRDefault="0001505E">
      <w:pPr>
        <w:spacing w:line="360" w:lineRule="auto"/>
        <w:jc w:val="right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Андрюшин Георгий Витальевич (программист, моделист-конструктор)</w:t>
      </w:r>
    </w:p>
    <w:p w:rsidR="00AF0C68" w:rsidRDefault="0001505E">
      <w:pPr>
        <w:spacing w:line="360" w:lineRule="auto"/>
        <w:jc w:val="right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Бондаренков Максим Витальевич (инженер, программист)</w:t>
      </w:r>
    </w:p>
    <w:p w:rsidR="00AF0C68" w:rsidRDefault="0001505E">
      <w:pPr>
        <w:spacing w:line="360" w:lineRule="auto"/>
        <w:jc w:val="right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highlight w:val="white"/>
        </w:rPr>
        <w:t>Руководитель: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highlight w:val="white"/>
        </w:rPr>
        <w:t>Синельникова Тамара Антоновна</w:t>
      </w:r>
    </w:p>
    <w:p w:rsidR="00AF0C68" w:rsidRDefault="0001505E">
      <w:pPr>
        <w:spacing w:line="360" w:lineRule="auto"/>
        <w:jc w:val="right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Преподаватель в ГБОУ школа 444</w:t>
      </w:r>
    </w:p>
    <w:p w:rsidR="00AF0C68" w:rsidRDefault="00AF0C68">
      <w:pPr>
        <w:spacing w:line="360" w:lineRule="auto"/>
        <w:jc w:val="right"/>
        <w:rPr>
          <w:rFonts w:ascii="Times New Roman" w:eastAsia="Times New Roman" w:hAnsi="Times New Roman" w:cs="Times New Roman"/>
          <w:highlight w:val="white"/>
        </w:rPr>
      </w:pPr>
    </w:p>
    <w:p w:rsidR="00AF0C68" w:rsidRDefault="0001505E">
      <w:pPr>
        <w:spacing w:line="360" w:lineRule="auto"/>
        <w:jc w:val="right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Консультанты:</w:t>
      </w:r>
    </w:p>
    <w:p w:rsidR="00AF0C68" w:rsidRDefault="0001505E">
      <w:pPr>
        <w:spacing w:line="360" w:lineRule="auto"/>
        <w:jc w:val="right"/>
        <w:rPr>
          <w:rFonts w:ascii="Times New Roman" w:eastAsia="Times New Roman" w:hAnsi="Times New Roman" w:cs="Times New Roman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highlight w:val="white"/>
        </w:rPr>
        <w:t>Пономарёв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Андрей Николаевич</w:t>
      </w:r>
    </w:p>
    <w:p w:rsidR="00AF0C68" w:rsidRDefault="0001505E">
      <w:pPr>
        <w:spacing w:line="360" w:lineRule="auto"/>
        <w:jc w:val="right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Захаржевский Дмитрий Владимирович</w:t>
      </w:r>
    </w:p>
    <w:p w:rsidR="00AF0C68" w:rsidRDefault="0001505E">
      <w:pPr>
        <w:spacing w:line="360" w:lineRule="auto"/>
        <w:jc w:val="right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Преподаватели в ГБОУ школа 444</w:t>
      </w:r>
    </w:p>
    <w:p w:rsidR="00AF0C68" w:rsidRDefault="00AF0C68">
      <w:pPr>
        <w:spacing w:line="360" w:lineRule="auto"/>
        <w:jc w:val="right"/>
        <w:rPr>
          <w:rFonts w:ascii="Times New Roman" w:eastAsia="Times New Roman" w:hAnsi="Times New Roman" w:cs="Times New Roman"/>
          <w:highlight w:val="white"/>
        </w:rPr>
      </w:pPr>
    </w:p>
    <w:p w:rsidR="00AF0C68" w:rsidRDefault="0001505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lastRenderedPageBreak/>
        <w:t>Содержание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Введение………………………………………………………………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…….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.3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Цель и задачи работы…………………………………………………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…….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.…3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Статистика………………………………………………………………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…....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4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Конструкция переноски………………………………………………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…….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….6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Оборудов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ание и электроника…………………………………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…….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……..…13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План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реализации.…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…………………………………………………………...18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Выводы……………………………………………………………………...19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Список литературы 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…….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………………………………………………..19</w:t>
      </w:r>
    </w:p>
    <w:p w:rsidR="00AF0C68" w:rsidRDefault="00AF0C6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rPr>
          <w:rFonts w:ascii="Times New Roman" w:eastAsia="Times New Roman" w:hAnsi="Times New Roman" w:cs="Times New Roman"/>
          <w:highlight w:val="white"/>
        </w:rPr>
      </w:pPr>
    </w:p>
    <w:p w:rsidR="00AF0C68" w:rsidRDefault="00AF0C68">
      <w:pPr>
        <w:spacing w:line="360" w:lineRule="auto"/>
        <w:rPr>
          <w:rFonts w:ascii="Times New Roman" w:eastAsia="Times New Roman" w:hAnsi="Times New Roman" w:cs="Times New Roman"/>
          <w:highlight w:val="white"/>
        </w:rPr>
      </w:pPr>
    </w:p>
    <w:p w:rsidR="00AF0C68" w:rsidRDefault="0001505E">
      <w:pPr>
        <w:spacing w:line="360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 xml:space="preserve"> </w:t>
      </w:r>
    </w:p>
    <w:p w:rsidR="00AF0C68" w:rsidRDefault="00AF0C68">
      <w:pPr>
        <w:spacing w:line="360" w:lineRule="auto"/>
        <w:rPr>
          <w:rFonts w:ascii="Times New Roman" w:eastAsia="Times New Roman" w:hAnsi="Times New Roman" w:cs="Times New Roman"/>
          <w:highlight w:val="white"/>
        </w:rPr>
      </w:pPr>
    </w:p>
    <w:p w:rsidR="00AF0C68" w:rsidRDefault="00AF0C68">
      <w:pPr>
        <w:spacing w:line="360" w:lineRule="auto"/>
        <w:rPr>
          <w:rFonts w:ascii="Times New Roman" w:eastAsia="Times New Roman" w:hAnsi="Times New Roman" w:cs="Times New Roman"/>
          <w:highlight w:val="white"/>
        </w:rPr>
      </w:pPr>
    </w:p>
    <w:p w:rsidR="00AF0C68" w:rsidRDefault="00AF0C68">
      <w:pPr>
        <w:spacing w:line="360" w:lineRule="auto"/>
        <w:rPr>
          <w:rFonts w:ascii="Times New Roman" w:eastAsia="Times New Roman" w:hAnsi="Times New Roman" w:cs="Times New Roman"/>
          <w:highlight w:val="white"/>
        </w:rPr>
      </w:pPr>
    </w:p>
    <w:p w:rsidR="00AF0C68" w:rsidRDefault="00AF0C68">
      <w:pPr>
        <w:spacing w:line="360" w:lineRule="auto"/>
        <w:rPr>
          <w:rFonts w:ascii="Times New Roman" w:eastAsia="Times New Roman" w:hAnsi="Times New Roman" w:cs="Times New Roman"/>
          <w:highlight w:val="white"/>
        </w:rPr>
      </w:pPr>
    </w:p>
    <w:p w:rsidR="00AF0C68" w:rsidRDefault="00AF0C68">
      <w:pPr>
        <w:spacing w:line="360" w:lineRule="auto"/>
        <w:rPr>
          <w:rFonts w:ascii="Times New Roman" w:eastAsia="Times New Roman" w:hAnsi="Times New Roman" w:cs="Times New Roman"/>
          <w:highlight w:val="white"/>
        </w:rPr>
      </w:pPr>
    </w:p>
    <w:p w:rsidR="00AF0C68" w:rsidRDefault="00AF0C68">
      <w:pPr>
        <w:spacing w:line="360" w:lineRule="auto"/>
        <w:rPr>
          <w:rFonts w:ascii="Times New Roman" w:eastAsia="Times New Roman" w:hAnsi="Times New Roman" w:cs="Times New Roman"/>
          <w:highlight w:val="white"/>
        </w:rPr>
      </w:pPr>
    </w:p>
    <w:p w:rsidR="00AF0C68" w:rsidRDefault="00AF0C68">
      <w:pPr>
        <w:spacing w:line="360" w:lineRule="auto"/>
        <w:rPr>
          <w:rFonts w:ascii="Times New Roman" w:eastAsia="Times New Roman" w:hAnsi="Times New Roman" w:cs="Times New Roman"/>
          <w:highlight w:val="white"/>
        </w:rPr>
      </w:pPr>
    </w:p>
    <w:p w:rsidR="00AF0C68" w:rsidRDefault="00AF0C68">
      <w:pPr>
        <w:spacing w:line="360" w:lineRule="auto"/>
        <w:rPr>
          <w:rFonts w:ascii="Times New Roman" w:eastAsia="Times New Roman" w:hAnsi="Times New Roman" w:cs="Times New Roman"/>
          <w:highlight w:val="white"/>
        </w:rPr>
      </w:pPr>
    </w:p>
    <w:p w:rsidR="00AF0C68" w:rsidRDefault="00AF0C68">
      <w:pPr>
        <w:spacing w:line="360" w:lineRule="auto"/>
        <w:rPr>
          <w:rFonts w:ascii="Times New Roman" w:eastAsia="Times New Roman" w:hAnsi="Times New Roman" w:cs="Times New Roman"/>
          <w:highlight w:val="white"/>
        </w:rPr>
      </w:pPr>
    </w:p>
    <w:p w:rsidR="00AF0C68" w:rsidRDefault="00AF0C68">
      <w:pPr>
        <w:spacing w:line="360" w:lineRule="auto"/>
        <w:rPr>
          <w:rFonts w:ascii="Times New Roman" w:eastAsia="Times New Roman" w:hAnsi="Times New Roman" w:cs="Times New Roman"/>
          <w:highlight w:val="white"/>
        </w:rPr>
      </w:pPr>
    </w:p>
    <w:p w:rsidR="00AF0C68" w:rsidRDefault="00AF0C68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AF0C68" w:rsidRDefault="00AF0C68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AF0C68" w:rsidRDefault="00AF0C68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AF0C68" w:rsidRDefault="00AF0C68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AF0C68" w:rsidRDefault="00AF0C68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AF0C68" w:rsidRDefault="00AF0C68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AF0C68" w:rsidRDefault="00AF0C68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AF0C68" w:rsidRDefault="00AF0C68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AF0C68" w:rsidRDefault="0001505E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lastRenderedPageBreak/>
        <w:t>ВВЕДЕНИЕ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</w:p>
    <w:p w:rsidR="00AF0C68" w:rsidRDefault="0001505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Перевозка животных - это процесс транспортировки живых существ из одного места в другое. </w:t>
      </w:r>
    </w:p>
    <w:p w:rsidR="00AF0C68" w:rsidRDefault="0001505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Перевозка животных применяется во многих областях, включая: перевозку питомцев при переезде или путешествии; доставку в зоопарки; транспортировку в фермы для разведен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ия и использования в сельском хозяйстве; спасение и реабилитация в случае стихийных бедствий или других чрезвычайных ситуаций; доставку для продажи или покупки в качестве домашних питомцев; перевозку для спортивных мероприятий; транспортировку для научных </w:t>
      </w:r>
      <w:r>
        <w:rPr>
          <w:rFonts w:ascii="Times New Roman" w:eastAsia="Times New Roman" w:hAnsi="Times New Roman" w:cs="Times New Roman"/>
          <w:sz w:val="28"/>
          <w:szCs w:val="28"/>
        </w:rPr>
        <w:t>исследований и экспериментов; перевозку в цирк.</w:t>
      </w:r>
    </w:p>
    <w:p w:rsidR="00AF0C68" w:rsidRDefault="0001505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Данный вид перевозки требует особого внимания и заботы, так как животные могут испытывать стресс и неудобства во время перевозки. По этой причине при организации перевозки животных необходимо соблюдать опреде</w:t>
      </w:r>
      <w:r>
        <w:rPr>
          <w:rFonts w:ascii="Times New Roman" w:eastAsia="Times New Roman" w:hAnsi="Times New Roman" w:cs="Times New Roman"/>
          <w:sz w:val="28"/>
          <w:szCs w:val="28"/>
        </w:rPr>
        <w:t>ленные правила и требования, которые регламентируются законодательством. Кроме того, для обеспечения безопасности животных и окружающей среды необходимо использовать специальные транспортные средства и оборудование, а также соблюдать определенные стандарты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ухода за животными во время перевозки.</w:t>
      </w:r>
    </w:p>
    <w:p w:rsidR="00AF0C68" w:rsidRDefault="0001505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 настоящее время мы можем заметить тенденцию роста популярности путешествий с домашними животными. Многие перевозчики смягчают условия для перевозки животных, а также обеспечивают безопасность и комфорт для животног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о в поездке.</w:t>
      </w:r>
    </w:p>
    <w:p w:rsidR="00AF0C68" w:rsidRDefault="00AF0C6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AF0C68" w:rsidRDefault="0001505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lastRenderedPageBreak/>
        <w:t>Цель проекта</w:t>
      </w:r>
    </w:p>
    <w:p w:rsidR="00AF0C68" w:rsidRDefault="00AF0C6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01505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Разработать устройства, которые позволят увеличить комфорт и безопасность животных в путешествиях следующим образом:</w:t>
      </w:r>
    </w:p>
    <w:p w:rsidR="00AF0C68" w:rsidRDefault="0001505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- наличие климат-контроля, поддерживающего комфортную для животного среду</w:t>
      </w:r>
    </w:p>
    <w:p w:rsidR="00AF0C68" w:rsidRDefault="0001505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- наличие эргономичной конструкции для удобства использования владельцами</w:t>
      </w:r>
    </w:p>
    <w:p w:rsidR="00AF0C68" w:rsidRDefault="0001505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- наличие модуля связи с телефоном для передачи телеметрии хозяину</w:t>
      </w: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01505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Актуальность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// написать несколько примеров для убедительности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br/>
        <w:t>В СМИ до сих пор оглашаются случаи смертей домашних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любимцев при перевозках. Официальной статистики смертности животных при перевозках нет, что может означать факт сокрытия печальной действительности, которая бы могла обрушить рейтинги и репутацию транспортных компаний.</w:t>
      </w: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bookmarkStart w:id="0" w:name="_heading=h.30j0zll" w:colFirst="0" w:colLast="0"/>
      <w:bookmarkEnd w:id="0"/>
    </w:p>
    <w:p w:rsidR="00AF0C68" w:rsidRDefault="0001505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Эффективность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Мы решим проблему выс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окой смертности животных при перевозках, которая возникает из-за низких и высоких температур, плохой вентиляции. А также устраним страх хозяев путешествовать с питомцами, который в основном следует из беспокойства о целостности и сохранности питомца.</w:t>
      </w:r>
    </w:p>
    <w:p w:rsidR="00AF0C68" w:rsidRDefault="0001505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Задач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и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1.Разработать эргономичную конструкцию переноски и её 3D-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модель .</w:t>
      </w:r>
      <w:proofErr w:type="gramEnd"/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2.Проанализировать данные о комфортных условиях для каждого вида животного.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br/>
        <w:t>3.Разработать электронную часть переноски.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br/>
        <w:t>4.Разработать систему передачи телеметрии на мобильное устройство хоз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яина.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lastRenderedPageBreak/>
        <w:t>5.Воссоздать функциональную макет-модель устройства.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br/>
        <w:t>6.Сформировать рынок подобных устройств.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// отдельная глава для конкурентов (?)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Конкуренты и их анализ: 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 сентябре 2020 в некрупных СМИ упоминался такой проект, как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Here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Here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” с аналогичной це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лью. После этого информация о развитии проекта не поступала, из чего следует сделать вывод, что проект не удался. Значит прямой конкуренции на рынке нет, но нам необходимо учесть причины провала того проекта.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br/>
        <w:t>Нашими косвенными конкурентами являются произво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дители обычных переносок. Такие как: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Trixie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Ferplast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Triol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 др.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br/>
        <w:t>Мы готовы предлагать наш продукт перевозчикам и владельцам животных.</w:t>
      </w: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01505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Статистика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России официальная статистика отсутствует. Поэтому мы спросили людей о том считают ли они смертность живот</w:t>
      </w:r>
      <w:r>
        <w:rPr>
          <w:rFonts w:ascii="Times New Roman" w:eastAsia="Times New Roman" w:hAnsi="Times New Roman" w:cs="Times New Roman"/>
          <w:sz w:val="28"/>
          <w:szCs w:val="28"/>
        </w:rPr>
        <w:t>ных на бортах самолетов проблемой.</w:t>
      </w: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Мы провели опрос, участие в которым приняло 174 человека. Опрошенные отвечали на вопросы такие как: “Есть ли у вас домашний питомец?” и “Считаете ли вы проблемой смертность животных при перевозках?”.</w:t>
      </w: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Результаты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 вопрос: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105 человек ответили “Да”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69 человек ответили “Нет”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вопрос: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130 человек посчитало что смертность животных - проблема.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44 человека посчитало что смертность животных - не проблема.</w:t>
      </w: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01505E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Более подробная демонстрация ответов </w:t>
      </w:r>
    </w:p>
    <w:p w:rsidR="00AF0C68" w:rsidRDefault="0001505E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// тут хочется заменить слово “демонстрация” на синоним по типу раскрытие, расшифровка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F0C68" w:rsidRDefault="0001505E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80 человек имеют домашних животных и считают проблемой их смертность при перелетах.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24 человека имеют домашних животных, но не считают проблемой их смертность при </w:t>
      </w:r>
      <w:r>
        <w:rPr>
          <w:rFonts w:ascii="Times New Roman" w:eastAsia="Times New Roman" w:hAnsi="Times New Roman" w:cs="Times New Roman"/>
          <w:sz w:val="28"/>
          <w:szCs w:val="28"/>
        </w:rPr>
        <w:t>перелетах.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20 человек не имеют домашних  животных и не считают проблемой их смертность при перелетах.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50 человек не имеют домашних животных, но считают проблемой их смертность при перелетах.</w:t>
      </w:r>
    </w:p>
    <w:p w:rsidR="00AF0C68" w:rsidRDefault="00AF0C68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01505E">
      <w:pPr>
        <w:widowControl w:val="0"/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Прогнозы</w:t>
      </w:r>
    </w:p>
    <w:p w:rsidR="00AF0C68" w:rsidRDefault="0001505E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Статистика смертности животных станет более благоприятн</w:t>
      </w:r>
      <w:r>
        <w:rPr>
          <w:rFonts w:ascii="Times New Roman" w:eastAsia="Times New Roman" w:hAnsi="Times New Roman" w:cs="Times New Roman"/>
          <w:sz w:val="28"/>
          <w:szCs w:val="28"/>
        </w:rPr>
        <w:t>ой, мы исключим потенциальные случаи смерти или травматизма животных, повысив уверенность владельцев в том, что их питомцы окажутся в целостности и сохранности.</w:t>
      </w:r>
    </w:p>
    <w:p w:rsidR="00AF0C68" w:rsidRDefault="00AF0C68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01505E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того чтобы убедится в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том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что наш продукт будет востребован.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Мы опросили 64 человека, зада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 им вопросы “Путешествовали ли вы с животными?” и “Готовы ли вы при наличии специального оборудования путешествовать со своими животными?”.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25 человек ответили, что они путешествовали с животными.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br/>
        <w:t>36 человек ответили, что они не путешествовали с животными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48 человек ответили, что они готовы путешествовать с животными с использованием специального оборудования.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13 человек ответили, что они не готовы путешествовать с животными с использованием специального оборудования.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lastRenderedPageBreak/>
        <w:t>Из опроса следует сделать вывод о том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, что при наличии специальной переноски люди будут менее обеспокоено и более охотно путешествовать со своими любимцами.</w:t>
      </w:r>
    </w:p>
    <w:p w:rsidR="00AF0C68" w:rsidRDefault="0001505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Масштабируемость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Наши устройства могут быть использованы для нескольких целей:</w:t>
      </w:r>
    </w:p>
    <w:p w:rsidR="00AF0C68" w:rsidRDefault="0001505E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для перевозок животных в любом виде транспорта.</w:t>
      </w:r>
    </w:p>
    <w:p w:rsidR="00AF0C68" w:rsidRDefault="0001505E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послужит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ь временным жилищем для питомца в путешествии.</w:t>
      </w:r>
    </w:p>
    <w:p w:rsidR="00AF0C68" w:rsidRDefault="00AF0C68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01505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Практическая часть </w:t>
      </w: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Инструменты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КОМПАС-3D - создание 3D моделей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lastRenderedPageBreak/>
        <w:t>Arduino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IDE - написание программного кода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- разработка собственного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репозитория</w:t>
      </w:r>
      <w:proofErr w:type="spellEnd"/>
    </w:p>
    <w:p w:rsidR="00AF0C68" w:rsidRDefault="00AF0C6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01505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Конструкция переноски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Дно 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представляет из себя полый прямоугольный параллелепипед высотой 200 мм со стенками толщиной 50 мм с вырезом снизу для подстилки. Верхняя часть дна имеет крепление для верхней части переноски. Низ дна имеет крепления под съёмные колёса.</w:t>
      </w:r>
      <w:r>
        <w:rPr>
          <w:noProof/>
          <w:lang w:val="ru-RU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1171575</wp:posOffset>
            </wp:positionH>
            <wp:positionV relativeFrom="paragraph">
              <wp:posOffset>1247775</wp:posOffset>
            </wp:positionV>
            <wp:extent cx="3406559" cy="2438083"/>
            <wp:effectExtent l="0" t="0" r="0" b="0"/>
            <wp:wrapSquare wrapText="bothSides" distT="114300" distB="114300" distL="114300" distR="114300"/>
            <wp:docPr id="6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6559" cy="24380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01505E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рис.1 Дно (рендер)</w:t>
      </w: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Верхняя часть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крепится    к нижней с помощью защелок и болтов. Вверху предусмотрены отсеки под аптечку и колеса, также расположен отсек под электронику, которая будет отвечать за климат-контроль переноски.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noProof/>
          <w:lang w:val="ru-RU"/>
        </w:rPr>
        <w:lastRenderedPageBreak/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800100</wp:posOffset>
            </wp:positionH>
            <wp:positionV relativeFrom="paragraph">
              <wp:posOffset>114300</wp:posOffset>
            </wp:positionV>
            <wp:extent cx="4155036" cy="4038283"/>
            <wp:effectExtent l="0" t="0" r="0" b="0"/>
            <wp:wrapSquare wrapText="bothSides" distT="114300" distB="114300" distL="114300" distR="114300"/>
            <wp:docPr id="5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5036" cy="4038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F0C68" w:rsidRDefault="00AF0C6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</w:p>
    <w:p w:rsidR="00AF0C68" w:rsidRDefault="0001505E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рис.2 Верхняя</w:t>
      </w:r>
      <w:r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 xml:space="preserve"> часть (рендер)</w:t>
      </w: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074573" w:rsidRDefault="0007457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074573" w:rsidRDefault="0007457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lastRenderedPageBreak/>
        <w:t>Ручка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удобной для руки формы крепится к верхней части переноски на петли и складывается в пространство вокруг отсеков.</w:t>
      </w:r>
      <w:r>
        <w:rPr>
          <w:noProof/>
          <w:lang w:val="ru-RU"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1746095</wp:posOffset>
            </wp:positionH>
            <wp:positionV relativeFrom="paragraph">
              <wp:posOffset>699083</wp:posOffset>
            </wp:positionV>
            <wp:extent cx="2266633" cy="4739323"/>
            <wp:effectExtent l="0" t="0" r="0" b="0"/>
            <wp:wrapSquare wrapText="bothSides" distT="114300" distB="114300" distL="114300" distR="114300"/>
            <wp:docPr id="5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633" cy="4739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</w:p>
    <w:p w:rsidR="00AF0C68" w:rsidRDefault="0001505E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рис.3 Ручка (рендер)</w:t>
      </w:r>
    </w:p>
    <w:p w:rsidR="00AF0C68" w:rsidRDefault="00AF0C6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Дверь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переноски крепится к верхней и нижней частям штырьками, образующими ось вращения двери. Также для двери предусмотрен замок, прикреплённый в верхней части для плотного закрывания двери.</w:t>
      </w: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noProof/>
          <w:lang w:val="ru-RU"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1603220</wp:posOffset>
            </wp:positionH>
            <wp:positionV relativeFrom="paragraph">
              <wp:posOffset>114300</wp:posOffset>
            </wp:positionV>
            <wp:extent cx="2548185" cy="4238308"/>
            <wp:effectExtent l="0" t="0" r="0" b="0"/>
            <wp:wrapSquare wrapText="bothSides" distT="114300" distB="114300" distL="114300" distR="114300"/>
            <wp:docPr id="6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8185" cy="42383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01505E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рис.4 Дверь (рендер)</w:t>
      </w: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6B6C4C" w:rsidRDefault="006B6C4C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6B6C4C" w:rsidRDefault="006B6C4C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lastRenderedPageBreak/>
        <w:t>Колёса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могут свободно вращаться по горизонтальной плоскости и свободно крутиться вокруг оси вращения.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noProof/>
          <w:lang w:val="ru-RU"/>
        </w:rPr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column">
              <wp:posOffset>1781175</wp:posOffset>
            </wp:positionH>
            <wp:positionV relativeFrom="paragraph">
              <wp:posOffset>114300</wp:posOffset>
            </wp:positionV>
            <wp:extent cx="2195182" cy="3105150"/>
            <wp:effectExtent l="0" t="0" r="0" b="0"/>
            <wp:wrapSquare wrapText="bothSides" distT="114300" distB="114300" distL="114300" distR="114300"/>
            <wp:docPr id="5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5182" cy="310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C68" w:rsidRDefault="00AF0C68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</w:p>
    <w:p w:rsidR="00AF0C68" w:rsidRDefault="00AF0C68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</w:p>
    <w:p w:rsidR="00AF0C68" w:rsidRDefault="0001505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рис. 5 Колёса (рендер)</w:t>
      </w:r>
    </w:p>
    <w:p w:rsidR="006B6C4C" w:rsidRDefault="006B6C4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6B6C4C" w:rsidRDefault="006B6C4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6B6C4C" w:rsidRDefault="006B6C4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6B6C4C" w:rsidRDefault="006B6C4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6B6C4C" w:rsidRDefault="006B6C4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6B6C4C" w:rsidRDefault="006B6C4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6B6C4C" w:rsidRDefault="006B6C4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6B6C4C" w:rsidRDefault="006B6C4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6B6C4C" w:rsidRDefault="006B6C4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6B6C4C" w:rsidRDefault="006B6C4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6B6C4C" w:rsidRDefault="006B6C4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6B6C4C" w:rsidRDefault="006B6C4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6B6C4C" w:rsidRDefault="006B6C4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6B6C4C" w:rsidRDefault="006B6C4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6B6C4C" w:rsidRPr="006B6C4C" w:rsidRDefault="0001505E" w:rsidP="006B6C4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lastRenderedPageBreak/>
        <w:t>Сборка</w:t>
      </w:r>
    </w:p>
    <w:p w:rsidR="00AF0C68" w:rsidRDefault="006B6C4C" w:rsidP="006B6C4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anchor distT="114300" distB="114300" distL="114300" distR="114300" simplePos="0" relativeHeight="251663360" behindDoc="0" locked="0" layoutInCell="1" hidden="0" allowOverlap="1">
            <wp:simplePos x="0" y="0"/>
            <wp:positionH relativeFrom="margin">
              <wp:align>right</wp:align>
            </wp:positionH>
            <wp:positionV relativeFrom="paragraph">
              <wp:posOffset>66786</wp:posOffset>
            </wp:positionV>
            <wp:extent cx="1971358" cy="3439818"/>
            <wp:effectExtent l="0" t="0" r="0" b="8255"/>
            <wp:wrapSquare wrapText="bothSides" distT="114300" distB="114300" distL="114300" distR="114300"/>
            <wp:docPr id="5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358" cy="34398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1505E">
        <w:rPr>
          <w:rFonts w:ascii="Times New Roman" w:eastAsia="Times New Roman" w:hAnsi="Times New Roman" w:cs="Times New Roman"/>
          <w:noProof/>
          <w:sz w:val="28"/>
          <w:szCs w:val="28"/>
          <w:highlight w:val="white"/>
          <w:lang w:val="ru-RU"/>
        </w:rPr>
        <w:drawing>
          <wp:inline distT="114300" distB="114300" distL="114300" distR="114300">
            <wp:extent cx="2613124" cy="3390583"/>
            <wp:effectExtent l="0" t="0" r="0" b="0"/>
            <wp:docPr id="5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3124" cy="33905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6C4C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</w:t>
      </w:r>
    </w:p>
    <w:p w:rsidR="00AF0C68" w:rsidRDefault="0001505E" w:rsidP="006B6C4C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6B6C4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рис. 6 Сборка (вид 1)             </w:t>
      </w:r>
      <w:r w:rsidR="006B6C4C">
        <w:rPr>
          <w:rFonts w:ascii="Times New Roman" w:eastAsia="Times New Roman" w:hAnsi="Times New Roman" w:cs="Times New Roman"/>
          <w:i/>
          <w:sz w:val="28"/>
          <w:szCs w:val="28"/>
        </w:rPr>
        <w:t xml:space="preserve">                               </w:t>
      </w:r>
      <w:r w:rsidR="006B6C4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рис. 7 Сборка (вид 2)</w:t>
      </w:r>
    </w:p>
    <w:p w:rsidR="006B6C4C" w:rsidRDefault="006B6C4C" w:rsidP="006B6C4C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6B6C4C" w:rsidRPr="006B6C4C" w:rsidRDefault="006B6C4C" w:rsidP="006B6C4C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6B6C4C" w:rsidRPr="006B6C4C" w:rsidRDefault="0001505E" w:rsidP="006B6C4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anchor distT="114300" distB="114300" distL="114300" distR="114300" simplePos="0" relativeHeight="251664384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2687443" cy="3909008"/>
            <wp:effectExtent l="0" t="0" r="0" b="0"/>
            <wp:wrapSquare wrapText="bothSides" distT="114300" distB="114300" distL="114300" distR="114300"/>
            <wp:docPr id="6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7443" cy="39090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ru-RU"/>
        </w:rPr>
        <w:drawing>
          <wp:anchor distT="114300" distB="114300" distL="114300" distR="114300" simplePos="0" relativeHeight="251665408" behindDoc="0" locked="0" layoutInCell="1" hidden="0" allowOverlap="1">
            <wp:simplePos x="0" y="0"/>
            <wp:positionH relativeFrom="column">
              <wp:posOffset>2920690</wp:posOffset>
            </wp:positionH>
            <wp:positionV relativeFrom="paragraph">
              <wp:posOffset>255296</wp:posOffset>
            </wp:positionV>
            <wp:extent cx="2837909" cy="3457258"/>
            <wp:effectExtent l="0" t="0" r="0" b="0"/>
            <wp:wrapSquare wrapText="bothSides" distT="114300" distB="114300" distL="114300" distR="114300"/>
            <wp:docPr id="6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7909" cy="34572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B6C4C" w:rsidRDefault="006B6C4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</w:t>
      </w:r>
    </w:p>
    <w:p w:rsidR="00AF0C68" w:rsidRDefault="006B6C4C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рис. 8</w:t>
      </w:r>
      <w:r w:rsidR="0001505E">
        <w:rPr>
          <w:rFonts w:ascii="Times New Roman" w:eastAsia="Times New Roman" w:hAnsi="Times New Roman" w:cs="Times New Roman"/>
          <w:i/>
          <w:sz w:val="28"/>
          <w:szCs w:val="28"/>
        </w:rPr>
        <w:t xml:space="preserve"> Сборка (вид 3)                                      рис. 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9</w:t>
      </w:r>
      <w:r w:rsidR="0001505E">
        <w:rPr>
          <w:rFonts w:ascii="Times New Roman" w:eastAsia="Times New Roman" w:hAnsi="Times New Roman" w:cs="Times New Roman"/>
          <w:i/>
          <w:sz w:val="28"/>
          <w:szCs w:val="28"/>
        </w:rPr>
        <w:t xml:space="preserve"> Сборка (вид 4)</w:t>
      </w: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6B6C4C" w:rsidRDefault="006B6C4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B6C4C" w:rsidRDefault="006B6C4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B6C4C" w:rsidRDefault="006B6C4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B6C4C" w:rsidRDefault="006B6C4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B6C4C" w:rsidRDefault="006B6C4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B6C4C" w:rsidRDefault="006B6C4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B6C4C" w:rsidRDefault="006B6C4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B6C4C" w:rsidRDefault="006B6C4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B6C4C" w:rsidRDefault="006B6C4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B6C4C" w:rsidRDefault="006B6C4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B6C4C" w:rsidRDefault="006B6C4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F0C68" w:rsidRDefault="0001505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Электронная часть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управление электронной части используется плата с микроконтроллером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Arduino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Nano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Arduino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это плата, используемая для создания устройств способных взаимодействовать с окружающей средой и воспринимать различные данные из нее при помощи различных датчиков и управляющих устройств, таких как двигатели и т.д.</w:t>
      </w: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Мы сравнили несколько подходя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щих микроконтроллеров и решили использовать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Arduino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Nano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так как она полностью справляется с нашей задачей, менее габаритна, и удобна в прошивке.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anchor distT="114300" distB="114300" distL="114300" distR="114300" simplePos="0" relativeHeight="251666432" behindDoc="0" locked="0" layoutInCell="1" hidden="0" allowOverlap="1">
            <wp:simplePos x="0" y="0"/>
            <wp:positionH relativeFrom="column">
              <wp:posOffset>988858</wp:posOffset>
            </wp:positionH>
            <wp:positionV relativeFrom="paragraph">
              <wp:posOffset>316204</wp:posOffset>
            </wp:positionV>
            <wp:extent cx="3778102" cy="1708298"/>
            <wp:effectExtent l="0" t="0" r="0" b="0"/>
            <wp:wrapNone/>
            <wp:docPr id="6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8102" cy="17082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01505E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рис.10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Arduino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Nano</w:t>
      </w:r>
      <w:proofErr w:type="spellEnd"/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6B6C4C" w:rsidP="006B6C4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667456" behindDoc="0" locked="0" layoutInCell="1" hidden="0" allowOverlap="1">
            <wp:simplePos x="0" y="0"/>
            <wp:positionH relativeFrom="margin">
              <wp:align>center</wp:align>
            </wp:positionH>
            <wp:positionV relativeFrom="paragraph">
              <wp:posOffset>379095</wp:posOffset>
            </wp:positionV>
            <wp:extent cx="4798695" cy="4070985"/>
            <wp:effectExtent l="0" t="0" r="1905" b="5715"/>
            <wp:wrapTopAndBottom distT="0" distB="0"/>
            <wp:docPr id="6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l="1390" t="6376" r="1446" b="955"/>
                    <a:stretch>
                      <a:fillRect/>
                    </a:stretch>
                  </pic:blipFill>
                  <pic:spPr>
                    <a:xfrm>
                      <a:off x="0" y="0"/>
                      <a:ext cx="4798695" cy="4070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1505E">
        <w:rPr>
          <w:rFonts w:ascii="Times New Roman" w:eastAsia="Times New Roman" w:hAnsi="Times New Roman" w:cs="Times New Roman"/>
          <w:sz w:val="28"/>
          <w:szCs w:val="28"/>
        </w:rPr>
        <w:t xml:space="preserve">Оборудование микроклимата: </w:t>
      </w:r>
    </w:p>
    <w:p w:rsidR="00AF0C68" w:rsidRDefault="00AF0C6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01505E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рис.11 Электронная схема</w:t>
      </w:r>
    </w:p>
    <w:p w:rsidR="00AF0C68" w:rsidRDefault="00AF0C6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01505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Температурный датчик DS18B20 измеряет в диапазоне от -55°С до +125°С.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Мы провели сравнение этого датчика с DHT11 и DHT22, в итоге придя к выводу, что нам не нужны показатели влажности, соответственно мы можем выбрать более простой вариант в виде датчика DS</w:t>
      </w:r>
      <w:r>
        <w:rPr>
          <w:rFonts w:ascii="Times New Roman" w:eastAsia="Times New Roman" w:hAnsi="Times New Roman" w:cs="Times New Roman"/>
          <w:sz w:val="28"/>
          <w:szCs w:val="28"/>
        </w:rPr>
        <w:t>18B20.</w:t>
      </w:r>
    </w:p>
    <w:tbl>
      <w:tblPr>
        <w:tblStyle w:val="af"/>
        <w:tblW w:w="901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80"/>
        <w:gridCol w:w="2295"/>
        <w:gridCol w:w="2475"/>
        <w:gridCol w:w="2565"/>
      </w:tblGrid>
      <w:tr w:rsidR="00AF0C68">
        <w:trPr>
          <w:trHeight w:val="315"/>
        </w:trPr>
        <w:tc>
          <w:tcPr>
            <w:tcW w:w="1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F0C68" w:rsidRDefault="00AF0C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F0C68" w:rsidRDefault="0001505E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DHT-11</w:t>
            </w:r>
          </w:p>
        </w:tc>
        <w:tc>
          <w:tcPr>
            <w:tcW w:w="2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F0C68" w:rsidRDefault="0001505E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DHT-22</w:t>
            </w:r>
          </w:p>
        </w:tc>
        <w:tc>
          <w:tcPr>
            <w:tcW w:w="25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F0C68" w:rsidRDefault="0001505E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DS18B20</w:t>
            </w:r>
          </w:p>
        </w:tc>
      </w:tr>
      <w:tr w:rsidR="00AF0C68">
        <w:trPr>
          <w:trHeight w:val="540"/>
        </w:trPr>
        <w:tc>
          <w:tcPr>
            <w:tcW w:w="1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F0C68" w:rsidRDefault="0001505E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измеряет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F0C68" w:rsidRDefault="0001505E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температура и влажность</w:t>
            </w:r>
          </w:p>
        </w:tc>
        <w:tc>
          <w:tcPr>
            <w:tcW w:w="2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F0C68" w:rsidRDefault="0001505E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температура и влажность</w:t>
            </w:r>
          </w:p>
        </w:tc>
        <w:tc>
          <w:tcPr>
            <w:tcW w:w="25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F0C68" w:rsidRDefault="0001505E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температура</w:t>
            </w:r>
          </w:p>
        </w:tc>
      </w:tr>
      <w:tr w:rsidR="00AF0C68">
        <w:trPr>
          <w:trHeight w:val="315"/>
        </w:trPr>
        <w:tc>
          <w:tcPr>
            <w:tcW w:w="1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F0C68" w:rsidRDefault="0001505E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напряжение, В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F0C68" w:rsidRDefault="0001505E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3-5,5 </w:t>
            </w:r>
          </w:p>
        </w:tc>
        <w:tc>
          <w:tcPr>
            <w:tcW w:w="2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F0C68" w:rsidRDefault="0001505E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3-6 </w:t>
            </w:r>
          </w:p>
        </w:tc>
        <w:tc>
          <w:tcPr>
            <w:tcW w:w="25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F0C68" w:rsidRDefault="0001505E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3-5,5 </w:t>
            </w:r>
          </w:p>
        </w:tc>
      </w:tr>
      <w:tr w:rsidR="00AF0C68">
        <w:trPr>
          <w:trHeight w:val="315"/>
        </w:trPr>
        <w:tc>
          <w:tcPr>
            <w:tcW w:w="1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F0C68" w:rsidRDefault="0001505E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диапазон t, ºС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F0C68" w:rsidRDefault="0001505E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0 - 50</w:t>
            </w:r>
          </w:p>
        </w:tc>
        <w:tc>
          <w:tcPr>
            <w:tcW w:w="2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F0C68" w:rsidRDefault="0001505E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-40 - 80</w:t>
            </w:r>
          </w:p>
        </w:tc>
        <w:tc>
          <w:tcPr>
            <w:tcW w:w="25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F0C68" w:rsidRDefault="0001505E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-55 - 125</w:t>
            </w:r>
          </w:p>
        </w:tc>
      </w:tr>
      <w:tr w:rsidR="00AF0C68">
        <w:trPr>
          <w:trHeight w:val="540"/>
        </w:trPr>
        <w:tc>
          <w:tcPr>
            <w:tcW w:w="1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F0C68" w:rsidRDefault="0001505E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погрешность, ºС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F0C68" w:rsidRDefault="0001505E">
            <w:pPr>
              <w:widowControl w:val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F0C68" w:rsidRDefault="0001505E">
            <w:pPr>
              <w:widowControl w:val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0,5</w:t>
            </w:r>
          </w:p>
        </w:tc>
        <w:tc>
          <w:tcPr>
            <w:tcW w:w="25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F0C68" w:rsidRDefault="0001505E">
            <w:pPr>
              <w:widowControl w:val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0,5</w:t>
            </w:r>
          </w:p>
        </w:tc>
      </w:tr>
    </w:tbl>
    <w:p w:rsidR="00AF0C68" w:rsidRDefault="0001505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таблица 1 Сравнение датчиков температуры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lastRenderedPageBreak/>
        <w:drawing>
          <wp:anchor distT="114300" distB="114300" distL="114300" distR="114300" simplePos="0" relativeHeight="251668480" behindDoc="0" locked="0" layoutInCell="1" hidden="0" allowOverlap="1">
            <wp:simplePos x="0" y="0"/>
            <wp:positionH relativeFrom="column">
              <wp:posOffset>1517495</wp:posOffset>
            </wp:positionH>
            <wp:positionV relativeFrom="paragraph">
              <wp:posOffset>114300</wp:posOffset>
            </wp:positionV>
            <wp:extent cx="2720340" cy="2550795"/>
            <wp:effectExtent l="0" t="0" r="0" b="0"/>
            <wp:wrapNone/>
            <wp:docPr id="5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2550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01505E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рис.12 DS18B20</w:t>
      </w:r>
    </w:p>
    <w:p w:rsidR="00AF0C68" w:rsidRDefault="00AF0C6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Датчик CO₂ MQ-135.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Данный датчик мы сравнили с датчиком MQ-7. MQ-135 оказался более экономичным по энергопотреблению.</w:t>
      </w:r>
    </w:p>
    <w:tbl>
      <w:tblPr>
        <w:tblStyle w:val="af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3180"/>
        <w:gridCol w:w="4200"/>
      </w:tblGrid>
      <w:tr w:rsidR="00AF0C68">
        <w:trPr>
          <w:trHeight w:val="424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0C68" w:rsidRDefault="00AF0C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0C68" w:rsidRDefault="0001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MQ-7</w:t>
            </w:r>
          </w:p>
        </w:tc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0C68" w:rsidRDefault="0001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MQ-135</w:t>
            </w:r>
          </w:p>
        </w:tc>
      </w:tr>
      <w:tr w:rsidR="00AF0C68">
        <w:trPr>
          <w:trHeight w:val="334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0C68" w:rsidRDefault="0001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Измеряет</w:t>
            </w: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0C68" w:rsidRDefault="0001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</w:t>
            </w:r>
          </w:p>
        </w:tc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0C68" w:rsidRDefault="0001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CO₂, Аммиак, Бензин, Алкоголь</w:t>
            </w:r>
          </w:p>
        </w:tc>
      </w:tr>
      <w:tr w:rsidR="00AF0C68">
        <w:trPr>
          <w:trHeight w:val="375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0C68" w:rsidRDefault="0001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Напряжение, В</w:t>
            </w: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0C68" w:rsidRDefault="0001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0C68" w:rsidRDefault="0001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Датчик: 3,3-5 Нагреватель: 5</w:t>
            </w:r>
          </w:p>
        </w:tc>
      </w:tr>
      <w:tr w:rsidR="00AF0C68">
        <w:trPr>
          <w:trHeight w:val="420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0C68" w:rsidRDefault="0001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Диапазон,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ppm</w:t>
            </w:r>
            <w:proofErr w:type="spellEnd"/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0C68" w:rsidRDefault="0001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10-1000</w:t>
            </w:r>
          </w:p>
        </w:tc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0C68" w:rsidRDefault="0001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Аммиак, Алкоголь: 10-300 Бензин: 10-1000</w:t>
            </w:r>
          </w:p>
        </w:tc>
      </w:tr>
      <w:tr w:rsidR="00AF0C68">
        <w:trPr>
          <w:trHeight w:val="420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0C68" w:rsidRDefault="0001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Габариты, мм</w:t>
            </w: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0C68" w:rsidRDefault="0001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highlight w:val="white"/>
              </w:rPr>
              <w:t>30</w:t>
            </w:r>
            <w:r>
              <w:rPr>
                <w:rFonts w:ascii="Times New Roman" w:eastAsia="Times New Roman" w:hAnsi="Times New Roman" w:cs="Times New Roman"/>
                <w:color w:val="2E3A47"/>
                <w:sz w:val="20"/>
                <w:szCs w:val="20"/>
                <w:highlight w:val="white"/>
              </w:rPr>
              <w:t>×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highlight w:val="white"/>
              </w:rPr>
              <w:t>19</w:t>
            </w:r>
            <w:r>
              <w:rPr>
                <w:rFonts w:ascii="Times New Roman" w:eastAsia="Times New Roman" w:hAnsi="Times New Roman" w:cs="Times New Roman"/>
                <w:color w:val="2E3A47"/>
                <w:sz w:val="20"/>
                <w:szCs w:val="20"/>
                <w:highlight w:val="white"/>
              </w:rPr>
              <w:t>×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highlight w:val="white"/>
              </w:rPr>
              <w:t xml:space="preserve">15 </w:t>
            </w:r>
          </w:p>
        </w:tc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0C68" w:rsidRDefault="00015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highlight w:val="white"/>
              </w:rPr>
              <w:t>35</w:t>
            </w:r>
            <w:r>
              <w:rPr>
                <w:rFonts w:ascii="Times New Roman" w:eastAsia="Times New Roman" w:hAnsi="Times New Roman" w:cs="Times New Roman"/>
                <w:color w:val="2E3A47"/>
                <w:sz w:val="20"/>
                <w:szCs w:val="20"/>
                <w:highlight w:val="white"/>
              </w:rPr>
              <w:t>×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highlight w:val="white"/>
              </w:rPr>
              <w:t>20</w:t>
            </w:r>
            <w:r>
              <w:rPr>
                <w:rFonts w:ascii="Times New Roman" w:eastAsia="Times New Roman" w:hAnsi="Times New Roman" w:cs="Times New Roman"/>
                <w:color w:val="2E3A47"/>
                <w:sz w:val="20"/>
                <w:szCs w:val="20"/>
                <w:highlight w:val="white"/>
              </w:rPr>
              <w:t>×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highlight w:val="white"/>
              </w:rPr>
              <w:t>21</w:t>
            </w:r>
          </w:p>
        </w:tc>
      </w:tr>
    </w:tbl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01505E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таблица 2 Сравнение датчиков CO₂</w:t>
      </w: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B6C4C" w:rsidRDefault="006B6C4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lastRenderedPageBreak/>
        <w:drawing>
          <wp:anchor distT="114300" distB="114300" distL="114300" distR="114300" simplePos="0" relativeHeight="251669504" behindDoc="0" locked="0" layoutInCell="1" hidden="0" allowOverlap="1">
            <wp:simplePos x="0" y="0"/>
            <wp:positionH relativeFrom="column">
              <wp:posOffset>1341283</wp:posOffset>
            </wp:positionH>
            <wp:positionV relativeFrom="paragraph">
              <wp:posOffset>114300</wp:posOffset>
            </wp:positionV>
            <wp:extent cx="3081020" cy="3081020"/>
            <wp:effectExtent l="0" t="0" r="0" b="0"/>
            <wp:wrapNone/>
            <wp:docPr id="6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1020" cy="3081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01505E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рис.13 MQ-135</w:t>
      </w:r>
    </w:p>
    <w:p w:rsidR="00AF0C68" w:rsidRDefault="00AF0C6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Экран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LiquidCrystal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вывода данных.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Мы сделали свой выбор в пользу LCD экрана из-за полного соответствия нашим запросам, а также экономии в цене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энергозатратности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noProof/>
          <w:lang w:val="ru-RU"/>
        </w:rPr>
        <w:drawing>
          <wp:anchor distT="114300" distB="114300" distL="114300" distR="114300" simplePos="0" relativeHeight="251670528" behindDoc="0" locked="0" layoutInCell="1" hidden="0" allowOverlap="1">
            <wp:simplePos x="0" y="0"/>
            <wp:positionH relativeFrom="column">
              <wp:posOffset>881063</wp:posOffset>
            </wp:positionH>
            <wp:positionV relativeFrom="paragraph">
              <wp:posOffset>638175</wp:posOffset>
            </wp:positionV>
            <wp:extent cx="3980947" cy="2597497"/>
            <wp:effectExtent l="0" t="0" r="0" b="0"/>
            <wp:wrapNone/>
            <wp:docPr id="5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0947" cy="25974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01505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AF0C68" w:rsidRDefault="0001505E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рис.14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LiquidCrystal</w:t>
      </w:r>
      <w:proofErr w:type="spellEnd"/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3 кнопки для ввода данных.</w:t>
      </w:r>
      <w:r>
        <w:rPr>
          <w:noProof/>
          <w:lang w:val="ru-RU"/>
        </w:rPr>
        <w:drawing>
          <wp:anchor distT="114300" distB="114300" distL="114300" distR="114300" simplePos="0" relativeHeight="251671552" behindDoc="0" locked="0" layoutInCell="1" hidden="0" allowOverlap="1">
            <wp:simplePos x="0" y="0"/>
            <wp:positionH relativeFrom="column">
              <wp:posOffset>1076325</wp:posOffset>
            </wp:positionH>
            <wp:positionV relativeFrom="paragraph">
              <wp:posOffset>337133</wp:posOffset>
            </wp:positionV>
            <wp:extent cx="3605213" cy="2251761"/>
            <wp:effectExtent l="0" t="0" r="0" b="0"/>
            <wp:wrapNone/>
            <wp:docPr id="5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22517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01505E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рис.15 Кнопка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Взаимодействие с пользователем: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при получении клетки должен настроить породу своего питомца, для этого есть 3 кнопки, после настройки программа сама подстроится под животного. Зарядить аккумулятор, во время использования действия со стороны пользователя не нужны, клетка буде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 поддерживать температуру (с помощью эффекта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Пельтье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уровень O2.</w:t>
      </w: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План реализации: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Смета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761355" cy="3879850"/>
            <wp:effectExtent l="0" t="0" r="0" b="0"/>
            <wp:docPr id="6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87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Календарный план 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761355" cy="1554480"/>
            <wp:effectExtent l="0" t="0" r="0" b="0"/>
            <wp:docPr id="6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554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Вывод: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Продуктом нашего проекта будет являться клетка с системой климат контроля и возможностью управления со стороннего устройства.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Ссылка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AF0C68" w:rsidRDefault="0001505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" w:name="_heading=h.gjdgxs" w:colFirst="0" w:colLast="0"/>
      <w:bookmarkEnd w:id="1"/>
      <w:r>
        <w:rPr>
          <w:rFonts w:ascii="Times New Roman" w:eastAsia="Times New Roman" w:hAnsi="Times New Roman" w:cs="Times New Roman"/>
          <w:sz w:val="28"/>
          <w:szCs w:val="28"/>
        </w:rPr>
        <w:t xml:space="preserve">https://github.com/ognevnydemon/Safe-animal-transportation </w:t>
      </w:r>
    </w:p>
    <w:p w:rsidR="00AF0C68" w:rsidRDefault="00AF0C68">
      <w:pPr>
        <w:rPr>
          <w:rFonts w:ascii="Times New Roman" w:eastAsia="Times New Roman" w:hAnsi="Times New Roman" w:cs="Times New Roman"/>
        </w:rPr>
      </w:pPr>
    </w:p>
    <w:p w:rsidR="00AF0C68" w:rsidRDefault="00AF0C6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AF0C6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F0C68" w:rsidRDefault="0001505E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2" w:name="_GoBack"/>
      <w:bookmarkEnd w:id="2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Список литературы:</w:t>
      </w:r>
    </w:p>
    <w:p w:rsidR="00AF0C68" w:rsidRDefault="0001505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Результаты опроса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1. URL: </w:t>
      </w:r>
      <w:hyperlink r:id="rId25" w:anchor="gid=2057170310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https://docs.google.com/spreadsheets/d/1KjCrq_osdr3nkw4qbRKINNRuWZZ_tA0tIORBbzyZEzU/edit?resourcekey#gid=20</w:t>
        </w:r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57170310</w:t>
        </w:r>
      </w:hyperlink>
    </w:p>
    <w:p w:rsidR="00AF0C68" w:rsidRDefault="0001505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Результаты опроса 2. URL: https://docs.google.com/spreadsheets/d/1Fzq2PkZ4EPaLP2VifHbvToRxNEmybQRCxiSgzWqaZeo/edit#gid=90034658</w:t>
      </w:r>
    </w:p>
    <w:p w:rsidR="00AF0C68" w:rsidRDefault="00AF0C68">
      <w:pPr>
        <w:rPr>
          <w:rFonts w:ascii="Times New Roman" w:eastAsia="Times New Roman" w:hAnsi="Times New Roman" w:cs="Times New Roman"/>
        </w:rPr>
      </w:pPr>
    </w:p>
    <w:p w:rsidR="00AF0C68" w:rsidRDefault="00AF0C68">
      <w:pPr>
        <w:rPr>
          <w:rFonts w:ascii="Times New Roman" w:eastAsia="Times New Roman" w:hAnsi="Times New Roman" w:cs="Times New Roman"/>
        </w:rPr>
      </w:pPr>
    </w:p>
    <w:p w:rsidR="00AF0C68" w:rsidRDefault="00AF0C68">
      <w:pPr>
        <w:rPr>
          <w:rFonts w:ascii="Times New Roman" w:eastAsia="Times New Roman" w:hAnsi="Times New Roman" w:cs="Times New Roman"/>
        </w:rPr>
      </w:pPr>
    </w:p>
    <w:p w:rsidR="00AF0C68" w:rsidRDefault="00AF0C68">
      <w:pPr>
        <w:rPr>
          <w:rFonts w:ascii="Times New Roman" w:eastAsia="Times New Roman" w:hAnsi="Times New Roman" w:cs="Times New Roman"/>
        </w:rPr>
      </w:pPr>
    </w:p>
    <w:p w:rsidR="00AF0C68" w:rsidRDefault="00AF0C68">
      <w:pPr>
        <w:rPr>
          <w:rFonts w:ascii="Times New Roman" w:eastAsia="Times New Roman" w:hAnsi="Times New Roman" w:cs="Times New Roman"/>
        </w:rPr>
      </w:pPr>
    </w:p>
    <w:p w:rsidR="00AF0C68" w:rsidRDefault="00AF0C68">
      <w:pPr>
        <w:rPr>
          <w:rFonts w:ascii="Times New Roman" w:eastAsia="Times New Roman" w:hAnsi="Times New Roman" w:cs="Times New Roman"/>
        </w:rPr>
      </w:pPr>
    </w:p>
    <w:p w:rsidR="00AF0C68" w:rsidRDefault="00AF0C68">
      <w:pPr>
        <w:rPr>
          <w:rFonts w:ascii="Times New Roman" w:eastAsia="Times New Roman" w:hAnsi="Times New Roman" w:cs="Times New Roman"/>
        </w:rPr>
      </w:pPr>
    </w:p>
    <w:p w:rsidR="00AF0C68" w:rsidRDefault="00AF0C68">
      <w:pPr>
        <w:rPr>
          <w:rFonts w:ascii="Times New Roman" w:eastAsia="Times New Roman" w:hAnsi="Times New Roman" w:cs="Times New Roman"/>
        </w:rPr>
      </w:pPr>
    </w:p>
    <w:p w:rsidR="00AF0C68" w:rsidRDefault="00AF0C68">
      <w:pPr>
        <w:rPr>
          <w:rFonts w:ascii="Times New Roman" w:eastAsia="Times New Roman" w:hAnsi="Times New Roman" w:cs="Times New Roman"/>
        </w:rPr>
      </w:pPr>
    </w:p>
    <w:p w:rsidR="00AF0C68" w:rsidRDefault="00AF0C68">
      <w:pPr>
        <w:rPr>
          <w:rFonts w:ascii="Times New Roman" w:eastAsia="Times New Roman" w:hAnsi="Times New Roman" w:cs="Times New Roman"/>
        </w:rPr>
      </w:pPr>
    </w:p>
    <w:p w:rsidR="00AF0C68" w:rsidRDefault="00AF0C68">
      <w:pPr>
        <w:rPr>
          <w:rFonts w:ascii="Times New Roman" w:eastAsia="Times New Roman" w:hAnsi="Times New Roman" w:cs="Times New Roman"/>
        </w:rPr>
      </w:pPr>
    </w:p>
    <w:p w:rsidR="00AF0C68" w:rsidRDefault="00AF0C68">
      <w:pPr>
        <w:rPr>
          <w:rFonts w:ascii="Times New Roman" w:eastAsia="Times New Roman" w:hAnsi="Times New Roman" w:cs="Times New Roman"/>
        </w:rPr>
      </w:pPr>
    </w:p>
    <w:p w:rsidR="00AF0C68" w:rsidRDefault="00AF0C68">
      <w:pPr>
        <w:rPr>
          <w:rFonts w:ascii="Times New Roman" w:eastAsia="Times New Roman" w:hAnsi="Times New Roman" w:cs="Times New Roman"/>
        </w:rPr>
      </w:pPr>
    </w:p>
    <w:p w:rsidR="00AF0C68" w:rsidRDefault="00AF0C68">
      <w:pPr>
        <w:rPr>
          <w:rFonts w:ascii="Times New Roman" w:eastAsia="Times New Roman" w:hAnsi="Times New Roman" w:cs="Times New Roman"/>
        </w:rPr>
      </w:pPr>
    </w:p>
    <w:p w:rsidR="00AF0C68" w:rsidRDefault="00AF0C68">
      <w:pPr>
        <w:rPr>
          <w:rFonts w:ascii="Times New Roman" w:eastAsia="Times New Roman" w:hAnsi="Times New Roman" w:cs="Times New Roman"/>
        </w:rPr>
      </w:pPr>
    </w:p>
    <w:p w:rsidR="00AF0C68" w:rsidRDefault="00AF0C68">
      <w:pPr>
        <w:rPr>
          <w:rFonts w:ascii="Times New Roman" w:eastAsia="Times New Roman" w:hAnsi="Times New Roman" w:cs="Times New Roman"/>
        </w:rPr>
      </w:pPr>
    </w:p>
    <w:p w:rsidR="00AF0C68" w:rsidRDefault="00AF0C68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AF0C68">
      <w:footerReference w:type="default" r:id="rId26"/>
      <w:pgSz w:w="11909" w:h="16834"/>
      <w:pgMar w:top="1418" w:right="1418" w:bottom="1418" w:left="1418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505E" w:rsidRDefault="0001505E">
      <w:pPr>
        <w:spacing w:line="240" w:lineRule="auto"/>
      </w:pPr>
      <w:r>
        <w:separator/>
      </w:r>
    </w:p>
  </w:endnote>
  <w:endnote w:type="continuationSeparator" w:id="0">
    <w:p w:rsidR="0001505E" w:rsidRDefault="000150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0C68" w:rsidRDefault="0001505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 w:rsidR="00074573"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6B6C4C">
      <w:rPr>
        <w:rFonts w:ascii="Times New Roman" w:eastAsia="Times New Roman" w:hAnsi="Times New Roman" w:cs="Times New Roman"/>
        <w:noProof/>
        <w:color w:val="000000"/>
        <w:sz w:val="28"/>
        <w:szCs w:val="28"/>
      </w:rPr>
      <w:t>21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AF0C68" w:rsidRDefault="00AF0C6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505E" w:rsidRDefault="0001505E">
      <w:pPr>
        <w:spacing w:line="240" w:lineRule="auto"/>
      </w:pPr>
      <w:r>
        <w:separator/>
      </w:r>
    </w:p>
  </w:footnote>
  <w:footnote w:type="continuationSeparator" w:id="0">
    <w:p w:rsidR="0001505E" w:rsidRDefault="0001505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A744E3"/>
    <w:multiLevelType w:val="multilevel"/>
    <w:tmpl w:val="E014E1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0C68"/>
    <w:rsid w:val="0001505E"/>
    <w:rsid w:val="00074573"/>
    <w:rsid w:val="006B6C4C"/>
    <w:rsid w:val="00AF0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BD4DE"/>
  <w15:docId w15:val="{728B8306-E036-4E4C-A903-97878A9FD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table" w:customStyle="1" w:styleId="a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header"/>
    <w:basedOn w:val="a"/>
    <w:link w:val="a8"/>
    <w:uiPriority w:val="99"/>
    <w:unhideWhenUsed/>
    <w:rsid w:val="00CE3999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E3999"/>
  </w:style>
  <w:style w:type="paragraph" w:styleId="a9">
    <w:name w:val="footer"/>
    <w:basedOn w:val="a"/>
    <w:link w:val="aa"/>
    <w:uiPriority w:val="99"/>
    <w:unhideWhenUsed/>
    <w:rsid w:val="00CE3999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E3999"/>
  </w:style>
  <w:style w:type="table" w:customStyle="1" w:styleId="a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ocs.google.com/spreadsheets/d/1KjCrq_osdr3nkw4qbRKINNRuWZZ_tA0tIORBbzyZEzU/edit?resourceke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vZY2R+wTfFKKBTl4+Fb64DgpO1g==">AMUW2mXQM7goqxMwmK84c3F2hfJnFYQ7DeN0YwPdZQDoKk9Wxh/ZfWHmS1QSbvhRCDLnBsrSHe5JKHekvSknMZh+C2/mukqSaVpGI3HD87Dgx6tvbM02afePnXrwjOfV/A1KW4w3N8v8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21</Pages>
  <Words>1591</Words>
  <Characters>9075</Characters>
  <Application>Microsoft Office Word</Application>
  <DocSecurity>0</DocSecurity>
  <Lines>75</Lines>
  <Paragraphs>21</Paragraphs>
  <ScaleCrop>false</ScaleCrop>
  <Company>diakov.net</Company>
  <LinksUpToDate>false</LinksUpToDate>
  <CharactersWithSpaces>10645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Максим Бондаренков</dc:creator>
  <cp:lastModifiedBy>Горшкова Анастасия Игоревна</cp:lastModifiedBy>
  <cp:revision>3</cp:revision>
  <dcterms:created xsi:type="dcterms:W3CDTF">2023-03-30T14:40:00Z</dcterms:created>
  <dcterms:modified xsi:type="dcterms:W3CDTF">2023-04-04T13:44:00Z</dcterms:modified>
</cp:coreProperties>
</file>