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1368" w14:textId="1C5F3347" w:rsidR="001B4047" w:rsidRDefault="001B4047" w:rsidP="004F07ED">
      <w:pPr>
        <w:spacing w:line="480" w:lineRule="auto"/>
      </w:pPr>
      <w:r>
        <w:tab/>
        <w:t>Three observable trends based on the data are:</w:t>
      </w:r>
    </w:p>
    <w:p w14:paraId="7E76675E" w14:textId="0C3DE1F9" w:rsidR="001B4047" w:rsidRDefault="00D164CC" w:rsidP="004F07ED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We can see that t</w:t>
      </w:r>
      <w:r w:rsidR="00AD58E9">
        <w:t>he players of Heroes of Pymoli are predominantly</w:t>
      </w:r>
      <w:r w:rsidR="00E12486">
        <w:t xml:space="preserve"> </w:t>
      </w:r>
      <w:r w:rsidR="00AD58E9">
        <w:t>male</w:t>
      </w:r>
      <w:r w:rsidR="00E12486">
        <w:t>, as at least 84% of players are men</w:t>
      </w:r>
      <w:r w:rsidR="00AD58E9">
        <w:t xml:space="preserve">. </w:t>
      </w:r>
      <w:r w:rsidR="00417743">
        <w:t xml:space="preserve">Because of that, their total purchase value </w:t>
      </w:r>
      <w:r w:rsidR="002B2C91">
        <w:t xml:space="preserve">– </w:t>
      </w:r>
      <w:r w:rsidR="004F07ED">
        <w:t>of optional items to enhance their playing experience</w:t>
      </w:r>
      <w:r w:rsidR="002B2C91">
        <w:t xml:space="preserve"> –</w:t>
      </w:r>
      <w:r w:rsidR="004F07ED">
        <w:t xml:space="preserve"> </w:t>
      </w:r>
      <w:r w:rsidR="00417743">
        <w:t>dwarfs that of the female and other/non-specified players</w:t>
      </w:r>
      <w:r w:rsidR="00E12486">
        <w:t>, as m</w:t>
      </w:r>
      <w:r w:rsidR="004F07ED">
        <w:t xml:space="preserve">ales accounted for at least 82% of </w:t>
      </w:r>
      <w:r w:rsidR="00E12486">
        <w:t xml:space="preserve">all in-game </w:t>
      </w:r>
      <w:r w:rsidR="004F07ED">
        <w:t>spending.</w:t>
      </w:r>
      <w:r w:rsidR="00E12486">
        <w:t xml:space="preserve"> </w:t>
      </w:r>
      <w:r w:rsidR="002B2C91">
        <w:t>I use the phrase “at least” because we don’t know what proportion of the non-specified players are in fact male. But based off of what we see from the dataset, total purchase value is relatively proportionate to the gender demographics.</w:t>
      </w:r>
    </w:p>
    <w:p w14:paraId="3D12CE1F" w14:textId="3AD92405" w:rsidR="006225A3" w:rsidRDefault="00B91437" w:rsidP="004F07ED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Greater than 44% of players are between the ages of 20-24. They </w:t>
      </w:r>
      <w:r w:rsidR="00893BDB">
        <w:t xml:space="preserve">accounted for </w:t>
      </w:r>
      <w:r w:rsidR="0003427F">
        <w:t>46% of the total purchase value.</w:t>
      </w:r>
      <w:r w:rsidR="00D76B60">
        <w:t xml:space="preserve"> The age group with the next highest spending was 15-year-olds through 19-year-olds, at 17%. This means that the bulk of the </w:t>
      </w:r>
      <w:r w:rsidR="00296279">
        <w:t xml:space="preserve">independent gaming company’s </w:t>
      </w:r>
      <w:r w:rsidR="00D76B60">
        <w:t>revenue from the</w:t>
      </w:r>
      <w:r w:rsidR="00296279">
        <w:t>ir most recent fantasy</w:t>
      </w:r>
      <w:r w:rsidR="00D76B60">
        <w:t xml:space="preserve"> game comes from the first age group mentioned.</w:t>
      </w:r>
      <w:r w:rsidR="00D35BDD">
        <w:t xml:space="preserve"> </w:t>
      </w:r>
      <w:r w:rsidR="00296279">
        <w:t>Should their budget allow for it, they can create a marketing campaign that targets (males in) this age group.</w:t>
      </w:r>
    </w:p>
    <w:p w14:paraId="37479DD9" w14:textId="2E5B164A" w:rsidR="001938F8" w:rsidRDefault="00D06B25" w:rsidP="004F07ED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There are two tables towards the end of the script that group by the purchasable items in-game. </w:t>
      </w:r>
      <w:r w:rsidR="00B25A67" w:rsidRPr="00B25A67">
        <w:rPr>
          <w:i/>
          <w:iCs/>
        </w:rPr>
        <w:t>Oathbreaker, Last Hope of the Breaking Storm</w:t>
      </w:r>
      <w:r w:rsidR="00B25A67">
        <w:t xml:space="preserve"> </w:t>
      </w:r>
      <w:r w:rsidR="009941E6">
        <w:t xml:space="preserve">was the item that was both purchased the most often </w:t>
      </w:r>
      <w:r w:rsidR="00F614A5">
        <w:t xml:space="preserve">– 12 times, compared to the next closest nine – </w:t>
      </w:r>
      <w:r w:rsidR="009941E6">
        <w:t xml:space="preserve">and made the most money for the company. It may be advisable to increase or tinker with the price of this item, as it seems to be a valuable addition to the players’ experience. The same </w:t>
      </w:r>
      <w:r w:rsidR="00F614A5">
        <w:t>may</w:t>
      </w:r>
      <w:r w:rsidR="009941E6">
        <w:t xml:space="preserve"> be said for </w:t>
      </w:r>
      <w:r w:rsidR="009941E6" w:rsidRPr="009941E6">
        <w:rPr>
          <w:i/>
          <w:iCs/>
        </w:rPr>
        <w:t>Nirvana</w:t>
      </w:r>
      <w:r w:rsidR="009941E6">
        <w:t xml:space="preserve"> and </w:t>
      </w:r>
      <w:r w:rsidR="009941E6" w:rsidRPr="009941E6">
        <w:rPr>
          <w:i/>
          <w:iCs/>
        </w:rPr>
        <w:t>Fiery Glass Crusader</w:t>
      </w:r>
      <w:r w:rsidR="00F614A5">
        <w:t>; both were popular (in terms of purchases) and high in revenue added.</w:t>
      </w:r>
      <w:bookmarkStart w:id="0" w:name="_GoBack"/>
      <w:bookmarkEnd w:id="0"/>
    </w:p>
    <w:sectPr w:rsidR="001938F8" w:rsidSect="00FF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5DA0"/>
    <w:multiLevelType w:val="hybridMultilevel"/>
    <w:tmpl w:val="0756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47"/>
    <w:rsid w:val="0003427F"/>
    <w:rsid w:val="001938F8"/>
    <w:rsid w:val="001B4047"/>
    <w:rsid w:val="00296279"/>
    <w:rsid w:val="002B2C91"/>
    <w:rsid w:val="00417743"/>
    <w:rsid w:val="004F07ED"/>
    <w:rsid w:val="00532A6E"/>
    <w:rsid w:val="006225A3"/>
    <w:rsid w:val="00893BDB"/>
    <w:rsid w:val="009941E6"/>
    <w:rsid w:val="00AD58E9"/>
    <w:rsid w:val="00B25A67"/>
    <w:rsid w:val="00B91437"/>
    <w:rsid w:val="00D06B25"/>
    <w:rsid w:val="00D164CC"/>
    <w:rsid w:val="00D35BDD"/>
    <w:rsid w:val="00D76B60"/>
    <w:rsid w:val="00E12486"/>
    <w:rsid w:val="00F614A5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D361"/>
  <w15:chartTrackingRefBased/>
  <w15:docId w15:val="{6DAC46F3-BBEB-EA41-BDA7-A770265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Strbanovic</dc:creator>
  <cp:keywords/>
  <dc:description/>
  <cp:lastModifiedBy>Ognjen Strbanovic</cp:lastModifiedBy>
  <cp:revision>17</cp:revision>
  <dcterms:created xsi:type="dcterms:W3CDTF">2020-02-26T23:06:00Z</dcterms:created>
  <dcterms:modified xsi:type="dcterms:W3CDTF">2020-02-28T17:50:00Z</dcterms:modified>
</cp:coreProperties>
</file>