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FF78" w14:textId="52347CD8" w:rsidR="006303A1" w:rsidRPr="000C01B9" w:rsidRDefault="005B61A7" w:rsidP="00FB6E33">
      <w:pPr>
        <w:jc w:val="both"/>
        <w:rPr>
          <w:rFonts w:ascii="Arial" w:hAnsi="Arial" w:cs="Arial"/>
        </w:rPr>
      </w:pPr>
      <w:r w:rsidRPr="000C01B9">
        <w:rPr>
          <w:rFonts w:ascii="Arial" w:hAnsi="Arial" w:cs="Arial"/>
        </w:rPr>
        <w:t>Mechanism for Continuous Drought Stress</w:t>
      </w:r>
      <w:r w:rsidR="006303A1" w:rsidRPr="000C01B9">
        <w:rPr>
          <w:rFonts w:ascii="Arial" w:hAnsi="Arial" w:cs="Arial"/>
        </w:rPr>
        <w:t xml:space="preserve">: linking </w:t>
      </w:r>
      <w:r w:rsidR="003C76BD" w:rsidRPr="000C01B9">
        <w:rPr>
          <w:rFonts w:ascii="Arial" w:hAnsi="Arial" w:cs="Arial"/>
        </w:rPr>
        <w:t xml:space="preserve">tree water deficit and climate water balance with functional </w:t>
      </w:r>
      <w:r w:rsidR="003759AA" w:rsidRPr="000C01B9">
        <w:rPr>
          <w:rFonts w:ascii="Arial" w:hAnsi="Arial" w:cs="Arial"/>
        </w:rPr>
        <w:t>traits</w:t>
      </w:r>
      <w:r w:rsidR="003C76BD" w:rsidRPr="000C01B9">
        <w:rPr>
          <w:rFonts w:ascii="Arial" w:hAnsi="Arial" w:cs="Arial"/>
        </w:rPr>
        <w:t xml:space="preserve"> across drought </w:t>
      </w:r>
      <w:r w:rsidR="0086432F" w:rsidRPr="000C01B9">
        <w:rPr>
          <w:rFonts w:ascii="Arial" w:hAnsi="Arial" w:cs="Arial"/>
        </w:rPr>
        <w:t>prone</w:t>
      </w:r>
      <w:r w:rsidR="003C76BD" w:rsidRPr="000C01B9">
        <w:rPr>
          <w:rFonts w:ascii="Arial" w:hAnsi="Arial" w:cs="Arial"/>
        </w:rPr>
        <w:t xml:space="preserve"> </w:t>
      </w:r>
      <w:r w:rsidR="0086432F" w:rsidRPr="000C01B9">
        <w:rPr>
          <w:rFonts w:ascii="Arial" w:hAnsi="Arial" w:cs="Arial"/>
        </w:rPr>
        <w:t>regions</w:t>
      </w:r>
      <w:r w:rsidR="00233FEE" w:rsidRPr="000C01B9">
        <w:rPr>
          <w:rFonts w:ascii="Arial" w:hAnsi="Arial" w:cs="Arial"/>
        </w:rPr>
        <w:t>.</w:t>
      </w:r>
    </w:p>
    <w:p w14:paraId="3200F3CF" w14:textId="77777777" w:rsidR="009E5BF8" w:rsidRPr="000C01B9" w:rsidRDefault="009E5BF8" w:rsidP="00881324">
      <w:pPr>
        <w:rPr>
          <w:rFonts w:ascii="Arial" w:hAnsi="Arial" w:cs="Arial"/>
        </w:rPr>
      </w:pPr>
    </w:p>
    <w:p w14:paraId="154F7AF3" w14:textId="152BC09F" w:rsidR="00881324" w:rsidRPr="000C01B9" w:rsidRDefault="00881324" w:rsidP="00881324">
      <w:pPr>
        <w:rPr>
          <w:rFonts w:ascii="Arial" w:hAnsi="Arial" w:cs="Arial"/>
        </w:rPr>
      </w:pPr>
    </w:p>
    <w:p w14:paraId="23438EFC" w14:textId="361D0299" w:rsidR="0072703D" w:rsidRPr="000C01B9" w:rsidRDefault="0072703D" w:rsidP="0072703D">
      <w:pPr>
        <w:jc w:val="center"/>
        <w:rPr>
          <w:rFonts w:ascii="Arial" w:hAnsi="Arial" w:cs="Arial"/>
          <w:vertAlign w:val="superscript"/>
        </w:rPr>
      </w:pPr>
      <w:r w:rsidRPr="000C01B9">
        <w:rPr>
          <w:rFonts w:ascii="Arial" w:hAnsi="Arial" w:cs="Arial"/>
        </w:rPr>
        <w:t>Ogonna Eli</w:t>
      </w:r>
      <w:r w:rsidRPr="000C01B9">
        <w:rPr>
          <w:rFonts w:ascii="Arial" w:hAnsi="Arial" w:cs="Arial"/>
          <w:vertAlign w:val="superscript"/>
        </w:rPr>
        <w:t>1</w:t>
      </w:r>
      <w:r w:rsidRPr="000C01B9">
        <w:rPr>
          <w:rFonts w:ascii="Arial" w:hAnsi="Arial" w:cs="Arial"/>
        </w:rPr>
        <w:t>, Paul Arellano</w:t>
      </w:r>
      <w:r w:rsidRPr="000C01B9">
        <w:rPr>
          <w:rFonts w:ascii="Arial" w:hAnsi="Arial" w:cs="Arial"/>
          <w:vertAlign w:val="superscript"/>
        </w:rPr>
        <w:t>1</w:t>
      </w:r>
      <w:r w:rsidRPr="000C01B9">
        <w:rPr>
          <w:rFonts w:ascii="Arial" w:hAnsi="Arial" w:cs="Arial"/>
        </w:rPr>
        <w:t xml:space="preserve">, </w:t>
      </w:r>
      <w:r w:rsidR="008F158B" w:rsidRPr="000C01B9">
        <w:rPr>
          <w:rFonts w:ascii="Arial" w:hAnsi="Arial" w:cs="Arial"/>
        </w:rPr>
        <w:t xml:space="preserve">Scott </w:t>
      </w:r>
      <w:r w:rsidR="008C77BD" w:rsidRPr="000C01B9">
        <w:rPr>
          <w:rFonts w:ascii="Arial" w:hAnsi="Arial" w:cs="Arial"/>
        </w:rPr>
        <w:t>Larocca</w:t>
      </w:r>
      <w:r w:rsidR="008F158B" w:rsidRPr="000C01B9">
        <w:rPr>
          <w:rFonts w:ascii="Arial" w:hAnsi="Arial" w:cs="Arial"/>
          <w:vertAlign w:val="superscript"/>
        </w:rPr>
        <w:t>1</w:t>
      </w:r>
      <w:r w:rsidR="008F158B" w:rsidRPr="000C01B9">
        <w:rPr>
          <w:rFonts w:ascii="Arial" w:hAnsi="Arial" w:cs="Arial"/>
        </w:rPr>
        <w:t>,</w:t>
      </w:r>
      <w:r w:rsidR="008C77BD" w:rsidRPr="000C01B9">
        <w:rPr>
          <w:rFonts w:ascii="Arial" w:hAnsi="Arial" w:cs="Arial"/>
        </w:rPr>
        <w:t xml:space="preserve"> </w:t>
      </w:r>
      <w:r w:rsidR="00AB0425" w:rsidRPr="000C01B9">
        <w:rPr>
          <w:rFonts w:ascii="Arial" w:hAnsi="Arial" w:cs="Arial"/>
        </w:rPr>
        <w:t xml:space="preserve">Revanth </w:t>
      </w:r>
      <w:proofErr w:type="spellStart"/>
      <w:r w:rsidR="00AB0425" w:rsidRPr="000C01B9">
        <w:rPr>
          <w:rFonts w:ascii="Arial" w:hAnsi="Arial" w:cs="Arial"/>
        </w:rPr>
        <w:t>Munugala</w:t>
      </w:r>
      <w:proofErr w:type="spellEnd"/>
      <w:r w:rsidR="00AB0425" w:rsidRPr="000C01B9">
        <w:rPr>
          <w:rFonts w:ascii="Arial" w:hAnsi="Arial" w:cs="Arial"/>
        </w:rPr>
        <w:t xml:space="preserve"> </w:t>
      </w:r>
      <w:r w:rsidR="009B5EF7" w:rsidRPr="000C01B9">
        <w:rPr>
          <w:rFonts w:ascii="Arial" w:hAnsi="Arial" w:cs="Arial"/>
          <w:vertAlign w:val="superscript"/>
        </w:rPr>
        <w:t>1</w:t>
      </w:r>
      <w:r w:rsidR="00AB0425" w:rsidRPr="000C01B9">
        <w:rPr>
          <w:rFonts w:ascii="Arial" w:hAnsi="Arial" w:cs="Arial"/>
        </w:rPr>
        <w:t xml:space="preserve">, Michael Gowanlock </w:t>
      </w:r>
      <w:r w:rsidR="00600529" w:rsidRPr="000C01B9">
        <w:rPr>
          <w:rFonts w:ascii="Arial" w:hAnsi="Arial" w:cs="Arial"/>
          <w:vertAlign w:val="superscript"/>
        </w:rPr>
        <w:t>1</w:t>
      </w:r>
      <w:r w:rsidR="00AB0425" w:rsidRPr="000C01B9">
        <w:rPr>
          <w:rFonts w:ascii="Arial" w:hAnsi="Arial" w:cs="Arial"/>
        </w:rPr>
        <w:t xml:space="preserve">, Chris Doughty </w:t>
      </w:r>
      <w:r w:rsidR="00600529" w:rsidRPr="000C01B9">
        <w:rPr>
          <w:rFonts w:ascii="Arial" w:hAnsi="Arial" w:cs="Arial"/>
          <w:vertAlign w:val="superscript"/>
        </w:rPr>
        <w:t>1</w:t>
      </w:r>
      <w:r w:rsidR="00AB0425" w:rsidRPr="000C01B9">
        <w:rPr>
          <w:rFonts w:ascii="Arial" w:hAnsi="Arial" w:cs="Arial"/>
        </w:rPr>
        <w:t xml:space="preserve">, Christopher Hakkenberg </w:t>
      </w:r>
      <w:r w:rsidR="00600529" w:rsidRPr="000C01B9">
        <w:rPr>
          <w:rFonts w:ascii="Arial" w:hAnsi="Arial" w:cs="Arial"/>
          <w:vertAlign w:val="superscript"/>
        </w:rPr>
        <w:t>1</w:t>
      </w:r>
      <w:r w:rsidR="00AB0425" w:rsidRPr="000C01B9">
        <w:rPr>
          <w:rFonts w:ascii="Arial" w:hAnsi="Arial" w:cs="Arial"/>
        </w:rPr>
        <w:t xml:space="preserve">, Scott Goetz </w:t>
      </w:r>
      <w:r w:rsidR="00600529" w:rsidRPr="000C01B9">
        <w:rPr>
          <w:rFonts w:ascii="Arial" w:hAnsi="Arial" w:cs="Arial"/>
          <w:vertAlign w:val="superscript"/>
        </w:rPr>
        <w:t>1</w:t>
      </w:r>
      <w:r w:rsidRPr="000C01B9">
        <w:rPr>
          <w:rFonts w:ascii="Arial" w:hAnsi="Arial" w:cs="Arial"/>
        </w:rPr>
        <w:t>, Alexander Shenkin</w:t>
      </w:r>
      <w:r w:rsidRPr="000C01B9">
        <w:rPr>
          <w:rFonts w:ascii="Arial" w:hAnsi="Arial" w:cs="Arial"/>
          <w:vertAlign w:val="superscript"/>
        </w:rPr>
        <w:t>1</w:t>
      </w:r>
      <w:r w:rsidRPr="000C01B9">
        <w:rPr>
          <w:rFonts w:ascii="Arial" w:hAnsi="Arial" w:cs="Arial"/>
        </w:rPr>
        <w:t>,</w:t>
      </w:r>
    </w:p>
    <w:p w14:paraId="71D10D52" w14:textId="77777777" w:rsidR="0072703D" w:rsidRPr="000C01B9" w:rsidRDefault="0072703D" w:rsidP="0072703D">
      <w:pPr>
        <w:jc w:val="center"/>
        <w:rPr>
          <w:rFonts w:ascii="Arial" w:hAnsi="Arial" w:cs="Arial"/>
        </w:rPr>
      </w:pPr>
    </w:p>
    <w:p w14:paraId="7BF8F055" w14:textId="77777777" w:rsidR="0072703D" w:rsidRPr="000C01B9" w:rsidRDefault="0072703D" w:rsidP="0072703D">
      <w:pPr>
        <w:jc w:val="center"/>
        <w:rPr>
          <w:rFonts w:ascii="Arial" w:hAnsi="Arial" w:cs="Arial"/>
        </w:rPr>
      </w:pPr>
    </w:p>
    <w:p w14:paraId="1828DC4D" w14:textId="77777777" w:rsidR="0072703D" w:rsidRPr="000C01B9" w:rsidRDefault="0072703D" w:rsidP="0072703D">
      <w:pPr>
        <w:jc w:val="center"/>
        <w:rPr>
          <w:rFonts w:ascii="Arial" w:hAnsi="Arial" w:cs="Arial"/>
        </w:rPr>
      </w:pPr>
      <w:r w:rsidRPr="000C01B9">
        <w:rPr>
          <w:rFonts w:ascii="Arial" w:hAnsi="Arial" w:cs="Arial"/>
          <w:vertAlign w:val="superscript"/>
        </w:rPr>
        <w:t>1</w:t>
      </w:r>
      <w:r w:rsidRPr="000C01B9">
        <w:rPr>
          <w:rFonts w:ascii="Arial" w:hAnsi="Arial" w:cs="Arial"/>
        </w:rPr>
        <w:t>Northern Arizona University, School of Informatics, Computing and Cybersecurity, 1295 S Knoles, P.O Box 5693, Flagstaff, AZ 86011</w:t>
      </w:r>
    </w:p>
    <w:p w14:paraId="53F03913" w14:textId="77777777" w:rsidR="00BC6A45" w:rsidRPr="000C01B9" w:rsidRDefault="00BC6A45" w:rsidP="00881324">
      <w:pPr>
        <w:rPr>
          <w:rFonts w:ascii="Arial" w:hAnsi="Arial" w:cs="Arial"/>
          <w:b/>
        </w:rPr>
      </w:pPr>
    </w:p>
    <w:p w14:paraId="271D2A1B" w14:textId="77777777" w:rsidR="00F80928" w:rsidRPr="000C01B9" w:rsidRDefault="00F80928" w:rsidP="00F80928">
      <w:pPr>
        <w:rPr>
          <w:rFonts w:ascii="Arial" w:hAnsi="Arial" w:cs="Arial"/>
        </w:rPr>
      </w:pPr>
      <w:r w:rsidRPr="000C01B9">
        <w:rPr>
          <w:rFonts w:ascii="Arial" w:hAnsi="Arial" w:cs="Arial"/>
        </w:rPr>
        <w:t xml:space="preserve">Corresponding author: </w:t>
      </w:r>
    </w:p>
    <w:p w14:paraId="24E50E06" w14:textId="77777777" w:rsidR="00F80928" w:rsidRPr="000C01B9" w:rsidRDefault="00F80928" w:rsidP="00F80928">
      <w:pPr>
        <w:rPr>
          <w:rFonts w:ascii="Arial" w:hAnsi="Arial" w:cs="Arial"/>
        </w:rPr>
      </w:pPr>
      <w:r w:rsidRPr="000C01B9">
        <w:rPr>
          <w:rFonts w:ascii="Arial" w:hAnsi="Arial" w:cs="Arial"/>
        </w:rPr>
        <w:t>Name: Ogonna Eli</w:t>
      </w:r>
    </w:p>
    <w:p w14:paraId="0257C936" w14:textId="77777777" w:rsidR="00F80928" w:rsidRPr="000C01B9" w:rsidRDefault="00F80928" w:rsidP="00F80928">
      <w:pPr>
        <w:rPr>
          <w:rFonts w:ascii="Arial" w:hAnsi="Arial" w:cs="Arial"/>
        </w:rPr>
      </w:pPr>
      <w:r w:rsidRPr="000C01B9">
        <w:rPr>
          <w:rFonts w:ascii="Arial" w:hAnsi="Arial" w:cs="Arial"/>
        </w:rPr>
        <w:t>Email: Ogonnaeli@yahoo.com</w:t>
      </w:r>
    </w:p>
    <w:p w14:paraId="3FD6E0C9" w14:textId="77777777" w:rsidR="00EA3D4B" w:rsidRPr="000C01B9" w:rsidRDefault="00EA3D4B" w:rsidP="00881324">
      <w:pPr>
        <w:rPr>
          <w:rFonts w:ascii="Arial" w:hAnsi="Arial" w:cs="Arial"/>
          <w:b/>
        </w:rPr>
      </w:pPr>
    </w:p>
    <w:p w14:paraId="7E0CADB7" w14:textId="77777777" w:rsidR="00EA3D4B" w:rsidRPr="000C01B9" w:rsidRDefault="00EA3D4B" w:rsidP="00881324">
      <w:pPr>
        <w:rPr>
          <w:rFonts w:ascii="Arial" w:hAnsi="Arial" w:cs="Arial"/>
          <w:b/>
        </w:rPr>
      </w:pPr>
    </w:p>
    <w:p w14:paraId="07FC7990" w14:textId="77777777" w:rsidR="00EA3D4B" w:rsidRPr="000C01B9" w:rsidRDefault="00EA3D4B" w:rsidP="00881324">
      <w:pPr>
        <w:rPr>
          <w:rFonts w:ascii="Arial" w:hAnsi="Arial" w:cs="Arial"/>
        </w:rPr>
      </w:pPr>
    </w:p>
    <w:p w14:paraId="730FFC85" w14:textId="77777777" w:rsidR="00581DCC" w:rsidRDefault="00581DCC">
      <w:pPr>
        <w:rPr>
          <w:rFonts w:ascii="Arial" w:hAnsi="Arial" w:cs="Arial"/>
          <w:b/>
        </w:rPr>
      </w:pPr>
      <w:r>
        <w:rPr>
          <w:rFonts w:ascii="Arial" w:hAnsi="Arial" w:cs="Arial"/>
          <w:b/>
        </w:rPr>
        <w:br w:type="page"/>
      </w:r>
    </w:p>
    <w:p w14:paraId="1FCA0D3B" w14:textId="736B3653" w:rsidR="008670D2" w:rsidRPr="000102BD" w:rsidRDefault="008670D2" w:rsidP="00C402F5">
      <w:pPr>
        <w:spacing w:after="0" w:line="276" w:lineRule="auto"/>
        <w:jc w:val="both"/>
        <w:rPr>
          <w:rFonts w:ascii="Arial" w:hAnsi="Arial" w:cs="Arial"/>
          <w:b/>
        </w:rPr>
      </w:pPr>
      <w:r w:rsidRPr="000102BD">
        <w:rPr>
          <w:rFonts w:ascii="Arial" w:hAnsi="Arial" w:cs="Arial"/>
          <w:b/>
        </w:rPr>
        <w:lastRenderedPageBreak/>
        <w:t>Abstract:</w:t>
      </w:r>
    </w:p>
    <w:p w14:paraId="0BE226AC" w14:textId="77777777" w:rsidR="00600529" w:rsidRDefault="00600529" w:rsidP="00BC496F">
      <w:pPr>
        <w:pStyle w:val="006BodyText"/>
        <w:spacing w:line="276" w:lineRule="auto"/>
        <w:ind w:firstLine="0"/>
        <w:jc w:val="both"/>
        <w:rPr>
          <w:rFonts w:ascii="Arial" w:hAnsi="Arial"/>
        </w:rPr>
      </w:pPr>
    </w:p>
    <w:p w14:paraId="62D4007C" w14:textId="3CDFD937" w:rsidR="000E56F2" w:rsidRPr="00FA7408" w:rsidRDefault="00F76094" w:rsidP="00BC496F">
      <w:pPr>
        <w:pStyle w:val="006BodyText"/>
        <w:spacing w:line="276" w:lineRule="auto"/>
        <w:ind w:firstLine="0"/>
        <w:jc w:val="both"/>
        <w:rPr>
          <w:rFonts w:ascii="Arial" w:hAnsi="Arial"/>
          <w:sz w:val="22"/>
          <w:szCs w:val="22"/>
        </w:rPr>
      </w:pPr>
      <w:r w:rsidRPr="00FA7408">
        <w:rPr>
          <w:rFonts w:ascii="Arial" w:hAnsi="Arial"/>
          <w:sz w:val="22"/>
          <w:szCs w:val="22"/>
        </w:rPr>
        <w:t>Tree w</w:t>
      </w:r>
      <w:r w:rsidR="000E56F2" w:rsidRPr="00FA7408">
        <w:rPr>
          <w:rFonts w:ascii="Arial" w:hAnsi="Arial"/>
          <w:sz w:val="22"/>
          <w:szCs w:val="22"/>
        </w:rPr>
        <w:t xml:space="preserve">ater </w:t>
      </w:r>
      <w:r w:rsidRPr="00FA7408">
        <w:rPr>
          <w:rFonts w:ascii="Arial" w:hAnsi="Arial"/>
          <w:sz w:val="22"/>
          <w:szCs w:val="22"/>
        </w:rPr>
        <w:t>use</w:t>
      </w:r>
      <w:r w:rsidR="000E56F2" w:rsidRPr="00FA7408">
        <w:rPr>
          <w:rFonts w:ascii="Arial" w:hAnsi="Arial"/>
          <w:sz w:val="22"/>
          <w:szCs w:val="22"/>
        </w:rPr>
        <w:t xml:space="preserve"> has a significant impact on whole plant susceptibility to functional decline under </w:t>
      </w:r>
      <w:r w:rsidR="004966E9" w:rsidRPr="00FA7408">
        <w:rPr>
          <w:rFonts w:ascii="Arial" w:hAnsi="Arial"/>
          <w:sz w:val="22"/>
          <w:szCs w:val="22"/>
        </w:rPr>
        <w:t>drought;</w:t>
      </w:r>
      <w:r w:rsidR="000E56F2" w:rsidRPr="00FA7408">
        <w:rPr>
          <w:rFonts w:ascii="Arial" w:hAnsi="Arial"/>
          <w:sz w:val="22"/>
          <w:szCs w:val="22"/>
        </w:rPr>
        <w:t xml:space="preserve"> however, water storage structures have an inherent carbon cost. While several </w:t>
      </w:r>
      <w:r w:rsidR="0036518F" w:rsidRPr="00FA7408">
        <w:rPr>
          <w:rFonts w:ascii="Arial" w:hAnsi="Arial"/>
          <w:sz w:val="22"/>
          <w:szCs w:val="22"/>
        </w:rPr>
        <w:t>variables</w:t>
      </w:r>
      <w:r w:rsidR="000E56F2" w:rsidRPr="00FA7408">
        <w:rPr>
          <w:rFonts w:ascii="Arial" w:hAnsi="Arial"/>
          <w:sz w:val="22"/>
          <w:szCs w:val="22"/>
        </w:rPr>
        <w:t xml:space="preserve"> exist to quantify </w:t>
      </w:r>
      <w:r w:rsidR="004966E9" w:rsidRPr="00FA7408">
        <w:rPr>
          <w:rFonts w:ascii="Arial" w:hAnsi="Arial"/>
          <w:sz w:val="22"/>
          <w:szCs w:val="22"/>
        </w:rPr>
        <w:t>movement of</w:t>
      </w:r>
      <w:r w:rsidR="000E56F2" w:rsidRPr="00FA7408">
        <w:rPr>
          <w:rFonts w:ascii="Arial" w:hAnsi="Arial"/>
          <w:sz w:val="22"/>
          <w:szCs w:val="22"/>
        </w:rPr>
        <w:t xml:space="preserve"> water in ecological and physiological studies, these </w:t>
      </w:r>
      <w:r w:rsidR="0036518F" w:rsidRPr="00FA7408">
        <w:rPr>
          <w:rFonts w:ascii="Arial" w:hAnsi="Arial"/>
          <w:sz w:val="22"/>
          <w:szCs w:val="22"/>
        </w:rPr>
        <w:t>variables</w:t>
      </w:r>
      <w:r w:rsidR="000E56F2" w:rsidRPr="00FA7408">
        <w:rPr>
          <w:rFonts w:ascii="Arial" w:hAnsi="Arial"/>
          <w:sz w:val="22"/>
          <w:szCs w:val="22"/>
        </w:rPr>
        <w:t xml:space="preserve"> do not account for the functional implications of water </w:t>
      </w:r>
      <w:r w:rsidR="0036518F" w:rsidRPr="00FA7408">
        <w:rPr>
          <w:rFonts w:ascii="Arial" w:hAnsi="Arial"/>
          <w:sz w:val="22"/>
          <w:szCs w:val="22"/>
        </w:rPr>
        <w:t>use strategy</w:t>
      </w:r>
      <w:r w:rsidR="000E56F2" w:rsidRPr="00FA7408">
        <w:rPr>
          <w:rFonts w:ascii="Arial" w:hAnsi="Arial"/>
          <w:sz w:val="22"/>
          <w:szCs w:val="22"/>
        </w:rPr>
        <w:t xml:space="preserve"> </w:t>
      </w:r>
      <w:r w:rsidR="0036518F" w:rsidRPr="00FA7408">
        <w:rPr>
          <w:rFonts w:ascii="Arial" w:hAnsi="Arial"/>
          <w:sz w:val="22"/>
          <w:szCs w:val="22"/>
        </w:rPr>
        <w:t>by</w:t>
      </w:r>
      <w:r w:rsidR="000E56F2" w:rsidRPr="00FA7408">
        <w:rPr>
          <w:rFonts w:ascii="Arial" w:hAnsi="Arial"/>
          <w:sz w:val="22"/>
          <w:szCs w:val="22"/>
        </w:rPr>
        <w:t xml:space="preserve"> different </w:t>
      </w:r>
      <w:r w:rsidR="0036518F" w:rsidRPr="00FA7408">
        <w:rPr>
          <w:rFonts w:ascii="Arial" w:hAnsi="Arial"/>
          <w:sz w:val="22"/>
          <w:szCs w:val="22"/>
        </w:rPr>
        <w:t>species</w:t>
      </w:r>
      <w:r w:rsidR="000E56F2" w:rsidRPr="00FA7408">
        <w:rPr>
          <w:rFonts w:ascii="Arial" w:hAnsi="Arial"/>
          <w:sz w:val="22"/>
          <w:szCs w:val="22"/>
        </w:rPr>
        <w:t xml:space="preserve">. This study seeks to improve our understanding of </w:t>
      </w:r>
      <w:r w:rsidR="0076747E" w:rsidRPr="00FA7408">
        <w:rPr>
          <w:rFonts w:ascii="Arial" w:hAnsi="Arial"/>
          <w:sz w:val="22"/>
          <w:szCs w:val="22"/>
        </w:rPr>
        <w:t>daily tree water deficit (TWD) and daily stem variation (DV)</w:t>
      </w:r>
      <w:r w:rsidR="00AE65BC" w:rsidRPr="00FA7408">
        <w:rPr>
          <w:rFonts w:ascii="Arial" w:hAnsi="Arial"/>
          <w:sz w:val="22"/>
          <w:szCs w:val="22"/>
        </w:rPr>
        <w:t xml:space="preserve"> as a mechanism of continuous drought monitoring. </w:t>
      </w:r>
      <w:r w:rsidR="000E56F2" w:rsidRPr="00FA7408">
        <w:rPr>
          <w:rFonts w:ascii="Arial" w:hAnsi="Arial"/>
          <w:sz w:val="22"/>
          <w:szCs w:val="22"/>
        </w:rPr>
        <w:t>We presented a novel experiment designed to quantitively test outstanding gaps in the literature focusing on three objectives: (1)</w:t>
      </w:r>
      <w:r w:rsidR="000E56F2" w:rsidRPr="00FA7408">
        <w:rPr>
          <w:rFonts w:ascii="Arial" w:hAnsi="Arial"/>
          <w:i/>
          <w:iCs/>
          <w:sz w:val="22"/>
          <w:szCs w:val="22"/>
        </w:rPr>
        <w:t xml:space="preserve"> </w:t>
      </w:r>
      <w:r w:rsidR="004D0B1D" w:rsidRPr="00FA7408">
        <w:rPr>
          <w:rFonts w:ascii="Arial" w:hAnsi="Arial"/>
          <w:i/>
          <w:iCs/>
          <w:sz w:val="22"/>
          <w:szCs w:val="22"/>
        </w:rPr>
        <w:t>use TWD and DV as continuous drought mechanism and how this variables are affected by variance caused by species and location</w:t>
      </w:r>
      <w:r w:rsidR="000E56F2" w:rsidRPr="00FA7408">
        <w:rPr>
          <w:rFonts w:ascii="Arial" w:hAnsi="Arial"/>
          <w:i/>
          <w:iCs/>
          <w:sz w:val="22"/>
          <w:szCs w:val="22"/>
        </w:rPr>
        <w:t xml:space="preserve">, </w:t>
      </w:r>
      <w:r w:rsidR="000E56F2" w:rsidRPr="00FA7408">
        <w:rPr>
          <w:rFonts w:ascii="Arial" w:hAnsi="Arial"/>
          <w:sz w:val="22"/>
          <w:szCs w:val="22"/>
        </w:rPr>
        <w:t>(2)</w:t>
      </w:r>
      <w:r w:rsidR="000E56F2" w:rsidRPr="00FA7408">
        <w:rPr>
          <w:rFonts w:ascii="Arial" w:hAnsi="Arial"/>
          <w:i/>
          <w:iCs/>
          <w:sz w:val="22"/>
          <w:szCs w:val="22"/>
        </w:rPr>
        <w:t xml:space="preserve"> determine </w:t>
      </w:r>
      <w:bookmarkStart w:id="0" w:name="_Hlk212545707"/>
      <w:r w:rsidR="000E56F2" w:rsidRPr="00FA7408">
        <w:rPr>
          <w:rFonts w:ascii="Arial" w:hAnsi="Arial"/>
          <w:i/>
          <w:iCs/>
          <w:sz w:val="22"/>
          <w:szCs w:val="22"/>
        </w:rPr>
        <w:t xml:space="preserve">the relative contributions of </w:t>
      </w:r>
      <w:r w:rsidR="00062212" w:rsidRPr="00FA7408">
        <w:rPr>
          <w:rFonts w:ascii="Arial" w:hAnsi="Arial"/>
          <w:i/>
          <w:iCs/>
          <w:sz w:val="22"/>
          <w:szCs w:val="22"/>
        </w:rPr>
        <w:t>environmental variables</w:t>
      </w:r>
      <w:r w:rsidR="000E56F2" w:rsidRPr="00FA7408">
        <w:rPr>
          <w:rFonts w:ascii="Arial" w:hAnsi="Arial"/>
          <w:i/>
          <w:iCs/>
          <w:sz w:val="22"/>
          <w:szCs w:val="22"/>
        </w:rPr>
        <w:t xml:space="preserve"> to </w:t>
      </w:r>
      <w:r w:rsidR="00062212" w:rsidRPr="00FA7408">
        <w:rPr>
          <w:rFonts w:ascii="Arial" w:hAnsi="Arial"/>
          <w:i/>
          <w:iCs/>
          <w:sz w:val="22"/>
          <w:szCs w:val="22"/>
        </w:rPr>
        <w:t>TWD and DV</w:t>
      </w:r>
      <w:r w:rsidR="000E56F2" w:rsidRPr="00FA7408">
        <w:rPr>
          <w:rFonts w:ascii="Arial" w:hAnsi="Arial"/>
          <w:i/>
          <w:iCs/>
          <w:sz w:val="22"/>
          <w:szCs w:val="22"/>
        </w:rPr>
        <w:t xml:space="preserve"> across diverse species</w:t>
      </w:r>
      <w:r w:rsidR="00062212" w:rsidRPr="00FA7408">
        <w:rPr>
          <w:rFonts w:ascii="Arial" w:hAnsi="Arial"/>
          <w:i/>
          <w:iCs/>
          <w:sz w:val="22"/>
          <w:szCs w:val="22"/>
        </w:rPr>
        <w:t xml:space="preserve"> and location</w:t>
      </w:r>
      <w:bookmarkEnd w:id="0"/>
      <w:r w:rsidR="000E56F2" w:rsidRPr="00FA7408">
        <w:rPr>
          <w:rFonts w:ascii="Arial" w:hAnsi="Arial"/>
          <w:i/>
          <w:iCs/>
          <w:sz w:val="22"/>
          <w:szCs w:val="22"/>
        </w:rPr>
        <w:t xml:space="preserve">, and </w:t>
      </w:r>
      <w:r w:rsidR="000E56F2" w:rsidRPr="00FA7408">
        <w:rPr>
          <w:rFonts w:ascii="Arial" w:hAnsi="Arial"/>
          <w:sz w:val="22"/>
          <w:szCs w:val="22"/>
        </w:rPr>
        <w:t>(3)</w:t>
      </w:r>
      <w:r w:rsidR="000E56F2" w:rsidRPr="00FA7408">
        <w:rPr>
          <w:rFonts w:ascii="Arial" w:hAnsi="Arial"/>
          <w:i/>
          <w:iCs/>
          <w:sz w:val="22"/>
          <w:szCs w:val="22"/>
        </w:rPr>
        <w:t xml:space="preserve"> understand the implications of variance in leaf </w:t>
      </w:r>
      <w:r w:rsidR="00062212" w:rsidRPr="00FA7408">
        <w:rPr>
          <w:rFonts w:ascii="Arial" w:hAnsi="Arial"/>
          <w:i/>
          <w:iCs/>
          <w:sz w:val="22"/>
          <w:szCs w:val="22"/>
        </w:rPr>
        <w:t>functional traits</w:t>
      </w:r>
      <w:r w:rsidR="000E56F2" w:rsidRPr="00FA7408">
        <w:rPr>
          <w:rFonts w:ascii="Arial" w:hAnsi="Arial"/>
          <w:i/>
          <w:iCs/>
          <w:sz w:val="22"/>
          <w:szCs w:val="22"/>
        </w:rPr>
        <w:t xml:space="preserve"> for drought tolerance</w:t>
      </w:r>
      <w:r w:rsidR="000E56F2" w:rsidRPr="00FA7408">
        <w:rPr>
          <w:rFonts w:ascii="Arial" w:hAnsi="Arial"/>
          <w:sz w:val="22"/>
          <w:szCs w:val="22"/>
        </w:rPr>
        <w:t xml:space="preserve">. Towards these objectives, </w:t>
      </w:r>
      <w:r w:rsidR="00653471" w:rsidRPr="00FA7408">
        <w:rPr>
          <w:rFonts w:ascii="Arial" w:hAnsi="Arial"/>
          <w:sz w:val="22"/>
          <w:szCs w:val="22"/>
        </w:rPr>
        <w:t>we</w:t>
      </w:r>
      <w:r w:rsidR="000E56F2" w:rsidRPr="00FA7408">
        <w:rPr>
          <w:rFonts w:ascii="Arial" w:hAnsi="Arial"/>
          <w:sz w:val="22"/>
          <w:szCs w:val="22"/>
        </w:rPr>
        <w:t xml:space="preserve"> parameterized </w:t>
      </w:r>
      <w:r w:rsidR="00653471" w:rsidRPr="00FA7408">
        <w:rPr>
          <w:rFonts w:ascii="Arial" w:hAnsi="Arial"/>
          <w:sz w:val="22"/>
          <w:szCs w:val="22"/>
        </w:rPr>
        <w:t>e</w:t>
      </w:r>
      <w:r w:rsidR="000E56F2" w:rsidRPr="00FA7408">
        <w:rPr>
          <w:rFonts w:ascii="Arial" w:hAnsi="Arial"/>
          <w:sz w:val="22"/>
          <w:szCs w:val="22"/>
        </w:rPr>
        <w:t>mpirical data for 1</w:t>
      </w:r>
      <w:r w:rsidR="00653471" w:rsidRPr="00FA7408">
        <w:rPr>
          <w:rFonts w:ascii="Arial" w:hAnsi="Arial"/>
          <w:sz w:val="22"/>
          <w:szCs w:val="22"/>
        </w:rPr>
        <w:t>4</w:t>
      </w:r>
      <w:r w:rsidR="000E56F2" w:rsidRPr="00FA7408">
        <w:rPr>
          <w:rFonts w:ascii="Arial" w:hAnsi="Arial"/>
          <w:sz w:val="22"/>
          <w:szCs w:val="22"/>
        </w:rPr>
        <w:t xml:space="preserve"> diverse species</w:t>
      </w:r>
      <w:r w:rsidR="00653471" w:rsidRPr="00FA7408">
        <w:rPr>
          <w:rFonts w:ascii="Arial" w:hAnsi="Arial"/>
          <w:sz w:val="22"/>
          <w:szCs w:val="22"/>
        </w:rPr>
        <w:t xml:space="preserve"> across </w:t>
      </w:r>
      <w:r w:rsidR="00E25D3C" w:rsidRPr="00FA7408">
        <w:rPr>
          <w:rFonts w:ascii="Arial" w:hAnsi="Arial"/>
          <w:sz w:val="22"/>
          <w:szCs w:val="22"/>
        </w:rPr>
        <w:t>different locations. One of the criteria for defining data collection is the ecosystem boundaries where vegetation is more exposed to drought events.</w:t>
      </w:r>
      <w:r w:rsidR="00743D59" w:rsidRPr="00FA7408">
        <w:rPr>
          <w:rFonts w:ascii="Arial" w:hAnsi="Arial"/>
          <w:sz w:val="22"/>
          <w:szCs w:val="22"/>
        </w:rPr>
        <w:t xml:space="preserve"> </w:t>
      </w:r>
      <w:r w:rsidR="00E25D3C" w:rsidRPr="00FA7408">
        <w:rPr>
          <w:rFonts w:ascii="Arial" w:hAnsi="Arial"/>
          <w:sz w:val="22"/>
          <w:szCs w:val="22"/>
        </w:rPr>
        <w:t>W</w:t>
      </w:r>
      <w:r w:rsidR="000E56F2" w:rsidRPr="00FA7408">
        <w:rPr>
          <w:rFonts w:ascii="Arial" w:hAnsi="Arial"/>
          <w:sz w:val="22"/>
          <w:szCs w:val="22"/>
        </w:rPr>
        <w:t xml:space="preserve">e found </w:t>
      </w:r>
      <w:r w:rsidR="000F099F" w:rsidRPr="00FA7408">
        <w:rPr>
          <w:rFonts w:ascii="Arial" w:hAnsi="Arial"/>
          <w:sz w:val="22"/>
          <w:szCs w:val="22"/>
        </w:rPr>
        <w:t>TWD to be better drought metrics compared to DV</w:t>
      </w:r>
      <w:r w:rsidR="000E56F2" w:rsidRPr="00FA7408">
        <w:rPr>
          <w:rFonts w:ascii="Arial" w:hAnsi="Arial"/>
          <w:sz w:val="22"/>
          <w:szCs w:val="22"/>
        </w:rPr>
        <w:t xml:space="preserve"> (P</w:t>
      </w:r>
      <w:r w:rsidR="00FB6E33" w:rsidRPr="00FA7408">
        <w:rPr>
          <w:rFonts w:ascii="Arial" w:hAnsi="Arial"/>
          <w:sz w:val="22"/>
          <w:szCs w:val="22"/>
        </w:rPr>
        <w:t xml:space="preserve"> value </w:t>
      </w:r>
      <w:r w:rsidR="000E56F2" w:rsidRPr="00FA7408">
        <w:rPr>
          <w:rFonts w:ascii="Arial" w:hAnsi="Arial"/>
          <w:sz w:val="22"/>
          <w:szCs w:val="22"/>
        </w:rPr>
        <w:t>&lt;0.01)</w:t>
      </w:r>
      <w:r w:rsidR="00C106A0" w:rsidRPr="00FA7408">
        <w:rPr>
          <w:rFonts w:ascii="Arial" w:hAnsi="Arial"/>
          <w:sz w:val="22"/>
          <w:szCs w:val="22"/>
        </w:rPr>
        <w:t xml:space="preserve"> and is sensitive to species and location (ICC = 0.76)</w:t>
      </w:r>
      <w:r w:rsidR="000E56F2" w:rsidRPr="00FA7408">
        <w:rPr>
          <w:rFonts w:ascii="Arial" w:hAnsi="Arial"/>
          <w:sz w:val="22"/>
          <w:szCs w:val="22"/>
        </w:rPr>
        <w:t>.</w:t>
      </w:r>
      <w:r w:rsidR="00647DEF" w:rsidRPr="00FA7408">
        <w:rPr>
          <w:rFonts w:ascii="Arial" w:hAnsi="Arial"/>
          <w:sz w:val="22"/>
          <w:szCs w:val="22"/>
        </w:rPr>
        <w:t xml:space="preserve"> </w:t>
      </w:r>
      <w:r w:rsidR="000E56F2" w:rsidRPr="00FA7408">
        <w:rPr>
          <w:rFonts w:ascii="Arial" w:hAnsi="Arial"/>
          <w:sz w:val="22"/>
          <w:szCs w:val="22"/>
        </w:rPr>
        <w:t>We concluded that</w:t>
      </w:r>
      <w:r w:rsidR="009B5EF7" w:rsidRPr="00FA7408">
        <w:rPr>
          <w:rFonts w:ascii="Arial" w:hAnsi="Arial"/>
          <w:sz w:val="22"/>
          <w:szCs w:val="22"/>
        </w:rPr>
        <w:t xml:space="preserve"> l</w:t>
      </w:r>
      <w:r w:rsidR="009B5EF7" w:rsidRPr="00FA7408">
        <w:rPr>
          <w:rFonts w:ascii="Arial" w:hAnsi="Arial"/>
          <w:bCs/>
          <w:sz w:val="22"/>
          <w:szCs w:val="22"/>
        </w:rPr>
        <w:t xml:space="preserve">ong-term changes in water </w:t>
      </w:r>
      <w:r w:rsidR="001B0C45" w:rsidRPr="00FA7408">
        <w:rPr>
          <w:rFonts w:ascii="Arial" w:hAnsi="Arial"/>
          <w:bCs/>
          <w:sz w:val="22"/>
          <w:szCs w:val="22"/>
        </w:rPr>
        <w:t>movement</w:t>
      </w:r>
      <w:r w:rsidR="009B5EF7" w:rsidRPr="00FA7408">
        <w:rPr>
          <w:rFonts w:ascii="Arial" w:hAnsi="Arial"/>
          <w:bCs/>
          <w:sz w:val="22"/>
          <w:szCs w:val="22"/>
        </w:rPr>
        <w:t xml:space="preserve"> and the use of the stored water are significantly influenced by species identification. Traits, visual stress signs from trees, and species explain a lot, but plot-level differences are also important. Overall, traits, visual stress signs from trees, species, and plots explain about two-thirds of why trees shrink differently. In summary, while TWD is a great tool for continuous drought monitoring, it is good to know that species and location also affect how individual trees respond</w:t>
      </w:r>
      <w:r w:rsidR="000E56F2" w:rsidRPr="00FA7408">
        <w:rPr>
          <w:rFonts w:ascii="Arial" w:hAnsi="Arial"/>
          <w:sz w:val="22"/>
          <w:szCs w:val="22"/>
        </w:rPr>
        <w:t>.</w:t>
      </w:r>
    </w:p>
    <w:p w14:paraId="3FEC0B1E" w14:textId="77777777" w:rsidR="00BC496F" w:rsidRPr="00FA7408" w:rsidRDefault="00BC496F" w:rsidP="00BC496F">
      <w:pPr>
        <w:pStyle w:val="006BodyText"/>
        <w:spacing w:line="276" w:lineRule="auto"/>
        <w:ind w:firstLine="0"/>
        <w:jc w:val="both"/>
        <w:rPr>
          <w:rFonts w:ascii="Arial" w:hAnsi="Arial"/>
          <w:sz w:val="22"/>
          <w:szCs w:val="22"/>
        </w:rPr>
      </w:pPr>
    </w:p>
    <w:p w14:paraId="50D51A73" w14:textId="77777777" w:rsidR="00BC496F" w:rsidRPr="00FA7408" w:rsidRDefault="00BC496F" w:rsidP="00BC496F">
      <w:pPr>
        <w:pStyle w:val="006BodyText"/>
        <w:spacing w:line="276" w:lineRule="auto"/>
        <w:ind w:firstLine="0"/>
        <w:jc w:val="both"/>
        <w:rPr>
          <w:sz w:val="22"/>
          <w:szCs w:val="22"/>
        </w:rPr>
      </w:pPr>
    </w:p>
    <w:p w14:paraId="234CCDB5" w14:textId="6F0E8E3F" w:rsidR="00390F4C" w:rsidRPr="00FA7408" w:rsidRDefault="000E56F2" w:rsidP="000E56F2">
      <w:pPr>
        <w:spacing w:line="480" w:lineRule="auto"/>
        <w:rPr>
          <w:rFonts w:ascii="Arial" w:eastAsia="Calibri" w:hAnsi="Arial" w:cs="Arial"/>
        </w:rPr>
      </w:pPr>
      <w:r w:rsidRPr="00FA7408">
        <w:rPr>
          <w:rFonts w:ascii="Arial" w:hAnsi="Arial"/>
        </w:rPr>
        <w:t xml:space="preserve">Key words: </w:t>
      </w:r>
      <w:r w:rsidR="006772E1" w:rsidRPr="00FA7408">
        <w:rPr>
          <w:rFonts w:ascii="Arial" w:hAnsi="Arial"/>
        </w:rPr>
        <w:t>D</w:t>
      </w:r>
      <w:r w:rsidR="00E85235" w:rsidRPr="00FA7408">
        <w:rPr>
          <w:rFonts w:ascii="Arial" w:hAnsi="Arial"/>
        </w:rPr>
        <w:t>endrometer</w:t>
      </w:r>
      <w:r w:rsidRPr="00FA7408">
        <w:rPr>
          <w:rFonts w:ascii="Arial" w:hAnsi="Arial"/>
        </w:rPr>
        <w:t xml:space="preserve">, </w:t>
      </w:r>
      <w:r w:rsidR="006772E1" w:rsidRPr="00FA7408">
        <w:rPr>
          <w:rFonts w:ascii="Arial" w:hAnsi="Arial"/>
        </w:rPr>
        <w:t>Daily S</w:t>
      </w:r>
      <w:r w:rsidR="00A12BDB" w:rsidRPr="00FA7408">
        <w:rPr>
          <w:rFonts w:ascii="Arial" w:hAnsi="Arial"/>
        </w:rPr>
        <w:t>tem variation</w:t>
      </w:r>
      <w:r w:rsidRPr="00FA7408">
        <w:rPr>
          <w:rFonts w:ascii="Arial" w:hAnsi="Arial"/>
        </w:rPr>
        <w:t xml:space="preserve">, </w:t>
      </w:r>
      <w:r w:rsidR="006772E1" w:rsidRPr="00FA7408">
        <w:rPr>
          <w:rFonts w:ascii="Arial" w:hAnsi="Arial"/>
        </w:rPr>
        <w:t>F</w:t>
      </w:r>
      <w:r w:rsidRPr="00FA7408">
        <w:rPr>
          <w:rFonts w:ascii="Arial" w:hAnsi="Arial"/>
        </w:rPr>
        <w:t xml:space="preserve">unctional traits, </w:t>
      </w:r>
      <w:r w:rsidR="006772E1" w:rsidRPr="00FA7408">
        <w:rPr>
          <w:rFonts w:ascii="Arial" w:hAnsi="Arial"/>
        </w:rPr>
        <w:t>W</w:t>
      </w:r>
      <w:r w:rsidRPr="00FA7408">
        <w:rPr>
          <w:rFonts w:ascii="Arial" w:hAnsi="Arial"/>
        </w:rPr>
        <w:t xml:space="preserve">ater </w:t>
      </w:r>
      <w:r w:rsidR="00A12BDB" w:rsidRPr="00FA7408">
        <w:rPr>
          <w:rFonts w:ascii="Arial" w:hAnsi="Arial"/>
        </w:rPr>
        <w:t>movement</w:t>
      </w:r>
      <w:r w:rsidR="002E35D4">
        <w:rPr>
          <w:rFonts w:ascii="Arial" w:hAnsi="Arial"/>
        </w:rPr>
        <w:t>, species viability</w:t>
      </w:r>
      <w:r w:rsidRPr="00FA7408">
        <w:rPr>
          <w:rFonts w:ascii="Arial" w:hAnsi="Arial"/>
        </w:rPr>
        <w:t xml:space="preserve"> </w:t>
      </w:r>
    </w:p>
    <w:p w14:paraId="547C531F" w14:textId="77777777" w:rsidR="00390F4C" w:rsidRPr="000102BD" w:rsidRDefault="00390F4C" w:rsidP="00C402F5">
      <w:pPr>
        <w:spacing w:after="0" w:line="276" w:lineRule="auto"/>
        <w:jc w:val="both"/>
        <w:rPr>
          <w:rFonts w:ascii="Arial" w:hAnsi="Arial" w:cs="Arial"/>
        </w:rPr>
      </w:pPr>
    </w:p>
    <w:p w14:paraId="408DB935" w14:textId="77777777" w:rsidR="00390F4C" w:rsidRPr="000102BD" w:rsidRDefault="00390F4C" w:rsidP="00C402F5">
      <w:pPr>
        <w:spacing w:after="0" w:line="276" w:lineRule="auto"/>
        <w:jc w:val="both"/>
        <w:rPr>
          <w:rFonts w:ascii="Arial" w:hAnsi="Arial" w:cs="Arial"/>
        </w:rPr>
      </w:pPr>
    </w:p>
    <w:p w14:paraId="18070424" w14:textId="77777777" w:rsidR="00390F4C" w:rsidRPr="000102BD" w:rsidRDefault="00390F4C" w:rsidP="00C402F5">
      <w:pPr>
        <w:spacing w:after="0" w:line="276" w:lineRule="auto"/>
        <w:jc w:val="both"/>
        <w:rPr>
          <w:rFonts w:ascii="Arial" w:hAnsi="Arial" w:cs="Arial"/>
        </w:rPr>
      </w:pPr>
    </w:p>
    <w:p w14:paraId="6036A368" w14:textId="77777777" w:rsidR="00390F4C" w:rsidRPr="000102BD" w:rsidRDefault="00390F4C" w:rsidP="00C402F5">
      <w:pPr>
        <w:spacing w:after="0" w:line="276" w:lineRule="auto"/>
        <w:jc w:val="both"/>
        <w:rPr>
          <w:rFonts w:ascii="Arial" w:hAnsi="Arial" w:cs="Arial"/>
        </w:rPr>
      </w:pPr>
    </w:p>
    <w:p w14:paraId="2B27ADD1" w14:textId="77777777" w:rsidR="00390F4C" w:rsidRPr="000102BD" w:rsidRDefault="00390F4C" w:rsidP="00C402F5">
      <w:pPr>
        <w:spacing w:after="0" w:line="276" w:lineRule="auto"/>
        <w:jc w:val="both"/>
        <w:rPr>
          <w:rFonts w:ascii="Arial" w:hAnsi="Arial" w:cs="Arial"/>
        </w:rPr>
      </w:pPr>
    </w:p>
    <w:p w14:paraId="2C43E705" w14:textId="77777777" w:rsidR="00390F4C" w:rsidRPr="000102BD" w:rsidRDefault="00390F4C" w:rsidP="00C402F5">
      <w:pPr>
        <w:spacing w:after="0" w:line="276" w:lineRule="auto"/>
        <w:jc w:val="both"/>
        <w:rPr>
          <w:rFonts w:ascii="Arial" w:hAnsi="Arial" w:cs="Arial"/>
        </w:rPr>
      </w:pPr>
    </w:p>
    <w:p w14:paraId="44027838" w14:textId="77777777" w:rsidR="00390F4C" w:rsidRPr="000102BD" w:rsidRDefault="00390F4C" w:rsidP="00C402F5">
      <w:pPr>
        <w:spacing w:after="0" w:line="276" w:lineRule="auto"/>
        <w:jc w:val="both"/>
        <w:rPr>
          <w:rFonts w:ascii="Arial" w:hAnsi="Arial" w:cs="Arial"/>
        </w:rPr>
      </w:pPr>
    </w:p>
    <w:p w14:paraId="50DE739F" w14:textId="77777777" w:rsidR="00BC496F" w:rsidRDefault="00BC496F">
      <w:pPr>
        <w:rPr>
          <w:rFonts w:ascii="Arial" w:hAnsi="Arial" w:cs="Arial"/>
          <w:b/>
        </w:rPr>
      </w:pPr>
      <w:r>
        <w:rPr>
          <w:rFonts w:ascii="Arial" w:hAnsi="Arial" w:cs="Arial"/>
          <w:b/>
        </w:rPr>
        <w:br w:type="page"/>
      </w:r>
    </w:p>
    <w:p w14:paraId="2DCAC82C" w14:textId="2AE93D39" w:rsidR="00390F4C" w:rsidRPr="000102BD" w:rsidRDefault="00390F4C" w:rsidP="00C402F5">
      <w:pPr>
        <w:spacing w:after="0" w:line="276" w:lineRule="auto"/>
        <w:jc w:val="both"/>
        <w:rPr>
          <w:rFonts w:ascii="Arial" w:hAnsi="Arial" w:cs="Arial"/>
          <w:b/>
        </w:rPr>
      </w:pPr>
      <w:r w:rsidRPr="000102BD">
        <w:rPr>
          <w:rFonts w:ascii="Arial" w:hAnsi="Arial" w:cs="Arial"/>
          <w:b/>
        </w:rPr>
        <w:lastRenderedPageBreak/>
        <w:t>Introduction</w:t>
      </w:r>
    </w:p>
    <w:p w14:paraId="4C634546" w14:textId="77777777" w:rsidR="00BC6A45" w:rsidRPr="00830227" w:rsidRDefault="00BC6A45" w:rsidP="00830227">
      <w:pPr>
        <w:spacing w:after="0" w:line="276" w:lineRule="auto"/>
        <w:jc w:val="both"/>
        <w:rPr>
          <w:rFonts w:ascii="Arial" w:hAnsi="Arial" w:cs="Arial"/>
        </w:rPr>
      </w:pPr>
    </w:p>
    <w:p w14:paraId="78F32609" w14:textId="3A07C3A7" w:rsidR="00830227" w:rsidRDefault="00830227" w:rsidP="00EA3D4B">
      <w:pPr>
        <w:pStyle w:val="006BodyText"/>
        <w:spacing w:line="276" w:lineRule="auto"/>
        <w:ind w:firstLine="0"/>
        <w:jc w:val="both"/>
        <w:rPr>
          <w:rFonts w:ascii="Arial" w:hAnsi="Arial"/>
          <w:sz w:val="22"/>
          <w:szCs w:val="22"/>
        </w:rPr>
      </w:pPr>
      <w:r w:rsidRPr="00830227">
        <w:rPr>
          <w:rFonts w:ascii="Arial" w:hAnsi="Arial"/>
          <w:sz w:val="22"/>
          <w:szCs w:val="22"/>
        </w:rPr>
        <w:t xml:space="preserve">Droughts associated with climate change negatively impact crop productivity </w:t>
      </w:r>
      <w:r w:rsidRPr="00830227">
        <w:rPr>
          <w:rFonts w:ascii="Arial" w:hAnsi="Arial"/>
          <w:sz w:val="22"/>
          <w:szCs w:val="22"/>
        </w:rPr>
        <w:fldChar w:fldCharType="begin"/>
      </w:r>
      <w:r w:rsidR="001D5D98">
        <w:rPr>
          <w:rFonts w:ascii="Arial" w:hAnsi="Arial"/>
          <w:sz w:val="22"/>
          <w:szCs w:val="22"/>
        </w:rPr>
        <w:instrText xml:space="preserve"> ADDIN ZOTERO_ITEM CSL_CITATION {"citationID":"YZ4Vp37k","properties":{"formattedCitation":"(Bharambe et al., 2023)","plainCitation":"(Bharambe et al., 2023)","noteIndex":0},"citationItems":[{"id":168,"uris":["http://zotero.org/users/10110688/items/UU3HAKDD"],"itemData":{"id":168,"type":"article-journal","container-title":"Climate Services","DOI":"10.1016/j.cliser.2023.100415","ISSN":"24058807","journalAbbreviation":"Climate Services","language":"en","page":"100415","source":"DOI.org (Crossref)","title":"Impacts of climate change on drought and its consequences on the agricultural crop under worst-case scenario over the Godavari River Basin, India","volume":"32","author":[{"family":"Bharambe","given":"Khagendra P."},{"family":"Shimizu","given":"Yoshihisa"},{"family":"Kantoush","given":"Sameh A."},{"family":"Sumi","given":"Tetsuya"},{"family":"Saber","given":"Mohamed"}],"issued":{"date-parts":[["2023",12]]}}}],"schema":"https://github.com/citation-style-language/schema/raw/master/csl-citation.json"}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w:t>
      </w:r>
      <w:proofErr w:type="spellStart"/>
      <w:r w:rsidRPr="00830227">
        <w:rPr>
          <w:rFonts w:ascii="Arial" w:hAnsi="Arial"/>
          <w:sz w:val="22"/>
          <w:szCs w:val="22"/>
        </w:rPr>
        <w:t>Bharambe</w:t>
      </w:r>
      <w:proofErr w:type="spellEnd"/>
      <w:r w:rsidRPr="00830227">
        <w:rPr>
          <w:rFonts w:ascii="Arial" w:hAnsi="Arial"/>
          <w:sz w:val="22"/>
          <w:szCs w:val="22"/>
        </w:rPr>
        <w:t xml:space="preserve"> et al., 2023)</w:t>
      </w:r>
      <w:r w:rsidRPr="00830227">
        <w:rPr>
          <w:rFonts w:ascii="Arial" w:hAnsi="Arial"/>
          <w:sz w:val="22"/>
          <w:szCs w:val="22"/>
        </w:rPr>
        <w:fldChar w:fldCharType="end"/>
      </w:r>
      <w:r w:rsidRPr="00830227">
        <w:rPr>
          <w:rFonts w:ascii="Arial" w:hAnsi="Arial"/>
          <w:sz w:val="22"/>
          <w:szCs w:val="22"/>
        </w:rPr>
        <w:t xml:space="preserve">, biodiversity </w:t>
      </w:r>
      <w:r w:rsidRPr="00830227">
        <w:rPr>
          <w:rFonts w:ascii="Arial" w:hAnsi="Arial"/>
          <w:sz w:val="22"/>
          <w:szCs w:val="22"/>
        </w:rPr>
        <w:fldChar w:fldCharType="begin"/>
      </w:r>
      <w:r w:rsidR="001D5D98">
        <w:rPr>
          <w:rFonts w:ascii="Arial" w:hAnsi="Arial"/>
          <w:sz w:val="22"/>
          <w:szCs w:val="22"/>
        </w:rPr>
        <w:instrText xml:space="preserve"> ADDIN ZOTERO_ITEM CSL_CITATION {"citationID":"T6bsk1fy","properties":{"formattedCitation":"(Weiskopf et al., 2020)","plainCitation":"(Weiskopf et al., 2020)","noteIndex":0},"citationItems":[{"id":337,"uris":["http://zotero.org/users/10110688/items/TJBKTTH9"],"itemData":{"id":337,"type":"article-journal","abstract":"Climate change is a pervasive and growing global threat to biodiversity and ecosystems. Here, we present the most up-to-date assessment of climate change impacts on biodiversity, ecosystems, and ecosystem services in the U.S. and implications for natural resource management. We draw from the 4th National Climate Assessment to summarize observed and projected changes to ecosystems and biodiversity, explore linkages to important ecosystem services, and discuss associated challenges and opportunities for natural resource management. We find that species are responding to climate change through changes in morphology and behavior, phenology, and geographic range shifts, and these changes are mediated by plastic and evolutionary responses. Responses by species and populations, combined with direct effects of climate change on ecosystems (including more extreme events), are resulting in widespread changes in productivity, species interactions, vulnerability to biological invasions, and other emergent properties. Collectively, these impacts alter the benefits and services that natural ecosystems can provide to society. Although not all impacts are negative, even positive changes can require costly societal adjustments. Natural resource managers need proactive, flexible adaptation strategies that consider historical and future outlooks to minimize costs over the long term. Many organizations are beginning to explore these approaches, but implementation is not yet prevalent or systematic across the nation.","container-title":"Science of The Total Environment","DOI":"https://doi.org/10.1016/j.scitotenv.2020.137782","ISSN":"0048-9697","page":"137782","title":"Climate change effects on biodiversity, ecosystems, ecosystem services, and natural resource management in the United States","volume":"733","author":[{"family":"Weiskopf","given":"Sarah R."},{"family":"Rubenstein","given":"Madeleine A."},{"family":"Crozier","given":"Lisa G."},{"family":"Gaichas","given":"Sarah"},{"family":"Griffis","given":"Roger"},{"family":"Halofsky","given":"Jessica E."},{"family":"Hyde","given":"Kimberly J. W."},{"family":"Morelli","given":"Toni Lyn"},{"family":"Morisette","given":"Jeffrey T."},{"family":"Muñoz","given":"Roldan C."},{"family":"Pershing","given":"Andrew J."},{"family":"Peterson","given":"David L."},{"family":"Poudel","given":"Rajendra"},{"family":"Staudinger","given":"Michelle D."},{"family":"Sutton-Grier","given":"Ariana E."},{"family":"Thompson","given":"Laura"},{"family":"Vose","given":"James"},{"family":"Weltzin","given":"Jake F."},{"family":"Whyte","given":"Kyle Powys"}],"issued":{"date-parts":[["2020"]]}}}],"schema":"https://github.com/citation-style-language/schema/raw/master/csl-citation.json"}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(Weiskopf et al., 2020)</w:t>
      </w:r>
      <w:r w:rsidRPr="00830227">
        <w:rPr>
          <w:rFonts w:ascii="Arial" w:hAnsi="Arial"/>
          <w:sz w:val="22"/>
          <w:szCs w:val="22"/>
        </w:rPr>
        <w:fldChar w:fldCharType="end"/>
      </w:r>
      <w:r w:rsidRPr="00830227">
        <w:rPr>
          <w:rFonts w:ascii="Arial" w:hAnsi="Arial"/>
          <w:sz w:val="22"/>
          <w:szCs w:val="22"/>
        </w:rPr>
        <w:t>, and ecosystem services</w:t>
      </w:r>
      <w:r w:rsidRPr="00830227">
        <w:rPr>
          <w:rFonts w:ascii="Arial" w:hAnsi="Arial"/>
          <w:sz w:val="22"/>
          <w:szCs w:val="22"/>
        </w:rPr>
        <w:fldChar w:fldCharType="begin"/>
      </w:r>
      <w:r w:rsidR="001D5D98">
        <w:rPr>
          <w:rFonts w:ascii="Arial" w:hAnsi="Arial"/>
          <w:sz w:val="22"/>
          <w:szCs w:val="22"/>
        </w:rPr>
        <w:instrText xml:space="preserve"> ADDIN ZOTERO_ITEM CSL_CITATION {"citationID":"CFB6rDRQ","properties":{"formattedCitation":"(Malhi et al., 2020)","plainCitation":"(Malhi et al., 2020)","dontUpdate":true,"noteIndex":0},"citationItems":[{"id":335,"uris":["http://zotero.org/users/10110688/items/QLUNIYBY"],"itemData":{"id":335,"type":"article-journal","abstract":"The rapid anthropogenic climate change that is being experienced in the early twenty-first century is intimately entwined with the health and functioning of the biosphere. Climate change is impacting ecosystems through changes in mean conditions and in climate variability, coupled with other associated changes such as increased ocean acidification and atmospheric carbon dioxide concentrations. It also interacts with other pressures on ecosystems, including degradation, defaunation and fragmentation. There is a need to understand the ecological dynamics of these climate impacts, to identify hotspots of vulnerability and resilience and to identify management interventions that may assist biosphere resilience to climate change. At the same time, ecosystems can also assist in the mitigation of, and adaptation to, climate change. The mechanisms, potential and limits of such nature-based solutions to climate change need to be explored and quantified. This paper introduces a thematic issue dedicated to the interaction between climate change and the biosphere. It explores novel perspectives on how ecosystems respond to climate change, how ecosystem resilience can be enhanced and how ecosystems can assist in addressing the challenge of a changing climate. It draws on a Royal Society-National Academy of Sciences Forum held in Washington DC in November 2018, where these themes and issues were discussed. We conclude by identifying some priorities for academic research and practical implementation, in order to maximize the potential for maintaining a diverse, resilient and well-functioning biosphere under the challenging conditions of the twenty-first century.\n            This article is part of the theme issue ‘Climate change and ecosystems: threats, opportunities and solutions’.","container-title":"Philosophical Transactions of the Royal Society B: Biological Sciences","DOI":"10.1098/rstb.2019.0104","ISSN":"0962-8436, 1471-2970","issue":"1794","journalAbbreviation":"Phil. Trans. R. Soc. B","language":"en","page":"20190104","source":"DOI.org (Crossref)","title":"Climate change and ecosystems: threats, opportunities and solutions","title-short":"Climate change and ecosystems","volume":"375","author":[{"family":"Malhi","given":"Yadvinder"},{"family":"Franklin","given":"Janet"},{"family":"Seddon","given":"Nathalie"},{"family":"Solan","given":"Martin"},{"family":"Turner","given":"Monica G."},{"family":"Field","given":"Christopher B."},{"family":"Knowlton","given":"Nancy"}],"issued":{"date-parts":[["2020",3,16]]}}},{"id":167,"uris":["http://zotero.org/users/10110688/items/GA39ZMTJ"],"itemData":{"id":167,"type":"article-journal","container-title":"Urban Forestry &amp; Urban Greening","DOI":"10.1016/j.ufug.2023.128083","ISSN":"16188667","journalAbbreviation":"Urban Forestry &amp; Urban Greening","language":"en","page":"128083","source":"DOI.org (Crossref)","title":"Urban environment, drought events and climate change strongly affect the growth of common urban tree species in a temperate city","volume":"88","author":[{"family":"Franceschi","given":"Eleonora"},{"family":"Moser-Reischl","given":"Astrid"},{"family":"Honold","given":"Martin"},{"family":"Rahman","given":"Mohammad Asrafur"},{"family":"Pretzsch","given":"Hans"},{"family":"Pauleit","given":"Stephan"},{"family":"Rötzer","given":"Thomas"}],"issued":{"date-parts":[["2023",10]]}}}],"schema":"https://github.com/citation-style-language/schema/raw/master/csl-citation.json"} </w:instrText>
      </w:r>
      <w:r w:rsidRPr="00830227">
        <w:rPr>
          <w:rFonts w:ascii="Arial" w:hAnsi="Arial"/>
          <w:sz w:val="22"/>
          <w:szCs w:val="22"/>
        </w:rPr>
        <w:fldChar w:fldCharType="separate"/>
      </w:r>
      <w:r w:rsidR="00165DE3">
        <w:rPr>
          <w:rFonts w:ascii="Arial" w:hAnsi="Arial"/>
          <w:sz w:val="22"/>
          <w:szCs w:val="22"/>
        </w:rPr>
        <w:t xml:space="preserve"> </w:t>
      </w:r>
      <w:r w:rsidR="00CA3146">
        <w:rPr>
          <w:rFonts w:ascii="Arial" w:hAnsi="Arial"/>
          <w:sz w:val="22"/>
          <w:szCs w:val="22"/>
        </w:rPr>
        <w:t>(</w:t>
      </w:r>
      <w:r w:rsidRPr="00830227">
        <w:rPr>
          <w:rFonts w:ascii="Arial" w:hAnsi="Arial"/>
          <w:sz w:val="22"/>
          <w:szCs w:val="22"/>
        </w:rPr>
        <w:t>Malhi et al., 2020)</w:t>
      </w:r>
      <w:r w:rsidRPr="00830227">
        <w:rPr>
          <w:rFonts w:ascii="Arial" w:hAnsi="Arial"/>
          <w:sz w:val="22"/>
          <w:szCs w:val="22"/>
        </w:rPr>
        <w:fldChar w:fldCharType="end"/>
      </w:r>
      <w:r w:rsidRPr="00830227">
        <w:rPr>
          <w:rFonts w:ascii="Arial" w:hAnsi="Arial"/>
          <w:sz w:val="22"/>
          <w:szCs w:val="22"/>
        </w:rPr>
        <w:t xml:space="preserve">. As droughts occur more frequently and with greater severity </w:t>
      </w:r>
      <w:r w:rsidRPr="00830227">
        <w:rPr>
          <w:rFonts w:ascii="Arial" w:hAnsi="Arial"/>
          <w:sz w:val="22"/>
          <w:szCs w:val="22"/>
        </w:rPr>
        <w:fldChar w:fldCharType="begin"/>
      </w:r>
      <w:r w:rsidR="001D5D98">
        <w:rPr>
          <w:rFonts w:ascii="Arial" w:hAnsi="Arial"/>
          <w:sz w:val="22"/>
          <w:szCs w:val="22"/>
        </w:rPr>
        <w:instrText xml:space="preserve"> ADDIN ZOTERO_ITEM CSL_CITATION {"citationID":"cPHVTXeZ","properties":{"unsorted":true,"formattedCitation":"(Gu et al., 2020)","plainCitation":"(Gu et al., 2020)","noteIndex":0},"citationItems":[{"id":310,"uris":["http://zotero.org/users/10110688/items/93ZJJPYN"],"itemData":{"id":310,"type":"article-journal","abstract":"Abstract. The Paris Agreement sets a long-term temperature goal to hold global warming to well below 2.0 </w:instrText>
      </w:r>
      <w:r w:rsidR="001D5D98">
        <w:rPr>
          <w:rFonts w:ascii="Cambria Math" w:hAnsi="Cambria Math" w:cs="Cambria Math"/>
          <w:sz w:val="22"/>
          <w:szCs w:val="22"/>
        </w:rPr>
        <w:instrText>∘</w:instrText>
      </w:r>
      <w:r w:rsidR="001D5D98">
        <w:rPr>
          <w:rFonts w:ascii="Arial" w:hAnsi="Arial"/>
          <w:sz w:val="22"/>
          <w:szCs w:val="22"/>
        </w:rPr>
        <w:instrText>C and strives to limit it to 1.5 </w:instrText>
      </w:r>
      <w:r w:rsidR="001D5D98">
        <w:rPr>
          <w:rFonts w:ascii="Cambria Math" w:hAnsi="Cambria Math" w:cs="Cambria Math"/>
          <w:sz w:val="22"/>
          <w:szCs w:val="22"/>
        </w:rPr>
        <w:instrText>∘</w:instrText>
      </w:r>
      <w:r w:rsidR="001D5D98">
        <w:rPr>
          <w:rFonts w:ascii="Arial" w:hAnsi="Arial"/>
          <w:sz w:val="22"/>
          <w:szCs w:val="22"/>
        </w:rPr>
        <w:instrText>C above preindustrial levels. Droughts with either intense\nseverity or a long persistence could both lead to substantial impacts such\nas infrastructure failure and ecosystem vulnerability, and they are\nprojected to occur more frequently and trigger intensified socioeconomic\nconsequences with global warming. However, existing assessments targeting\nglobal droughts under 1.5 and 2.0 </w:instrText>
      </w:r>
      <w:r w:rsidR="001D5D98">
        <w:rPr>
          <w:rFonts w:ascii="Cambria Math" w:hAnsi="Cambria Math" w:cs="Cambria Math"/>
          <w:sz w:val="22"/>
          <w:szCs w:val="22"/>
        </w:rPr>
        <w:instrText>∘</w:instrText>
      </w:r>
      <w:r w:rsidR="001D5D98">
        <w:rPr>
          <w:rFonts w:ascii="Arial" w:hAnsi="Arial"/>
          <w:sz w:val="22"/>
          <w:szCs w:val="22"/>
        </w:rPr>
        <w:instrText>C warming levels usually neglect the multifaceted nature of droughts and might underestimate\npotential risks. This study, within a bivariate framework, quantifies the\nchange in global drought conditions and corresponding socioeconomic\nexposures for additional 1.5 and 2.0 </w:instrText>
      </w:r>
      <w:r w:rsidR="001D5D98">
        <w:rPr>
          <w:rFonts w:ascii="Cambria Math" w:hAnsi="Cambria Math" w:cs="Cambria Math"/>
          <w:sz w:val="22"/>
          <w:szCs w:val="22"/>
        </w:rPr>
        <w:instrText>∘</w:instrText>
      </w:r>
      <w:r w:rsidR="001D5D98">
        <w:rPr>
          <w:rFonts w:ascii="Arial" w:hAnsi="Arial"/>
          <w:sz w:val="22"/>
          <w:szCs w:val="22"/>
        </w:rPr>
        <w:instrText>C warming trajectories. The drought characteristics are identified using the Standardized Precipitation Evapotranspiration Index (SPEI) combined with the run theory, with the climate scenarios projected by 13 Coupled Model Inter-comparison Project Phase 5 (CMIP5) global climate models (GCMs) under three representative concentration pathways (RCP 2.6, RCP4.5 and RCP8.5). The copula functions and the most likely realization are incorporated to model the joint distribution of drought severity and duration, and changes in the bivariate return period with global warming are evaluated. Finally, the drought exposures of populations and regional gross domestic product (GDP) under different shared socioeconomic pathways (SSPs) are investigated globally. The results show that within the bivariate framework, the historical 50-year droughts may double across 58 % of global landmasses in a 1.5 </w:instrText>
      </w:r>
      <w:r w:rsidR="001D5D98">
        <w:rPr>
          <w:rFonts w:ascii="Cambria Math" w:hAnsi="Cambria Math" w:cs="Cambria Math"/>
          <w:sz w:val="22"/>
          <w:szCs w:val="22"/>
        </w:rPr>
        <w:instrText>∘</w:instrText>
      </w:r>
      <w:r w:rsidR="001D5D98">
        <w:rPr>
          <w:rFonts w:ascii="Arial" w:hAnsi="Arial"/>
          <w:sz w:val="22"/>
          <w:szCs w:val="22"/>
        </w:rPr>
        <w:instrText>C warmer world, while when the warming climbs up to 2.0 </w:instrText>
      </w:r>
      <w:r w:rsidR="001D5D98">
        <w:rPr>
          <w:rFonts w:ascii="Cambria Math" w:hAnsi="Cambria Math" w:cs="Cambria Math"/>
          <w:sz w:val="22"/>
          <w:szCs w:val="22"/>
        </w:rPr>
        <w:instrText>∘</w:instrText>
      </w:r>
      <w:r w:rsidR="001D5D98">
        <w:rPr>
          <w:rFonts w:ascii="Arial" w:hAnsi="Arial"/>
          <w:sz w:val="22"/>
          <w:szCs w:val="22"/>
        </w:rPr>
        <w:instrText>C, an additional 9 % of world landmasses would be exposed to such catastrophic drought deteriorations. More than 75 (73) countries' populations (GDP) will be completely affected by increasing drought risks under the 1.5 </w:instrText>
      </w:r>
      <w:r w:rsidR="001D5D98">
        <w:rPr>
          <w:rFonts w:ascii="Cambria Math" w:hAnsi="Cambria Math" w:cs="Cambria Math"/>
          <w:sz w:val="22"/>
          <w:szCs w:val="22"/>
        </w:rPr>
        <w:instrText>∘</w:instrText>
      </w:r>
      <w:r w:rsidR="001D5D98">
        <w:rPr>
          <w:rFonts w:ascii="Arial" w:hAnsi="Arial"/>
          <w:sz w:val="22"/>
          <w:szCs w:val="22"/>
        </w:rPr>
        <w:instrText>C warming, while an extra 0.5 </w:instrText>
      </w:r>
      <w:r w:rsidR="001D5D98">
        <w:rPr>
          <w:rFonts w:ascii="Cambria Math" w:hAnsi="Cambria Math" w:cs="Cambria Math"/>
          <w:sz w:val="22"/>
          <w:szCs w:val="22"/>
        </w:rPr>
        <w:instrText>∘</w:instrText>
      </w:r>
      <w:r w:rsidR="001D5D98">
        <w:rPr>
          <w:rFonts w:ascii="Arial" w:hAnsi="Arial"/>
          <w:sz w:val="22"/>
          <w:szCs w:val="22"/>
        </w:rPr>
        <w:instrText>C warming will further lead to an additional 17 countries suffering from a nearly unbearable situation. Our results demonstrate that limiting global warming to 1.5 </w:instrText>
      </w:r>
      <w:r w:rsidR="001D5D98">
        <w:rPr>
          <w:rFonts w:ascii="Cambria Math" w:hAnsi="Cambria Math" w:cs="Cambria Math"/>
          <w:sz w:val="22"/>
          <w:szCs w:val="22"/>
        </w:rPr>
        <w:instrText>∘</w:instrText>
      </w:r>
      <w:r w:rsidR="001D5D98">
        <w:rPr>
          <w:rFonts w:ascii="Arial" w:hAnsi="Arial"/>
          <w:sz w:val="22"/>
          <w:szCs w:val="22"/>
        </w:rPr>
        <w:instrText>C, compared with 2 </w:instrText>
      </w:r>
      <w:r w:rsidR="001D5D98">
        <w:rPr>
          <w:rFonts w:ascii="Cambria Math" w:hAnsi="Cambria Math" w:cs="Cambria Math"/>
          <w:sz w:val="22"/>
          <w:szCs w:val="22"/>
        </w:rPr>
        <w:instrText>∘</w:instrText>
      </w:r>
      <w:r w:rsidR="001D5D98">
        <w:rPr>
          <w:rFonts w:ascii="Arial" w:hAnsi="Arial"/>
          <w:sz w:val="22"/>
          <w:szCs w:val="22"/>
        </w:rPr>
        <w:instrText xml:space="preserve">C warming, can perceptibly mitigate the drought impacts over major regions of the world.","container-title":"Hydrology and Earth System Sciences","DOI":"10.5194/hess-24-451-2020","ISSN":"1607-7938","issue":"1","journalAbbreviation":"Hydrol. Earth Syst. Sci.","language":"en","license":"https://creativecommons.org/licenses/by/4.0/","page":"451-472","source":"DOI.org (Crossref)","title":"Projected increases in magnitude and socioeconomic exposure of global droughts in 1.5 and 2 °C warmer climates","volume":"24","author":[{"family":"Gu","given":"Lei"},{"family":"Chen","given":"Jie"},{"family":"Yin","given":"Jiabo"},{"family":"Sullivan","given":"Sylvia C."},{"family":"Wang","given":"Hui-Min"},{"family":"Guo","given":"Shenglian"},{"family":"Zhang","given":"Liping"},{"family":"Kim","given":"Jong-Suk"}],"issued":{"date-parts":[["2020",1,28]]}}}],"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(Gu et al., 2020)</w:t>
      </w:r>
      <w:r w:rsidRPr="00830227">
        <w:rPr>
          <w:rFonts w:ascii="Arial" w:hAnsi="Arial"/>
          <w:sz w:val="22"/>
          <w:szCs w:val="22"/>
        </w:rPr>
        <w:fldChar w:fldCharType="end"/>
      </w:r>
      <w:r w:rsidRPr="00830227">
        <w:rPr>
          <w:rFonts w:ascii="Arial" w:hAnsi="Arial"/>
          <w:sz w:val="22"/>
          <w:szCs w:val="22"/>
        </w:rPr>
        <w:t xml:space="preserve">, understanding the strategies plants use to tolerate drought becomes more critical for the sustainability of natural ecosystems. Widespread plant mortality events have catastrophic effects on carbon and water cycles </w:t>
      </w:r>
      <w:r w:rsidRPr="00830227">
        <w:rPr>
          <w:rFonts w:ascii="Arial" w:hAnsi="Arial"/>
          <w:sz w:val="22"/>
          <w:szCs w:val="22"/>
        </w:rPr>
        <w:fldChar w:fldCharType="begin"/>
      </w:r>
      <w:r w:rsidR="001D5D98">
        <w:rPr>
          <w:rFonts w:ascii="Arial" w:hAnsi="Arial"/>
          <w:sz w:val="22"/>
          <w:szCs w:val="22"/>
        </w:rPr>
        <w:instrText xml:space="preserve"> ADDIN ZOTERO_ITEM CSL_CITATION {"citationID":"8nbXdijh","properties":{"formattedCitation":"(Bolan et al., 2024)","plainCitation":"(Bolan et al., 2024)","noteIndex":0},"citationItems":[{"id":188,"uris":["http://zotero.org/users/10110688/items/DZ5KND6T"],"itemData":{"id":188,"type":"article-journal","container-title":"Science of The Total Environment","DOI":"10.1016/j.scitotenv.2023.168388","ISSN":"00489697","journalAbbreviation":"Science of The Total Environment","language":"en","page":"168388","source":"DOI.org (Crossref)","title":"Impacts of climate change on the fate of contaminants through extreme weather events","volume":"909","author":[{"family":"Bolan","given":"Shiv"},{"family":"Padhye","given":"Lokesh P."},{"family":"Jasemizad","given":"Tahereh"},{"family":"Govarthanan","given":"Muthusamy"},{"family":"Karmegam","given":"N."},{"family":"Wijesekara","given":"Hasintha"},{"family":"Amarasiri","given":"Dhulmy"},{"family":"Hou","given":"Deyi"},{"family":"Zhou","given":"Pingfan"},{"family":"Biswal","given":"Basanta Kumar"},{"family":"Balasubramanian","given":"Rajasekhar"},{"family":"Wang","given":"Hailong"},{"family":"Siddique","given":"Kadambot H.M."},{"family":"Rinklebe","given":"Jörg"},{"family":"Kirkham","given":"M.B."},{"family":"Bolan","given":"Nanthi"}],"issued":{"date-parts":[["2024",1]]}}}],"schema":"https://github.com/citation-style-language/schema/raw/master/csl-citation.json"}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(Bolan et al., 2024)</w:t>
      </w:r>
      <w:r w:rsidRPr="00830227">
        <w:rPr>
          <w:rFonts w:ascii="Arial" w:hAnsi="Arial"/>
          <w:sz w:val="22"/>
          <w:szCs w:val="22"/>
        </w:rPr>
        <w:fldChar w:fldCharType="end"/>
      </w:r>
      <w:r w:rsidRPr="00830227">
        <w:rPr>
          <w:rFonts w:ascii="Arial" w:hAnsi="Arial"/>
          <w:sz w:val="22"/>
          <w:szCs w:val="22"/>
        </w:rPr>
        <w:t xml:space="preserve"> and the functional stability of ecosystems </w:t>
      </w:r>
      <w:r w:rsidRPr="00830227">
        <w:rPr>
          <w:rFonts w:ascii="Arial" w:hAnsi="Arial"/>
          <w:sz w:val="22"/>
          <w:szCs w:val="22"/>
        </w:rPr>
        <w:fldChar w:fldCharType="begin"/>
      </w:r>
      <w:r w:rsidR="001D5D98">
        <w:rPr>
          <w:rFonts w:ascii="Arial" w:hAnsi="Arial"/>
          <w:sz w:val="22"/>
          <w:szCs w:val="22"/>
        </w:rPr>
        <w:instrText xml:space="preserve"> ADDIN ZOTERO_ITEM CSL_CITATION {"citationID":"TGYior8D","properties":{"formattedCitation":"(Fry et al., 2014; Roeder et al., 2021; Turnbull et al., 2016; Wang et al., 2012)","plainCitation":"(Fry et al., 2014; Roeder et al., 2021; Turnbull et al., 2016; Wang et al., 2012)","noteIndex":0},"citationItems":[{"id":284,"uris":["http://zotero.org/users/10110688/items/U9YVWMAT"],"itemData":{"id":284,"type":"article-journal","container-title":"Plant and Soil","DOI":"10.1007/s11104-014-2137-2","ISSN":"0032-079X, 1573-5036","issue":"1-2","journalAbbreviation":"Plant Soil","language":"en","page":"351-365","source":"DOI.org (Crossref)","title":"Ecosystem functions are resistant to extreme changes to rainfall regimes in a mesotrophic grassland","volume":"381","author":[{"family":"Fry","given":"Ellen L."},{"family":"Manning","given":"Pete"},{"family":"Power","given":"Sally A."}],"issued":{"date-parts":[["2014",8]]}}},{"id":281,"uris":["http://zotero.org/users/10110688/items/VJT79M32"],"itemData":{"id":281,"type":"article-journal","abstract":"Abstract\n            \n              \n                \n                  Identifying to what degree inherent characteristics of plant species and their variation in response to their environment regulate the temporal stability of plant populations is important to understand patterns of species coexistence and the stability of ecosystems. Longevity is a key characteristic of plant life history and an important component of demographic storage, but age is usually unknown for herbaceous species.\n                \n                \n                  \n                    In a 12</w:instrText>
      </w:r>
      <w:r w:rsidR="001D5D98">
        <w:rPr>
          <w:rFonts w:ascii="Cambria Math" w:hAnsi="Cambria Math" w:cs="Cambria Math"/>
          <w:sz w:val="22"/>
          <w:szCs w:val="22"/>
        </w:rPr>
        <w:instrText>‐</w:instrText>
      </w:r>
      <w:r w:rsidR="001D5D98">
        <w:rPr>
          <w:rFonts w:ascii="Arial" w:hAnsi="Arial"/>
          <w:sz w:val="22"/>
          <w:szCs w:val="22"/>
        </w:rPr>
        <w:instrText>year</w:instrText>
      </w:r>
      <w:r w:rsidR="001D5D98">
        <w:rPr>
          <w:rFonts w:ascii="Cambria Math" w:hAnsi="Cambria Math" w:cs="Cambria Math"/>
          <w:sz w:val="22"/>
          <w:szCs w:val="22"/>
        </w:rPr>
        <w:instrText>‐</w:instrText>
      </w:r>
      <w:r w:rsidR="001D5D98">
        <w:rPr>
          <w:rFonts w:ascii="Arial" w:hAnsi="Arial"/>
          <w:sz w:val="22"/>
          <w:szCs w:val="22"/>
        </w:rPr>
        <w:instrText>old biodiversity experiment (Jena Experiment) comprising 80 grassland communities with six levels of plant species richness (1, 2, 4, 8, 16 and 60 species) and four levels of functional groups richness (1, 2, 3 and 4 functional groups), we studied populations of 38 dicotyledonous forb species (\n                    N\n                     = 1,683 plant individuals). The sampled individuals represented three plant functional groups (legumes, small herbs and tall herbs) and two different growth forms (species with long</w:instrText>
      </w:r>
      <w:r w:rsidR="001D5D98">
        <w:rPr>
          <w:rFonts w:ascii="Cambria Math" w:hAnsi="Cambria Math" w:cs="Cambria Math"/>
          <w:sz w:val="22"/>
          <w:szCs w:val="22"/>
        </w:rPr>
        <w:instrText>‐</w:instrText>
      </w:r>
      <w:r w:rsidR="001D5D98">
        <w:rPr>
          <w:rFonts w:ascii="Arial" w:hAnsi="Arial"/>
          <w:sz w:val="22"/>
          <w:szCs w:val="22"/>
        </w:rPr>
        <w:instrText>lived primary roots and clonal species with rhizomes/stolons). We assessed the age of plant individuals by means of growth ring analysis and related the age of plant populations to their temporal stability in terms of peak biomass production.\n                  \n                \n                \n                  On average, plant species richness did not affect the mean age of the populations or the maximum age of individuals found in a population. Age of herbs with taproots increased and age of herbs with clonal growth decreased with increasing species richness, cancelling out each other when growth forms were analysed together. Mean population age was lowest for small herbs and highest for tall herbs, while legumes had an intermediate population age. Herbs with a taproot were on average older than herbs with a rhizome. Across all species</w:instrText>
      </w:r>
      <w:r w:rsidR="001D5D98">
        <w:rPr>
          <w:rFonts w:ascii="Cambria Math" w:hAnsi="Cambria Math" w:cs="Cambria Math"/>
          <w:sz w:val="22"/>
          <w:szCs w:val="22"/>
        </w:rPr>
        <w:instrText>‐</w:instrText>
      </w:r>
      <w:r w:rsidR="001D5D98">
        <w:rPr>
          <w:rFonts w:ascii="Arial" w:hAnsi="Arial"/>
          <w:sz w:val="22"/>
          <w:szCs w:val="22"/>
        </w:rPr>
        <w:instrText xml:space="preserve">richness levels, populations with older individuals were more stable in terms of biomass production over time.\n                \n                \n                  \n                    Synthesis\n                    . Our study shows for the first time across multiple species that the longevity of forbs is affected by the diversity of the surrounding plant community, and that plant longevity as an important component of demographic storage increases the temporal stability of populations of grassland forb species.","container-title":"Journal of Ecology","DOI":"10.1111/1365-2745.13661","ISSN":"0022-0477, 1365-2745","issue":"7","journalAbbreviation":"Journal of Ecology","language":"en","page":"2566-2579","source":"DOI.org (Crossref)","title":"Plant diversity effects on plant longevity and their relationships to population stability in experimental grasslands","volume":"109","author":[{"family":"Roeder","given":"Anna"},{"family":"Schweingruber","given":"Fritz H."},{"family":"Ebeling","given":"Anne"},{"family":"Eisenhauer","given":"Nico"},{"family":"Fischer","given":"Markus"},{"family":"Roscher","given":"Christiane"}],"issued":{"date-parts":[["2021",7]]}}},{"id":282,"uris":["http://zotero.org/users/10110688/items/FKXT767B"],"itemData":{"id":282,"type":"article-journal","abstract":"Biodiversity experiments have generated robust empirical results supporting the hypothesis that ecosystems function better when they contain more species. Given that ecosystems provide services that are valued by humans, this inevitably suggests that the loss of species from natural ecosystems could diminish their value. This raises two important questions. First, will experimental results translate into the real world, where species are being lost at an alarming rate? And second, what are the benefits and pitfalls of such valuation exercises? We argue that the empirical results obtained in experiments are entirely consistent with well-established theories of species coexistence. We then examine the current body of work through the lens of niche theory and highlight where closer links with theory could open up opportunities for future research. We argue that niche theory predicts that diversity–functioning relationships are likely to be stronger (and require more species) in the field than in simplified experimental settings. However, we caution that while many of the biological processes that promote coexistence can also generate diversity–function relationships, there is no simple mapping between the two. This implies that valuation exercises need to proceed with care.","container-title":"Proceedings of the Royal Society B: Biological Sciences","DOI":"10.1098/rspb.2016.0536","ISSN":"0962-8452, 1471-2954","issue":"1844","journalAbbreviation":"Proc. R. Soc. B.","language":"en","page":"20160536","source":"DOI.org (Crossref)","title":"Understanding the value of plant diversity for ecosystem functioning through niche theory","volume":"283","author":[{"family":"Turnbull","given":"Lindsay A."},{"family":"Isbell","given":"Forest"},{"family":"Purves","given":"Drew W."},{"family":"Loreau","given":"Michel"},{"family":"Hector","given":"Andy"}],"issued":{"date-parts":[["2016",12,14]]}}},{"id":285,"uris":["http://zotero.org/users/10110688/items/URJCYFBH"],"itemData":{"id":285,"type":"article-journal","abstract":"Drought-induced tree mortality, which rapidly alters forest ecosystem composition, structure, and function, as well as the feedbacks between the biosphere and climate, has occurred worldwide over the past few decades, and is expected to increase pervasively as climate change progresses. The objectives of this review are to (1) highlight the likely ecological consequences of drought-induced tree mortality, (2) synthesize the hypotheses related to drought-induced tree mortality, (3) discuss the implications of current knowledge for modeling tree mortality processes under climate change, and (4) highlight future research needs. First, we emphasize the likely ecological consequences of tree mortality from ecosystem to biome to continental scales. We then document and criticize multiple non-exclusive tree mortality hypotheses (e.g., carbon starvation — carbon supply is less than carbon demand; and hydraulic failure — desiccation from failed water transport) from a more comprehensive ecological perspective. Next, we extend a forest decline concept model, Manion’s framework, by considering new emerging environmental conditions, for a more thorough understanding of the effects of climate change on forest decline. We find that an increase in drought frequency and (or) climate-change-type droughts may trigger increased background tree mortality rates and severe forest dieback events, accelerating species turnover and ecological regime shifts. The contribution of CO\n              2\n              fertilization, rising temperature within the optimal growth range, and increased nitrogen deposition may defer or reduce this trend in tree mortality, but such contributions will vary between locations, species, and tree sizes. Multiple hypotheses proposed for drought-induced tree mortality are discussed, but coupling carbon and water cycles could help resolve the debate. The absence of a physiological understanding of tree mortality mechanisms limits the predictive ability of current models from stand-level process-based models to dynamic global vegetation models. We thus suggest that long-term observations, experiments, and models should be tightly interwoven during the research process to better forecast future climate changes and evaluate their impacts on forests.","container-title":"Environmental Reviews","DOI":"10.1139/a2012-004","ISSN":"1181-8700, 1208-6053","issue":"2","journalAbbreviation":"Environ. Rev.","language":"en","license":"http://www.nrcresearchpress.com/page/about/CorporateTextAndDataMining","page":"109-121","source":"DOI.org (Crossref)","title":"Drought-induced tree mortality: ecological consequences, causes, and modeling","title-short":"Drought-induced tree mortality","volume":"20","author":[{"family":"Wang","given":"Weifeng"},{"family":"Peng","given":"Changhui"},{"family":"Kneeshaw","given":"Daniel D."},{"family":"Larocque","given":"Guy R."},{"family":"Luo","given":"Zhibin"}],"issued":{"date-parts":[["2012",6]]}}}],"schema":"https://github.com/citation-style-language/schema/raw/master/csl-citation.json"} </w:instrText>
      </w:r>
      <w:r w:rsidRPr="00830227">
        <w:rPr>
          <w:rFonts w:ascii="Arial" w:hAnsi="Arial"/>
          <w:sz w:val="22"/>
          <w:szCs w:val="22"/>
        </w:rPr>
        <w:fldChar w:fldCharType="separate"/>
      </w:r>
      <w:r w:rsidR="00BF221F" w:rsidRPr="00BF221F">
        <w:rPr>
          <w:rFonts w:ascii="Arial" w:hAnsi="Arial"/>
          <w:sz w:val="22"/>
        </w:rPr>
        <w:t>(Fry et al., 2014; Roeder et al., 2021; Turnbull et al., 2016; Wang et al., 2012)</w:t>
      </w:r>
      <w:r w:rsidRPr="00830227">
        <w:rPr>
          <w:rFonts w:ascii="Arial" w:hAnsi="Arial"/>
          <w:sz w:val="22"/>
          <w:szCs w:val="22"/>
        </w:rPr>
        <w:fldChar w:fldCharType="end"/>
      </w:r>
      <w:r w:rsidRPr="00830227">
        <w:rPr>
          <w:rFonts w:ascii="Arial" w:hAnsi="Arial"/>
          <w:sz w:val="22"/>
          <w:szCs w:val="22"/>
        </w:rPr>
        <w:t xml:space="preserve"> </w:t>
      </w:r>
      <w:bookmarkStart w:id="1" w:name="_Int_7d3ZGz5t"/>
      <w:r w:rsidRPr="00830227">
        <w:rPr>
          <w:rFonts w:ascii="Arial" w:hAnsi="Arial"/>
          <w:sz w:val="22"/>
          <w:szCs w:val="22"/>
        </w:rPr>
        <w:t>largely due</w:t>
      </w:r>
      <w:bookmarkEnd w:id="1"/>
      <w:r w:rsidRPr="00830227">
        <w:rPr>
          <w:rFonts w:ascii="Arial" w:hAnsi="Arial"/>
          <w:sz w:val="22"/>
          <w:szCs w:val="22"/>
        </w:rPr>
        <w:t xml:space="preserve"> to the role of plant tissues in net ecosystem hydraulic exchange. During drought, water stored in plant tissue may maintain plant viability (Leuschner et al., 2019; Meinzer et al., 2014) and act as a capacitor, modulating the effect of soil water limitation at the ecosystem scale </w:t>
      </w:r>
      <w:r w:rsidRPr="00830227">
        <w:rPr>
          <w:rFonts w:ascii="Arial" w:hAnsi="Arial"/>
          <w:sz w:val="22"/>
          <w:szCs w:val="22"/>
        </w:rPr>
        <w:fldChar w:fldCharType="begin"/>
      </w:r>
      <w:r w:rsidR="001D5D98">
        <w:rPr>
          <w:rFonts w:ascii="Arial" w:hAnsi="Arial"/>
          <w:sz w:val="22"/>
          <w:szCs w:val="22"/>
        </w:rPr>
        <w:instrText xml:space="preserve"> ADDIN ZOTERO_ITEM CSL_CITATION {"citationID":"aUGZV4a0","properties":{"formattedCitation":"(Sebastian et al., 2023)","plainCitation":"(Sebastian et al., 2023)","noteIndex":0},"citationItems":[{"id":283,"uris":["http://zotero.org/users/10110688/items/VQMRKA5G"],"itemData":{"id":283,"type":"article-journal","abstract":"Abstract\n            India receives more than 70% of its annual rainfall in the summer monsoon from June to September. The rainfall is scanty and scattered for the rest of the year. Combining satellite data and model simulations, we show that the soil-vegetation continuum works as a natural capacitor of water, storing the monsoon pulse and releasing the moisture to the atmosphere through evapotranspiration over approximately 135 days when the moisture supply from precipitation is less than the evapotranspiration losses. The total Gross Primary Productivity of vegetation in India during the capacitor period accounts for almost 35% of the total annual GPP value. It primarily depends on the soil moisture at the beginning of the period, a measure of moisture capacitance of soil, with a correlation of 0.6. Given that India is the second largest contributor to recent global greening, its soil-vegetation water capacitance plays a significant role in the global carbon balance.","container-title":"Scientific Reports","DOI":"10.1038/s41598-022-27277-6","ISSN":"2045-2322","issue":"1","journalAbbreviation":"Sci Rep","language":"en","page":"888","source":"DOI.org (Crossref)","title":"Soil–vegetation moisture capacitor maintains dry season vegetation productivity over India","volume":"13","author":[{"family":"Sebastian","given":"Dawn E."},{"family":"Murtugudde","given":"Raghu"},{"family":"Ghosh","given":"Subimal"}],"issued":{"date-parts":[["2023",1,17]]}}}],"schema":"https://github.com/citation-style-language/schema/raw/master/csl-citation.json"}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(Sebastian et al., 2023)</w:t>
      </w:r>
      <w:r w:rsidRPr="00830227">
        <w:rPr>
          <w:rFonts w:ascii="Arial" w:hAnsi="Arial"/>
          <w:sz w:val="22"/>
          <w:szCs w:val="22"/>
        </w:rPr>
        <w:fldChar w:fldCharType="end"/>
      </w:r>
      <w:r w:rsidRPr="00830227">
        <w:rPr>
          <w:rFonts w:ascii="Arial" w:hAnsi="Arial"/>
          <w:sz w:val="22"/>
          <w:szCs w:val="22"/>
        </w:rPr>
        <w:t xml:space="preserve">. As stored water can actively be moved between the cell membrane and lumen </w:t>
      </w:r>
      <w:r w:rsidRPr="00830227">
        <w:rPr>
          <w:rFonts w:ascii="Arial" w:hAnsi="Arial"/>
          <w:sz w:val="22"/>
          <w:szCs w:val="22"/>
        </w:rPr>
        <w:fldChar w:fldCharType="begin"/>
      </w:r>
      <w:r w:rsidR="001D5D98">
        <w:rPr>
          <w:rFonts w:ascii="Arial" w:hAnsi="Arial"/>
          <w:sz w:val="22"/>
          <w:szCs w:val="22"/>
        </w:rPr>
        <w:instrText xml:space="preserve"> ADDIN ZOTERO_ITEM CSL_CITATION {"citationID":"CVAjTJyT","properties":{"formattedCitation":"(Chavarria &amp; dos Santos, 2012)","plainCitation":"(Chavarria &amp; dos Santos, 2012)","noteIndex":0},"citationItems":[{"id":293,"uris":["http://zotero.org/users/10110688/items/IB8PH3FS"],"itemData":{"id":293,"type":"chapter","container-title":"Advances in Selected Plant Physiology Aspects","ISBN":"978-953-51-0557-2","language":"en","note":"DOI: 10.5772/33478","publisher":"InTech","source":"DOI.org (Crossref)","title":"Plant Water Relations: Absorption, Transport and Control Mechanisms","title-short":"Plant Water Relations","URL":"http://www.intechopen.com/books/advances-in-selected-plant-physiology-aspects/plant-water-relations-absorption-transport-and-control-mechanisms","editor":[{"family":"Montanaro","given":"Giuseppe"}],"author":[{"family":"Chavarria","given":"Geraldo"},{"family":"Santos","given":"Henrique Pessoa","non-dropping-particle":"dos"}],"accessed":{"date-parts":[["2024",7,11]]},"issued":{"date-parts":[["2012",4,25]]}}}],"schema":"https://github.com/citation-style-language/schema/raw/master/csl-citation.json"}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(Chavarria &amp; dos Santos, 2012)</w:t>
      </w:r>
      <w:r w:rsidRPr="00830227">
        <w:rPr>
          <w:rFonts w:ascii="Arial" w:hAnsi="Arial"/>
          <w:sz w:val="22"/>
          <w:szCs w:val="22"/>
        </w:rPr>
        <w:fldChar w:fldCharType="end"/>
      </w:r>
      <w:r w:rsidRPr="00830227">
        <w:rPr>
          <w:rFonts w:ascii="Arial" w:hAnsi="Arial"/>
          <w:sz w:val="22"/>
          <w:szCs w:val="22"/>
        </w:rPr>
        <w:t xml:space="preserve"> and across leaf tissues </w:t>
      </w:r>
      <w:r w:rsidRPr="00830227">
        <w:rPr>
          <w:rFonts w:ascii="Arial" w:hAnsi="Arial"/>
          <w:sz w:val="22"/>
          <w:szCs w:val="22"/>
        </w:rPr>
        <w:fldChar w:fldCharType="begin"/>
      </w:r>
      <w:r w:rsidR="001D5D98">
        <w:rPr>
          <w:rFonts w:ascii="Arial" w:hAnsi="Arial"/>
          <w:sz w:val="22"/>
          <w:szCs w:val="22"/>
        </w:rPr>
        <w:instrText xml:space="preserve"> ADDIN ZOTERO_ITEM CSL_CITATION {"citationID":"KX2pydP3","properties":{"formattedCitation":"(Ievinsh, 2023; Wiebe &amp; Al-Saadi, 1976)","plainCitation":"(Ievinsh, 2023; Wiebe &amp; Al-Saadi, 1976)","noteIndex":0},"citationItems":[{"id":358,"uris":["http://zotero.org/users/10110688/items/CRUZV9PS"],"itemData":{"id":358,"type":"article-journal","abstract":"The aim of the present review was to reconsider basic information about various functional aspects related to plant water content and provide evidence that the usefulness of measuring absolute water content in plant sciences is undervalued. First, general questions about water status in plants as well as methods for determining water content and their associated problems were discussed. After a brief overview of the structural organization of water in plant tissues, attention was paid to the water content of different parts of plants. Looking at the influence of environmental factors on plant water status, the differences caused by air humidity, mineral supply, biotic effects, salinity, and specific life forms (clonal and succulent plants) were analyzed. Finally, it was concluded that the expression of absolute water content on a dry biomass basis makes easily noticeable functional sense, but the physiological meaning and ecological significance of the drastic differences in plant water content need to be further elucidated.","container-title":"Plants","DOI":"10.3390/plants12061238","ISSN":"2223-7747","issue":"6","journalAbbreviation":"Plants","language":"en","page":"1238","source":"DOI.org (Crossref)","title":"Water Content of Plant Tissues: So Simple That Almost Forgotten?","title-short":"Water Content of Plant Tissues","volume":"12","author":[{"family":"Ievinsh","given":"Gederts"}],"issued":{"date-parts":[["2023",3,8]]}}},{"id":80,"uris":["http://zotero.org/users/10110688/items/YHLT79YS"],"itemData":{"id":80,"type":"article-journal","container-title":"Physiologia Plantarum","DOI":"10.1111/j.1399-3054.1976.tb05026.x","ISSN":"0031-9317, 1399-3054","issue":"1","journalAbbreviation":"Physiol Plant","language":"en","page":"47-51","source":"DOI.org (Crossref)","title":"Matric Bound Water of Water Tissue from Succulents","volume":"36","author":[{"family":"Wiebe","given":"H. H."},{"family":"Al-Saadi","given":"H. A."}],"issued":{"date-parts":[["1976",1]]}}}],"schema":"https://github.com/citation-style-language/schema/raw/master/csl-citation.json"}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w:t>
      </w:r>
      <w:proofErr w:type="spellStart"/>
      <w:r w:rsidRPr="00830227">
        <w:rPr>
          <w:rFonts w:ascii="Arial" w:hAnsi="Arial"/>
          <w:sz w:val="22"/>
          <w:szCs w:val="22"/>
        </w:rPr>
        <w:t>Ievinsh</w:t>
      </w:r>
      <w:proofErr w:type="spellEnd"/>
      <w:r w:rsidRPr="00830227">
        <w:rPr>
          <w:rFonts w:ascii="Arial" w:hAnsi="Arial"/>
          <w:sz w:val="22"/>
          <w:szCs w:val="22"/>
        </w:rPr>
        <w:t>, 2023; Wiebe &amp; Al-Saadi, 1976)</w:t>
      </w:r>
      <w:r w:rsidRPr="00830227">
        <w:rPr>
          <w:rFonts w:ascii="Arial" w:hAnsi="Arial"/>
          <w:sz w:val="22"/>
          <w:szCs w:val="22"/>
        </w:rPr>
        <w:fldChar w:fldCharType="end"/>
      </w:r>
      <w:r w:rsidRPr="00830227">
        <w:rPr>
          <w:rFonts w:ascii="Arial" w:hAnsi="Arial"/>
          <w:sz w:val="22"/>
          <w:szCs w:val="22"/>
        </w:rPr>
        <w:t xml:space="preserve"> to maintain control of plants’ metabolic process via the regulation of turgor, the dynamic </w:t>
      </w:r>
      <w:r w:rsidR="00857D47">
        <w:rPr>
          <w:rFonts w:ascii="Arial" w:hAnsi="Arial"/>
          <w:sz w:val="22"/>
          <w:szCs w:val="22"/>
        </w:rPr>
        <w:t xml:space="preserve">movement </w:t>
      </w:r>
      <w:r w:rsidRPr="00830227">
        <w:rPr>
          <w:rFonts w:ascii="Arial" w:hAnsi="Arial"/>
          <w:sz w:val="22"/>
          <w:szCs w:val="22"/>
        </w:rPr>
        <w:t xml:space="preserve">of water within the </w:t>
      </w:r>
      <w:r w:rsidR="00857D47">
        <w:rPr>
          <w:rFonts w:ascii="Arial" w:hAnsi="Arial"/>
          <w:sz w:val="22"/>
          <w:szCs w:val="22"/>
        </w:rPr>
        <w:t>tree</w:t>
      </w:r>
      <w:r w:rsidRPr="00830227">
        <w:rPr>
          <w:rFonts w:ascii="Arial" w:hAnsi="Arial"/>
          <w:sz w:val="22"/>
          <w:szCs w:val="22"/>
        </w:rPr>
        <w:t xml:space="preserve"> may be a better indicator of plant and ecosystem water status than bulk water volume </w:t>
      </w:r>
      <w:r w:rsidRPr="00830227">
        <w:rPr>
          <w:rFonts w:ascii="Arial" w:hAnsi="Arial"/>
          <w:sz w:val="22"/>
          <w:szCs w:val="22"/>
        </w:rPr>
        <w:fldChar w:fldCharType="begin"/>
      </w:r>
      <w:r w:rsidR="001D5D98">
        <w:rPr>
          <w:rFonts w:ascii="Arial" w:hAnsi="Arial"/>
          <w:sz w:val="22"/>
          <w:szCs w:val="22"/>
        </w:rPr>
        <w:instrText xml:space="preserve"> ADDIN ZOTERO_ITEM CSL_CITATION {"citationID":"MseCGqen","properties":{"formattedCitation":"(Scholz et al., 2007)","plainCitation":"(Scholz et al., 2007)","noteIndex":0},"citationItems":[{"id":280,"uris":["http://zotero.org/users/10110688/items/Y6JAW6RV"],"itemData":{"id":280,"type":"article-journal","abstract":"ABSTRACT\n            \n              Biophysical characteristics of sapwood and outer parenchyma water storage compartments were studied in stems of eight dominant Brazilian Cerrado tree species to assess the impact of differences in tissue capacitance on whole</w:instrText>
      </w:r>
      <w:r w:rsidR="001D5D98">
        <w:rPr>
          <w:rFonts w:ascii="Cambria Math" w:hAnsi="Cambria Math" w:cs="Cambria Math"/>
          <w:sz w:val="22"/>
          <w:szCs w:val="22"/>
        </w:rPr>
        <w:instrText>‐</w:instrText>
      </w:r>
      <w:r w:rsidR="001D5D98">
        <w:rPr>
          <w:rFonts w:ascii="Arial" w:hAnsi="Arial"/>
          <w:sz w:val="22"/>
          <w:szCs w:val="22"/>
        </w:rPr>
        <w:instrText>plant water relations. The rate of decline in tissue water potential with relative water content (\n              RWC\n              ) was greater in the outer parenchyma than in the sapwood for most of the species, resulting in tissue</w:instrText>
      </w:r>
      <w:r w:rsidR="001D5D98">
        <w:rPr>
          <w:rFonts w:ascii="Cambria Math" w:hAnsi="Cambria Math" w:cs="Cambria Math"/>
          <w:sz w:val="22"/>
          <w:szCs w:val="22"/>
        </w:rPr>
        <w:instrText>‐</w:instrText>
      </w:r>
      <w:r w:rsidR="001D5D98">
        <w:rPr>
          <w:rFonts w:ascii="Arial" w:hAnsi="Arial"/>
          <w:sz w:val="22"/>
          <w:szCs w:val="22"/>
        </w:rPr>
        <w:instrText>and species</w:instrText>
      </w:r>
      <w:r w:rsidR="001D5D98">
        <w:rPr>
          <w:rFonts w:ascii="Cambria Math" w:hAnsi="Cambria Math" w:cs="Cambria Math"/>
          <w:sz w:val="22"/>
          <w:szCs w:val="22"/>
        </w:rPr>
        <w:instrText>‐</w:instrText>
      </w:r>
      <w:r w:rsidR="001D5D98">
        <w:rPr>
          <w:rFonts w:ascii="Arial" w:hAnsi="Arial"/>
          <w:sz w:val="22"/>
          <w:szCs w:val="22"/>
        </w:rPr>
        <w:instrText>specific differences in capacitance. Sapwood capacitance on a tissue volume basis ranged from 40 to 160 kg m\n              −3\n               MPa\n              −1\n              , whereas outer parenchyma capacitance ranged from 25 to only 60 kg m\n              −3\n               MPa\n              −1\n              . In addition, osmotic potentials at full turgor and at the turgor loss point were more negative for the outer parenchyma compared with the sapwood, and the maximum bulk elastic modulus was higher for the outer parenchyma than for the sapwood. Sapwood capacitance decreased linearly with increasing sapwood density across species, but there was no significant correlation between outer parenchyma capacitance and tissue density. Midday leaf water potential, the total hydraulic conductance of the soil/leaf pathway and stomatal conductance to water vapour (\n              g\n              s\n              ) all increased with stem volumetric capacitance, or with the relative contribution of stored water to total daily transpiration. However, the difference between the pre</w:instrText>
      </w:r>
      <w:r w:rsidR="001D5D98">
        <w:rPr>
          <w:rFonts w:ascii="Cambria Math" w:hAnsi="Cambria Math" w:cs="Cambria Math"/>
          <w:sz w:val="22"/>
          <w:szCs w:val="22"/>
        </w:rPr>
        <w:instrText>‐</w:instrText>
      </w:r>
      <w:r w:rsidR="001D5D98">
        <w:rPr>
          <w:rFonts w:ascii="Arial" w:hAnsi="Arial"/>
          <w:sz w:val="22"/>
          <w:szCs w:val="22"/>
        </w:rPr>
        <w:instrText>dawn water potential of non</w:instrText>
      </w:r>
      <w:r w:rsidR="001D5D98">
        <w:rPr>
          <w:rFonts w:ascii="Cambria Math" w:hAnsi="Cambria Math" w:cs="Cambria Math"/>
          <w:sz w:val="22"/>
          <w:szCs w:val="22"/>
        </w:rPr>
        <w:instrText>‐</w:instrText>
      </w:r>
      <w:r w:rsidR="001D5D98">
        <w:rPr>
          <w:rFonts w:ascii="Arial" w:hAnsi="Arial"/>
          <w:sz w:val="22"/>
          <w:szCs w:val="22"/>
        </w:rPr>
        <w:instrText>transpiring leaves and the weighted average soil water potential, a measure of the water potential disequilibrium between the plant and soil, increased asymptotically with total stem capacitance across species, implying that overnight recharge of water storage compartments was incomplete in species with greater capacitance. Overall, stem capacitance contributes to homeostasis in the diurnal and seasonal water balance of Cerrado trees.","container-title":"Plant, Cell &amp; Environment","DOI":"10.1111/j.1365-3040.2006.01623.x","ISSN":"0140-7791, 1365-3040","issue":"2","journalAbbreviation":"Plant Cell &amp; Environment","language":"en","license":"http://onlinelibrary.wiley.com/termsAndConditions#vor","page":"236-248","source":"DOI.org (Crossref)","title":"Biophysical properties and functional significance of stem water storage tissues in Neotropical savanna trees","volume":"30","author":[{"family":"Scholz","given":"Fabian G."},{"family":"Bucci","given":"Sandra J."},{"family":"Goldstein","given":"Guillermo"},{"family":"Meinzer","given":"Frederick C."},{"family":"Franco","given":"Augusto C."},{"family":"Miralles</w:instrText>
      </w:r>
      <w:r w:rsidR="001D5D98">
        <w:rPr>
          <w:rFonts w:ascii="Cambria Math" w:hAnsi="Cambria Math" w:cs="Cambria Math"/>
          <w:sz w:val="22"/>
          <w:szCs w:val="22"/>
        </w:rPr>
        <w:instrText>‐</w:instrText>
      </w:r>
      <w:r w:rsidR="001D5D98">
        <w:rPr>
          <w:rFonts w:ascii="Arial" w:hAnsi="Arial"/>
          <w:sz w:val="22"/>
          <w:szCs w:val="22"/>
        </w:rPr>
        <w:instrText xml:space="preserve">Wilhelm","given":"Fernando"}],"issued":{"date-parts":[["2007",2]]}}}],"schema":"https://github.com/citation-style-language/schema/raw/master/csl-citation.json"}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(Scholz et al., 2007)</w:t>
      </w:r>
      <w:r w:rsidRPr="00830227">
        <w:rPr>
          <w:rFonts w:ascii="Arial" w:hAnsi="Arial"/>
          <w:sz w:val="22"/>
          <w:szCs w:val="22"/>
        </w:rPr>
        <w:fldChar w:fldCharType="end"/>
      </w:r>
      <w:r w:rsidRPr="00830227">
        <w:rPr>
          <w:rFonts w:ascii="Arial" w:hAnsi="Arial"/>
          <w:sz w:val="22"/>
          <w:szCs w:val="22"/>
        </w:rPr>
        <w:t xml:space="preserve">. This dynamic movement of water and leaf function more broadly is highly dependent upon the structures that make up the leaf </w:t>
      </w:r>
      <w:r w:rsidRPr="00830227">
        <w:rPr>
          <w:rFonts w:ascii="Arial" w:hAnsi="Arial"/>
          <w:sz w:val="22"/>
          <w:szCs w:val="22"/>
        </w:rPr>
        <w:fldChar w:fldCharType="begin"/>
      </w:r>
      <w:r w:rsidR="001D5D98">
        <w:rPr>
          <w:rFonts w:ascii="Arial" w:hAnsi="Arial"/>
          <w:sz w:val="22"/>
          <w:szCs w:val="22"/>
        </w:rPr>
        <w:instrText xml:space="preserve"> ADDIN ZOTERO_ITEM CSL_CITATION {"citationID":"IaaZyWJn","properties":{"formattedCitation":"(Buckley et al., 2015)","plainCitation":"(Buckley et al., 2015)","noteIndex":0},"citationItems":[{"id":321,"uris":["http://zotero.org/users/10110688/items/LTC4D9SS"],"itemData":{"id":321,"type":"article-journal","container-title":"Plant Physiology","DOI":"10.1104/pp.15.00731","ISSN":"0032-0889, 1532-2548","issue":"4","journalAbbreviation":"Plant Physiol.","language":"en","license":"http://aspb.org/publications/aspb-journals/open-articles","page":"1616-1635","source":"DOI.org (Crossref)","title":"How Does Leaf Anatomy Influence Water Transport outside the Xylem?","volume":"168","author":[{"family":"Buckley","given":"Thomas N."},{"family":"John","given":"Grace P."},{"family":"Scoffoni","given":"Christine"},{"family":"Sack","given":"Lawren"}],"issued":{"date-parts":[["2015",8]]}}}],"schema":"https://github.com/citation-style-language/schema/raw/master/csl-citation.json"}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(Buckley et al., 2015)</w:t>
      </w:r>
      <w:r w:rsidRPr="00830227">
        <w:rPr>
          <w:rFonts w:ascii="Arial" w:hAnsi="Arial"/>
          <w:sz w:val="22"/>
          <w:szCs w:val="22"/>
        </w:rPr>
        <w:fldChar w:fldCharType="end"/>
      </w:r>
      <w:r w:rsidRPr="00830227">
        <w:rPr>
          <w:rFonts w:ascii="Arial" w:hAnsi="Arial"/>
          <w:sz w:val="22"/>
          <w:szCs w:val="22"/>
        </w:rPr>
        <w:t xml:space="preserve"> with strong implications for plant survival during drought </w:t>
      </w:r>
      <w:r w:rsidRPr="00830227">
        <w:rPr>
          <w:rFonts w:ascii="Arial" w:hAnsi="Arial"/>
          <w:sz w:val="22"/>
          <w:szCs w:val="22"/>
        </w:rPr>
        <w:fldChar w:fldCharType="begin"/>
      </w:r>
      <w:r w:rsidR="001D5D98">
        <w:rPr>
          <w:rFonts w:ascii="Arial" w:hAnsi="Arial"/>
          <w:sz w:val="22"/>
          <w:szCs w:val="22"/>
        </w:rPr>
        <w:instrText xml:space="preserve"> ADDIN ZOTERO_ITEM CSL_CITATION {"citationID":"fSiuaFWS","properties":{"formattedCitation":"(Mart\\uc0\\u237{}nez\\uc0\\u8208{}Vilalta &amp; Garcia\\uc0\\u8208{}Forner, 2017; Tholen et al., 2012)","plainCitation":"(Martínez</w:instrText>
      </w:r>
      <w:r w:rsidR="001D5D98">
        <w:rPr>
          <w:rFonts w:ascii="Cambria Math" w:hAnsi="Cambria Math" w:cs="Cambria Math"/>
          <w:sz w:val="22"/>
          <w:szCs w:val="22"/>
        </w:rPr>
        <w:instrText>‐</w:instrText>
      </w:r>
      <w:r w:rsidR="001D5D98">
        <w:rPr>
          <w:rFonts w:ascii="Arial" w:hAnsi="Arial"/>
          <w:sz w:val="22"/>
          <w:szCs w:val="22"/>
        </w:rPr>
        <w:instrText>Vilalta &amp; Garcia</w:instrText>
      </w:r>
      <w:r w:rsidR="001D5D98">
        <w:rPr>
          <w:rFonts w:ascii="Cambria Math" w:hAnsi="Cambria Math" w:cs="Cambria Math"/>
          <w:sz w:val="22"/>
          <w:szCs w:val="22"/>
        </w:rPr>
        <w:instrText>‐</w:instrText>
      </w:r>
      <w:r w:rsidR="001D5D98">
        <w:rPr>
          <w:rFonts w:ascii="Arial" w:hAnsi="Arial"/>
          <w:sz w:val="22"/>
          <w:szCs w:val="22"/>
        </w:rPr>
        <w:instrText>Forner, 2017; Tholen et al., 2012)","noteIndex":0},"citationItems":[{"id":300,"uris":["http://zotero.org/users/10110688/items/IUCHDGEH"],"itemData":{"id":300,"type":"article-journal","abstract":"Abstract\n            \n              In this review, we address the relationship between stomatal behaviour, water potential regulation and hydraulic transport in plants, focusing on the implications for the iso/anisohydric classification of plant drought responses at seasonal timescales. We first revise the history of the isohydric concept and its possible definitions. Then, we use published data to answer two main questions: (1) is greater stomatal control in response to decreasing water availability associated with a tighter regulation of leaf water potential (Ψ\n              L\n              ) across species? and (2) is there an association between tighter Ψ\n              L\n              regulation (~isohydric behaviour) and lower leaf conductance over time during a drought event? These two questions are addressed at two levels: across species growing in different sites and comparing only species coexisting at a given site. Our analyses show that, across species, a tight regulation of Ψ\n              L\n              is not necessarily associated with greater stomatal control or with more constrained assimilation during drought. Therefore, iso/anisohydry defined in terms of Ψ\n              L\n              regulation cannot be used as an indicator of a specific mechanism of drought</w:instrText>
      </w:r>
      <w:r w:rsidR="001D5D98">
        <w:rPr>
          <w:rFonts w:ascii="Cambria Math" w:hAnsi="Cambria Math" w:cs="Cambria Math"/>
          <w:sz w:val="22"/>
          <w:szCs w:val="22"/>
        </w:rPr>
        <w:instrText>‐</w:instrText>
      </w:r>
      <w:r w:rsidR="001D5D98">
        <w:rPr>
          <w:rFonts w:ascii="Arial" w:hAnsi="Arial"/>
          <w:sz w:val="22"/>
          <w:szCs w:val="22"/>
        </w:rPr>
        <w:instrText>induced mortality or as a proxy for overall plant vulnerability to drought.\n            \n          , \n            The relationship between leaf water potential regulation (iso/anisohydry) and stomatal behaviour is one of the foundations of our current understanding of plant water relations and drought responses. There are reasons, however, to expect that water potential regulation and stomatal behaviour may be (at least partially) uncoupled across species. We review the literature and provide a quantitative synthesis showing that species with a tight regulation of leaf water potential do not necessarily show greater stomatal control or more constrained assimilation during drought. Therefore, iso/anisohydry cannot be used as an indicator of a specific mechanism of drought</w:instrText>
      </w:r>
      <w:r w:rsidR="001D5D98">
        <w:rPr>
          <w:rFonts w:ascii="Cambria Math" w:hAnsi="Cambria Math" w:cs="Cambria Math"/>
          <w:sz w:val="22"/>
          <w:szCs w:val="22"/>
        </w:rPr>
        <w:instrText>‐</w:instrText>
      </w:r>
      <w:r w:rsidR="001D5D98">
        <w:rPr>
          <w:rFonts w:ascii="Arial" w:hAnsi="Arial"/>
          <w:sz w:val="22"/>
          <w:szCs w:val="22"/>
        </w:rPr>
        <w:instrText>induced mortality or as a proxy for overall plant vulnerability to drought.","container-title":"Plant, Cell &amp; Environment","DOI":"10.1111/pce.12846","ISSN":"0140-7791, 1365-3040","issue":"6","journalAbbreviation":"Plant Cell &amp; Environment","language":"en","license":"http://onlinelibrary.wiley.com/termsAndConditions#vor","page":"962-976","source":"DOI.org (Crossref)","title":"Water potential regulation, stomatal behaviour and hydraulic transport under drought: deconstructing the iso/anisohydric concept","title-short":"Water potential regulation, stomatal behaviour and hydraulic transport under drought","volume":"40","author":[{"family":"Martínez</w:instrText>
      </w:r>
      <w:r w:rsidR="001D5D98">
        <w:rPr>
          <w:rFonts w:ascii="Cambria Math" w:hAnsi="Cambria Math" w:cs="Cambria Math"/>
          <w:sz w:val="22"/>
          <w:szCs w:val="22"/>
        </w:rPr>
        <w:instrText>‐</w:instrText>
      </w:r>
      <w:r w:rsidR="001D5D98">
        <w:rPr>
          <w:rFonts w:ascii="Arial" w:hAnsi="Arial"/>
          <w:sz w:val="22"/>
          <w:szCs w:val="22"/>
        </w:rPr>
        <w:instrText>Vilalta","given":"Jordi"},{"family":"Garcia</w:instrText>
      </w:r>
      <w:r w:rsidR="001D5D98">
        <w:rPr>
          <w:rFonts w:ascii="Cambria Math" w:hAnsi="Cambria Math" w:cs="Cambria Math"/>
          <w:sz w:val="22"/>
          <w:szCs w:val="22"/>
        </w:rPr>
        <w:instrText>‐</w:instrText>
      </w:r>
      <w:r w:rsidR="001D5D98">
        <w:rPr>
          <w:rFonts w:ascii="Arial" w:hAnsi="Arial"/>
          <w:sz w:val="22"/>
          <w:szCs w:val="22"/>
        </w:rPr>
        <w:instrText xml:space="preserve">Forner","given":"Núria"}],"issued":{"date-parts":[["2017",6]]}}},{"id":21,"uris":["http://zotero.org/users/10110688/items/LEUIYQRB"],"itemData":{"id":21,"type":"article-journal","container-title":"Plant Science","DOI":"10.1016/j.plantsci.2012.09.005","ISSN":"01689452","journalAbbreviation":"Plant Science","language":"en","page":"92-101","source":"DOI.org (Crossref)","title":"Opinion: Prospects for improving photosynthesis by altering leaf anatomy","title-short":"Opinion","volume":"197","author":[{"family":"Tholen","given":"Danny"},{"family":"Boom","given":"Carolina"},{"family":"Zhu","given":"Xin-Guang"}],"issued":{"date-parts":[["2012",12]]}}}],"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(Martínez</w:t>
      </w:r>
      <w:r w:rsidRPr="00830227">
        <w:rPr>
          <w:rFonts w:ascii="Cambria Math" w:hAnsi="Cambria Math" w:cs="Cambria Math"/>
          <w:sz w:val="22"/>
          <w:szCs w:val="22"/>
        </w:rPr>
        <w:t>‐</w:t>
      </w:r>
      <w:r w:rsidRPr="00830227">
        <w:rPr>
          <w:rFonts w:ascii="Arial" w:hAnsi="Arial"/>
          <w:sz w:val="22"/>
          <w:szCs w:val="22"/>
        </w:rPr>
        <w:t>Vilalta &amp; Garcia</w:t>
      </w:r>
      <w:r w:rsidRPr="00830227">
        <w:rPr>
          <w:rFonts w:ascii="Cambria Math" w:hAnsi="Cambria Math" w:cs="Cambria Math"/>
          <w:sz w:val="22"/>
          <w:szCs w:val="22"/>
        </w:rPr>
        <w:t>‐</w:t>
      </w:r>
      <w:r w:rsidRPr="00830227">
        <w:rPr>
          <w:rFonts w:ascii="Arial" w:hAnsi="Arial"/>
          <w:sz w:val="22"/>
          <w:szCs w:val="22"/>
        </w:rPr>
        <w:t>Forner, 2017; Tholen et al., 2012)</w:t>
      </w:r>
      <w:r w:rsidRPr="00830227">
        <w:rPr>
          <w:rFonts w:ascii="Arial" w:hAnsi="Arial"/>
          <w:sz w:val="22"/>
          <w:szCs w:val="22"/>
        </w:rPr>
        <w:fldChar w:fldCharType="end"/>
      </w:r>
      <w:r w:rsidRPr="00830227">
        <w:rPr>
          <w:rFonts w:ascii="Arial" w:hAnsi="Arial"/>
          <w:sz w:val="22"/>
          <w:szCs w:val="22"/>
        </w:rPr>
        <w:t xml:space="preserve">. However, the mechanisms that </w:t>
      </w:r>
      <w:bookmarkStart w:id="2" w:name="_Int_3GjkIOGk"/>
      <w:r w:rsidRPr="00830227">
        <w:rPr>
          <w:rFonts w:ascii="Arial" w:hAnsi="Arial"/>
          <w:sz w:val="22"/>
          <w:szCs w:val="22"/>
        </w:rPr>
        <w:t>directly link</w:t>
      </w:r>
      <w:bookmarkEnd w:id="2"/>
      <w:r w:rsidRPr="00830227">
        <w:rPr>
          <w:rFonts w:ascii="Arial" w:hAnsi="Arial"/>
          <w:sz w:val="22"/>
          <w:szCs w:val="22"/>
        </w:rPr>
        <w:t xml:space="preserve"> shifts in </w:t>
      </w:r>
      <w:r w:rsidR="00857D47">
        <w:rPr>
          <w:rFonts w:ascii="Arial" w:hAnsi="Arial"/>
          <w:sz w:val="22"/>
          <w:szCs w:val="22"/>
        </w:rPr>
        <w:t>trees</w:t>
      </w:r>
      <w:r w:rsidRPr="00830227">
        <w:rPr>
          <w:rFonts w:ascii="Arial" w:hAnsi="Arial"/>
          <w:sz w:val="22"/>
          <w:szCs w:val="22"/>
        </w:rPr>
        <w:t xml:space="preserve"> tissues’ water </w:t>
      </w:r>
      <w:r w:rsidR="00857D47">
        <w:rPr>
          <w:rFonts w:ascii="Arial" w:hAnsi="Arial"/>
          <w:sz w:val="22"/>
          <w:szCs w:val="22"/>
        </w:rPr>
        <w:t>movement</w:t>
      </w:r>
      <w:r w:rsidRPr="00830227">
        <w:rPr>
          <w:rFonts w:ascii="Arial" w:hAnsi="Arial"/>
          <w:sz w:val="22"/>
          <w:szCs w:val="22"/>
        </w:rPr>
        <w:t xml:space="preserve"> to dynamic </w:t>
      </w:r>
      <w:r w:rsidR="00857D47">
        <w:rPr>
          <w:rFonts w:ascii="Arial" w:hAnsi="Arial"/>
          <w:sz w:val="22"/>
          <w:szCs w:val="22"/>
        </w:rPr>
        <w:t>tree</w:t>
      </w:r>
      <w:r w:rsidRPr="00830227">
        <w:rPr>
          <w:rFonts w:ascii="Arial" w:hAnsi="Arial"/>
          <w:sz w:val="22"/>
          <w:szCs w:val="22"/>
        </w:rPr>
        <w:t xml:space="preserve"> water relations as water status declines, in addition to its implications for thresholds for functional decline under drought have not yet been established</w:t>
      </w:r>
      <w:r w:rsidR="00A9035E">
        <w:rPr>
          <w:rFonts w:ascii="Arial" w:hAnsi="Arial"/>
          <w:sz w:val="22"/>
          <w:szCs w:val="22"/>
        </w:rPr>
        <w:t>.</w:t>
      </w:r>
      <w:r w:rsidRPr="00830227">
        <w:rPr>
          <w:rFonts w:ascii="Arial" w:hAnsi="Arial"/>
          <w:sz w:val="22"/>
          <w:szCs w:val="22"/>
        </w:rPr>
        <w:t xml:space="preserve"> </w:t>
      </w:r>
    </w:p>
    <w:p w14:paraId="637F597A" w14:textId="77777777" w:rsidR="00D2130A" w:rsidRPr="00830227" w:rsidRDefault="00D2130A" w:rsidP="00830227">
      <w:pPr>
        <w:pStyle w:val="006BodyText"/>
        <w:spacing w:line="276" w:lineRule="auto"/>
        <w:jc w:val="both"/>
        <w:rPr>
          <w:rFonts w:ascii="Arial" w:hAnsi="Arial"/>
          <w:sz w:val="22"/>
          <w:szCs w:val="22"/>
        </w:rPr>
      </w:pPr>
    </w:p>
    <w:p w14:paraId="71BB710C" w14:textId="6552585F" w:rsidR="00D30046" w:rsidRDefault="00362D00" w:rsidP="00CE2616">
      <w:pPr>
        <w:pStyle w:val="006BodyText"/>
        <w:spacing w:line="276" w:lineRule="auto"/>
        <w:ind w:firstLine="0"/>
        <w:jc w:val="both"/>
        <w:rPr>
          <w:rFonts w:ascii="Arial" w:hAnsi="Arial"/>
          <w:sz w:val="22"/>
          <w:szCs w:val="22"/>
        </w:rPr>
      </w:pPr>
      <w:r>
        <w:rPr>
          <w:rFonts w:ascii="Arial" w:hAnsi="Arial"/>
          <w:sz w:val="22"/>
          <w:szCs w:val="22"/>
        </w:rPr>
        <w:t>D</w:t>
      </w:r>
      <w:r w:rsidR="00830227" w:rsidRPr="00830227">
        <w:rPr>
          <w:rFonts w:ascii="Arial" w:hAnsi="Arial"/>
          <w:sz w:val="22"/>
          <w:szCs w:val="22"/>
        </w:rPr>
        <w:t xml:space="preserve">rought tolerators may adopt thick, rigid cell walls as part of a general, high-investment stress tolerance strategy </w:t>
      </w:r>
      <w:r w:rsidR="00830227" w:rsidRPr="00830227">
        <w:rPr>
          <w:rFonts w:ascii="Arial" w:hAnsi="Arial"/>
          <w:sz w:val="22"/>
          <w:szCs w:val="22"/>
        </w:rPr>
        <w:fldChar w:fldCharType="begin"/>
      </w:r>
      <w:r w:rsidR="001D5D98">
        <w:rPr>
          <w:rFonts w:ascii="Arial" w:hAnsi="Arial"/>
          <w:sz w:val="22"/>
          <w:szCs w:val="22"/>
        </w:rPr>
        <w:instrText xml:space="preserve"> ADDIN ZOTERO_ITEM CSL_CITATION {"citationID":"fJDOXrHA","properties":{"formattedCitation":"(Ahl et al., 2019)","plainCitation":"(Ahl et al., 2019)","noteIndex":0},"citationItems":[{"id":67,"uris":["http://zotero.org/users/10110688/items/W2CEJHU9"],"itemData":{"id":67,"type":"article-journal","container-title":"Plant, Cell &amp; Environment","DOI":"10.1111/pce.13560","ISSN":"0140-7791, 1365-3040","issue":"8","journalAbbreviation":"Plant Cell Environ","language":"en","page":"2458-2471","source":"DOI.org (Crossref)","title":"Dynamics of intracellular mannan and cell wall folding in the drought responses of succulent &lt;i&gt;Aloe&lt;/i&gt; species","volume":"42","author":[{"family":"Ahl","given":"Louise Isager"},{"family":"Mravec","given":"Jozef"},{"family":"Jørgensen","given":"Bodil"},{"family":"Rudall","given":"Paula J."},{"family":"Rønsted","given":"Nina"},{"family":"Grace","given":"Olwen M."}],"issued":{"date-parts":[["2019",8]]}}}],"schema":"https://github.com/citation-style-language/schema/raw/master/csl-citation.json"} </w:instrText>
      </w:r>
      <w:r w:rsidR="00830227" w:rsidRPr="00830227">
        <w:rPr>
          <w:rFonts w:ascii="Arial" w:hAnsi="Arial"/>
          <w:sz w:val="22"/>
          <w:szCs w:val="22"/>
        </w:rPr>
        <w:fldChar w:fldCharType="separate"/>
      </w:r>
      <w:r w:rsidR="00830227" w:rsidRPr="00830227">
        <w:rPr>
          <w:rFonts w:ascii="Arial" w:hAnsi="Arial"/>
          <w:sz w:val="22"/>
          <w:szCs w:val="22"/>
        </w:rPr>
        <w:t>(Ahl et al., 2019)</w:t>
      </w:r>
      <w:r w:rsidR="00830227" w:rsidRPr="00830227">
        <w:rPr>
          <w:rFonts w:ascii="Arial" w:hAnsi="Arial"/>
          <w:sz w:val="22"/>
          <w:szCs w:val="22"/>
        </w:rPr>
        <w:fldChar w:fldCharType="end"/>
      </w:r>
      <w:r w:rsidR="00830227" w:rsidRPr="00830227">
        <w:rPr>
          <w:rFonts w:ascii="Arial" w:hAnsi="Arial"/>
          <w:sz w:val="22"/>
          <w:szCs w:val="22"/>
        </w:rPr>
        <w:t>. The quantitative effects of these structural tradeoffs</w:t>
      </w:r>
      <w:r w:rsidR="00830227" w:rsidRPr="00830227">
        <w:rPr>
          <w:rStyle w:val="CommentReference"/>
          <w:rFonts w:ascii="Arial" w:hAnsi="Arial"/>
          <w:sz w:val="22"/>
          <w:szCs w:val="22"/>
        </w:rPr>
        <w:t xml:space="preserve"> </w:t>
      </w:r>
      <w:r w:rsidR="00830227" w:rsidRPr="00830227">
        <w:rPr>
          <w:rFonts w:ascii="Arial" w:hAnsi="Arial"/>
          <w:sz w:val="22"/>
          <w:szCs w:val="22"/>
        </w:rPr>
        <w:t xml:space="preserve">between stored water and drought behavior in plants are not well understood, and stored water may accumulate in these stress tolerators from small additive contributions across many tissues </w:t>
      </w:r>
      <w:r w:rsidR="00830227" w:rsidRPr="00830227">
        <w:rPr>
          <w:rFonts w:ascii="Arial" w:hAnsi="Arial"/>
          <w:sz w:val="22"/>
          <w:szCs w:val="22"/>
        </w:rPr>
        <w:fldChar w:fldCharType="begin"/>
      </w:r>
      <w:r w:rsidR="001D5D98">
        <w:rPr>
          <w:rFonts w:ascii="Arial" w:hAnsi="Arial"/>
          <w:sz w:val="22"/>
          <w:szCs w:val="22"/>
        </w:rPr>
        <w:instrText xml:space="preserve"> ADDIN ZOTERO_ITEM CSL_CITATION {"citationID":"kymOHiJo","properties":{"formattedCitation":"(Chaves, 2004; Nguyen et al., 2017)","plainCitation":"(Chaves, 2004; Nguyen et al., 2017)","noteIndex":0},"citationItems":[{"id":147,"uris":["http://zotero.org/users/10110688/items/DF7YJYBE"],"itemData":{"id":147,"type":"article-journal","container-title":"Journal of Experimental Botany","DOI":"10.1093/jxb/erh269","ISSN":"1460-2431","issue":"407","journalAbbreviation":"Journal of Experimental Botany","language":"en","page":"2365-2384","source":"DOI.org (Crossref)","title":"Mechanisms underlying plant resilience to water deficits: prospects for water-saving agriculture","title-short":"Mechanisms underlying plant resilience to water deficits","volume":"55","author":[{"family":"Chaves","given":"M. M."}],"issued":{"date-parts":[["2004",9,10]]}}},{"id":146,"uris":["http://zotero.org/users/10110688/items/ENRW53AJ"],"itemData":{"id":146,"type":"article-journal","abstract":"Abstract\n            \n              A three</w:instrText>
      </w:r>
      <w:r w:rsidR="001D5D98">
        <w:rPr>
          <w:rFonts w:ascii="Cambria Math" w:hAnsi="Cambria Math" w:cs="Cambria Math"/>
          <w:sz w:val="22"/>
          <w:szCs w:val="22"/>
        </w:rPr>
        <w:instrText>‐</w:instrText>
      </w:r>
      <w:r w:rsidR="001D5D98">
        <w:rPr>
          <w:rFonts w:ascii="Arial" w:hAnsi="Arial"/>
          <w:sz w:val="22"/>
          <w:szCs w:val="22"/>
        </w:rPr>
        <w:instrText>domain pressure–volume relationship (PV curve) was studied in relation to leaf anatomical structure during dehydration in the grey mangrove,\n              Avicennia marina\n              . In domain 1, relative water content (RWC) declined 13% with 0.85 MPa decrease in leaf water potential, reflecting a decrease in extracellular water stored primarily in trichomes and petiolar cisternae. In domain 2, RWC decreased by another 12% with a further reduction in leaf water potential to −5.1 MPa, the turgor loss point. Given the osmotic potential at full turgor (−4.2 MPa) and the effective modulus of elasticity (~40 MPa), domain 2 emphasized the role of cell wall elasticity in conserving cellular hydration during leaf water loss. Domain 3 was dominated by osmotic effects and characterized by plasmolysis in most tissues and cell types without cell wall collapse. Extracellular and cellular water storage could support an evaporation rate of 1 mmol m\n              −2\n              s\n              −1\n              for up to 54 and 50 min, respectively, before turgor loss was reached. This study emphasized the importance of leaf anatomy for the interpretation of PV curves, and identified extracellular water storage sites that enable transient water use without substantive turgor loss when other factors, such as high soil salinity, constrain rates of water transport.\n            \n          , \n            \n              The pressure</w:instrText>
      </w:r>
      <w:r w:rsidR="001D5D98">
        <w:rPr>
          <w:rFonts w:ascii="Cambria Math" w:hAnsi="Cambria Math" w:cs="Cambria Math"/>
          <w:sz w:val="22"/>
          <w:szCs w:val="22"/>
        </w:rPr>
        <w:instrText>‐</w:instrText>
      </w:r>
      <w:r w:rsidR="001D5D98">
        <w:rPr>
          <w:rFonts w:ascii="Arial" w:hAnsi="Arial"/>
          <w:sz w:val="22"/>
          <w:szCs w:val="22"/>
        </w:rPr>
        <w:instrText>volume relationships in field grown leaves of the mangrove,\n              Avicennia marina\n              , exhibited three domains dominated successively by 1) the presence and consumption of extracellular water, 2) variable turgor and loss of intracellular water, and 3) osmotic behavior of flaccid cells and plasmolysis. Multiple sites of extracellular water storage were identified, including hollow trichomes and novel structures named “cisternae”. When fully charged, extracellular and cellular water storage could support a typical evaporation rate of 1 mmol m\n              −2\n              s\n              −1\n              for 54 and 50 min, respectively, before turgor loss was reached. This study emphasizes the importance of leaf anatomy for the interpretation of PV curves, and identifies extracellular water storage sites that enable transient water use without substantive turgor loss when other factors, such as high soil salinity, constrain rates of water transport.","container-title":"Plant, Cell &amp; Environment","DOI":"10.1111/pce.12788","ISSN":"0140-7791, 1365-3040","issue":"7","journalAbbreviation":"Plant Cell &amp; Environment","language":"en","license":"http://onlinelibrary.wiley.com/termsAndConditions#am","page":"1021-1038","source":"DOI.org (Crossref)","title":"Plumbing the depths: extracellular water storage in specialized leaf structures and its functional expression in a three</w:instrText>
      </w:r>
      <w:r w:rsidR="001D5D98">
        <w:rPr>
          <w:rFonts w:ascii="Cambria Math" w:hAnsi="Cambria Math" w:cs="Cambria Math"/>
          <w:sz w:val="22"/>
          <w:szCs w:val="22"/>
        </w:rPr>
        <w:instrText>‐</w:instrText>
      </w:r>
      <w:r w:rsidR="001D5D98">
        <w:rPr>
          <w:rFonts w:ascii="Arial" w:hAnsi="Arial"/>
          <w:sz w:val="22"/>
          <w:szCs w:val="22"/>
        </w:rPr>
        <w:instrText xml:space="preserve">domain pressure –volume relationship","title-short":"Plumbing the depths","volume":"40","author":[{"family":"Nguyen","given":"Hoa T."},{"family":"Meir","given":"Patrick"},{"family":"Wolfe","given":"Joe"},{"family":"Mencuccini","given":"Maurizio"},{"family":"Ball","given":"Marilyn C."}],"issued":{"date-parts":[["2017",7]]}}}],"schema":"https://github.com/citation-style-language/schema/raw/master/csl-citation.json"} </w:instrText>
      </w:r>
      <w:r w:rsidR="00830227" w:rsidRPr="00830227">
        <w:rPr>
          <w:rFonts w:ascii="Arial" w:hAnsi="Arial"/>
          <w:sz w:val="22"/>
          <w:szCs w:val="22"/>
        </w:rPr>
        <w:fldChar w:fldCharType="separate"/>
      </w:r>
      <w:r w:rsidR="00830227" w:rsidRPr="00830227">
        <w:rPr>
          <w:rFonts w:ascii="Arial" w:hAnsi="Arial"/>
          <w:sz w:val="22"/>
          <w:szCs w:val="22"/>
        </w:rPr>
        <w:t>(Chaves, 2004; Nguyen et al., 2017)</w:t>
      </w:r>
      <w:r w:rsidR="00830227" w:rsidRPr="00830227">
        <w:rPr>
          <w:rFonts w:ascii="Arial" w:hAnsi="Arial"/>
          <w:sz w:val="22"/>
          <w:szCs w:val="22"/>
        </w:rPr>
        <w:fldChar w:fldCharType="end"/>
      </w:r>
      <w:r w:rsidR="00830227" w:rsidRPr="00830227">
        <w:rPr>
          <w:rFonts w:ascii="Arial" w:hAnsi="Arial"/>
          <w:sz w:val="22"/>
          <w:szCs w:val="22"/>
        </w:rPr>
        <w:t xml:space="preserve">. A better understanding of the effect of the </w:t>
      </w:r>
      <w:r w:rsidR="00BD425D">
        <w:rPr>
          <w:rFonts w:ascii="Arial" w:hAnsi="Arial"/>
          <w:sz w:val="22"/>
          <w:szCs w:val="22"/>
        </w:rPr>
        <w:t xml:space="preserve">location and species </w:t>
      </w:r>
      <w:r w:rsidR="00830227" w:rsidRPr="00830227">
        <w:rPr>
          <w:rFonts w:ascii="Arial" w:hAnsi="Arial"/>
          <w:sz w:val="22"/>
          <w:szCs w:val="22"/>
        </w:rPr>
        <w:t xml:space="preserve">explicit </w:t>
      </w:r>
      <w:r w:rsidR="00BD425D">
        <w:rPr>
          <w:rFonts w:ascii="Arial" w:hAnsi="Arial"/>
          <w:sz w:val="22"/>
          <w:szCs w:val="22"/>
        </w:rPr>
        <w:t>movement of</w:t>
      </w:r>
      <w:r w:rsidR="00830227" w:rsidRPr="00830227">
        <w:rPr>
          <w:rFonts w:ascii="Arial" w:hAnsi="Arial"/>
          <w:sz w:val="22"/>
          <w:szCs w:val="22"/>
        </w:rPr>
        <w:t xml:space="preserve"> water sources in plant water relations and their impact on drought response would enhance our ability to understand the capacity of certain species to persist in both chronically and acutely droughted environments.</w:t>
      </w:r>
      <w:bookmarkStart w:id="3" w:name="_Hlk172774140"/>
      <w:r w:rsidR="007A570F">
        <w:rPr>
          <w:rFonts w:ascii="Arial" w:hAnsi="Arial"/>
          <w:sz w:val="22"/>
          <w:szCs w:val="22"/>
        </w:rPr>
        <w:t xml:space="preserve"> </w:t>
      </w:r>
      <w:r w:rsidR="00830227" w:rsidRPr="00830227">
        <w:rPr>
          <w:rFonts w:ascii="Arial" w:hAnsi="Arial"/>
          <w:sz w:val="22"/>
          <w:szCs w:val="22"/>
        </w:rPr>
        <w:t xml:space="preserve">Despite the anticipated variance across species and groups, broad angiosperm leaves converge on the same general form due to the fundamental tradeoff between carbon gain and water loss. The vascular system is responsible for the bulk of water movement within the leaf and has been suggested to contribute substantially to leaf mass per area </w:t>
      </w:r>
      <w:r w:rsidR="00830227" w:rsidRPr="00830227">
        <w:rPr>
          <w:rFonts w:ascii="Arial" w:hAnsi="Arial"/>
          <w:sz w:val="22"/>
          <w:szCs w:val="22"/>
        </w:rPr>
        <w:fldChar w:fldCharType="begin"/>
      </w:r>
      <w:r w:rsidR="001D5D98">
        <w:rPr>
          <w:rFonts w:ascii="Arial" w:hAnsi="Arial"/>
          <w:sz w:val="22"/>
          <w:szCs w:val="22"/>
        </w:rPr>
        <w:instrText xml:space="preserve"> ADDIN ZOTERO_ITEM CSL_CITATION {"citationID":"wuQ8UWRt","properties":{"formattedCitation":"(Blonder et al., 2020)","plainCitation":"(Blonder et al., 2020)","noteIndex":0},"citationItems":[{"id":250,"uris":["http://zotero.org/users/10110688/items/SY9NH6ZW"],"itemData":{"id":250,"type":"article-journal","abstract":"Summary\n            \n              \n                \n                  Leaf venation networks evolved along several functional axes, including resource transport, damage resistance, mechanical strength, and construction cost. Because functions may depend on architectural features at different scales, network architecture may vary across spatial scales to satisfy functional tradeoffs.\n                \n                \n                  \n                    We develop a framework for quantifying network architecture with multiscale statistics describing elongation ratios, circularity ratios, vein density, and minimum spanning tree ratios. We quantify vein networks for leaves of 260 southeast Asian tree species in samples of up to 2 cm\n                    2\n                    , pairing multiscale statistics with traits representing axes of resource transport, damage resistance, mechanical strength, and cost.\n                  \n                \n                \n                  We show that these multiscale statistics clearly differentiate species’ architecture and delineate a phenotype space that shifts at larger scales; functional linkages vary with scale and are weak, with vein density, minimum spanning tree ratio, and circularity ratio linked to mechanical strength (measured by force to punch) and elongation ratio and circularity ratio linked to damage resistance (measured by tannins); and phylogenetic conservatism of network architecture is low but scale</w:instrText>
      </w:r>
      <w:r w:rsidR="001D5D98">
        <w:rPr>
          <w:rFonts w:ascii="Cambria Math" w:hAnsi="Cambria Math" w:cs="Cambria Math"/>
          <w:sz w:val="22"/>
          <w:szCs w:val="22"/>
        </w:rPr>
        <w:instrText>‐</w:instrText>
      </w:r>
      <w:r w:rsidR="001D5D98">
        <w:rPr>
          <w:rFonts w:ascii="Arial" w:hAnsi="Arial"/>
          <w:sz w:val="22"/>
          <w:szCs w:val="22"/>
        </w:rPr>
        <w:instrText xml:space="preserve">dependent.\n                \n                \n                  This work provides tools to quantify the function and evolution of venation networks. Future studies including primary and secondary veins may uncover additional insights.","container-title":"New Phytologist","DOI":"10.1111/nph.16830","ISSN":"0028-646X, 1469-8137","issue":"6","journalAbbreviation":"New Phytologist","language":"en","page":"1796-1810","source":"DOI.org (Crossref)","title":"Linking functional traits to multiscale statistics of leaf venation networks","volume":"228","author":[{"family":"Blonder","given":"Benjamin"},{"family":"Both","given":"Sabine"},{"family":"Jodra","given":"Miguel"},{"family":"Xu","given":"Hao"},{"family":"Fricker","given":"Mark"},{"family":"Matos","given":"Ilaíne S."},{"family":"Majalap","given":"Noreen"},{"family":"Burslem","given":"David F.R.P."},{"family":"Teh","given":"Yit Arn"},{"family":"Malhi","given":"Yadvinder"}],"issued":{"date-parts":[["2020",12]]}}}],"schema":"https://github.com/citation-style-language/schema/raw/master/csl-citation.json"} </w:instrText>
      </w:r>
      <w:r w:rsidR="00830227" w:rsidRPr="00830227">
        <w:rPr>
          <w:rFonts w:ascii="Arial" w:hAnsi="Arial"/>
          <w:sz w:val="22"/>
          <w:szCs w:val="22"/>
        </w:rPr>
        <w:fldChar w:fldCharType="separate"/>
      </w:r>
      <w:r w:rsidR="00830227" w:rsidRPr="00830227">
        <w:rPr>
          <w:rFonts w:ascii="Arial" w:hAnsi="Arial"/>
          <w:sz w:val="22"/>
          <w:szCs w:val="22"/>
        </w:rPr>
        <w:t>(Blonder et al., 2020)</w:t>
      </w:r>
      <w:r w:rsidR="00830227" w:rsidRPr="00830227">
        <w:rPr>
          <w:rFonts w:ascii="Arial" w:hAnsi="Arial"/>
          <w:sz w:val="22"/>
          <w:szCs w:val="22"/>
        </w:rPr>
        <w:fldChar w:fldCharType="end"/>
      </w:r>
      <w:r w:rsidR="00830227" w:rsidRPr="00830227">
        <w:rPr>
          <w:rFonts w:ascii="Arial" w:hAnsi="Arial"/>
          <w:sz w:val="22"/>
          <w:szCs w:val="22"/>
        </w:rPr>
        <w:t xml:space="preserve">. While the bulk of leaf volume is dedicated to photosynthetic tissues in order to maintain net photosynthetic yield </w:t>
      </w:r>
      <w:r w:rsidR="00830227" w:rsidRPr="00830227">
        <w:rPr>
          <w:rFonts w:ascii="Arial" w:hAnsi="Arial"/>
          <w:sz w:val="22"/>
          <w:szCs w:val="22"/>
        </w:rPr>
        <w:fldChar w:fldCharType="begin"/>
      </w:r>
      <w:r w:rsidR="001D5D98">
        <w:rPr>
          <w:rFonts w:ascii="Arial" w:hAnsi="Arial"/>
          <w:sz w:val="22"/>
          <w:szCs w:val="22"/>
        </w:rPr>
        <w:instrText xml:space="preserve"> ADDIN ZOTERO_ITEM CSL_CITATION {"citationID":"A4mPu0iG","properties":{"formattedCitation":"(Flexas et al., 2016; Lawson et al., 2014; McAdam &amp; Brodribb, 2018)","plainCitation":"(Flexas et al., 2016; Lawson et al., 2014; McAdam &amp; Brodribb, 2018)","noteIndex":0},"citationItems":[{"id":258,"uris":["http://zotero.org/users/10110688/items/HCK32WQY"],"itemData":{"id":258,"type":"article-journal","abstract":"Abstract\n            \n              Water limitation is a major global constraint for plant productivity that is likely to be exacerbated by climate change. Hence, improving plant water use efficiency (WUE) has become a major goal for the near future. At the leaf level, WUE is the ratio between photosynthesis and transpiration. Maintaining high photosynthesis under water stress, while improving WUE requires either increasing mesophyll conductance (\n              \n                g\n                m\n              \n              ) and/or improving the biochemical capacity for CO\n              2\n              assimilation—in which Rubisco properties play a key role, especially in C\n              3\n              plants at current atmospheric CO\n              2\n              .\n            \n            \n              The goals of the present analysis are: (1) to summarize the evidence that improving\n              \n                g\n                m\n              \n              and/or Rubisco can result in increased WUE; (2) to review the degree of success of early attempts to genetically manipulate\n              \n                g\n                m\n              \n              or Rubisco; (3) to analyse how\n              \n                g\n                m\n              \n              ,\n              \n                g\n                sw\n              \n              and the Rubisco's maximum velocity (\n              \n                V\n                cmax\n              \n              ) co</w:instrText>
      </w:r>
      <w:r w:rsidR="001D5D98">
        <w:rPr>
          <w:rFonts w:ascii="Cambria Math" w:hAnsi="Cambria Math" w:cs="Cambria Math"/>
          <w:sz w:val="22"/>
          <w:szCs w:val="22"/>
        </w:rPr>
        <w:instrText>‐</w:instrText>
      </w:r>
      <w:r w:rsidR="001D5D98">
        <w:rPr>
          <w:rFonts w:ascii="Arial" w:hAnsi="Arial"/>
          <w:sz w:val="22"/>
          <w:szCs w:val="22"/>
        </w:rPr>
        <w:instrText>vary across different plant species in well</w:instrText>
      </w:r>
      <w:r w:rsidR="001D5D98">
        <w:rPr>
          <w:rFonts w:ascii="Cambria Math" w:hAnsi="Cambria Math" w:cs="Cambria Math"/>
          <w:sz w:val="22"/>
          <w:szCs w:val="22"/>
        </w:rPr>
        <w:instrText>‐</w:instrText>
      </w:r>
      <w:r w:rsidR="001D5D98">
        <w:rPr>
          <w:rFonts w:ascii="Arial" w:hAnsi="Arial"/>
          <w:sz w:val="22"/>
          <w:szCs w:val="22"/>
        </w:rPr>
        <w:instrText>watered and drought</w:instrText>
      </w:r>
      <w:r w:rsidR="001D5D98">
        <w:rPr>
          <w:rFonts w:ascii="Cambria Math" w:hAnsi="Cambria Math" w:cs="Cambria Math"/>
          <w:sz w:val="22"/>
          <w:szCs w:val="22"/>
        </w:rPr>
        <w:instrText>‐</w:instrText>
      </w:r>
      <w:r w:rsidR="001D5D98">
        <w:rPr>
          <w:rFonts w:ascii="Arial" w:hAnsi="Arial"/>
          <w:sz w:val="22"/>
          <w:szCs w:val="22"/>
        </w:rPr>
        <w:instrText>stressed conditions; (4) to examine how these variations cause differences in WUE and what is the overall extent of variation in individual determinants of WUE; and finally, (5) to use simulation analysis to provide a theoretical framework for the possible control of WUE by\n              \n                g\n                m\n              \n              and Rubisco catalytic constants vis</w:instrText>
      </w:r>
      <w:r w:rsidR="001D5D98">
        <w:rPr>
          <w:rFonts w:ascii="Cambria Math" w:hAnsi="Cambria Math" w:cs="Cambria Math"/>
          <w:sz w:val="22"/>
          <w:szCs w:val="22"/>
        </w:rPr>
        <w:instrText>‐</w:instrText>
      </w:r>
      <w:r w:rsidR="001D5D98">
        <w:rPr>
          <w:rFonts w:ascii="Arial" w:hAnsi="Arial"/>
          <w:sz w:val="22"/>
          <w:szCs w:val="22"/>
        </w:rPr>
        <w:instrText>à</w:instrText>
      </w:r>
      <w:r w:rsidR="001D5D98">
        <w:rPr>
          <w:rFonts w:ascii="Cambria Math" w:hAnsi="Cambria Math" w:cs="Cambria Math"/>
          <w:sz w:val="22"/>
          <w:szCs w:val="22"/>
        </w:rPr>
        <w:instrText>‐</w:instrText>
      </w:r>
      <w:r w:rsidR="001D5D98">
        <w:rPr>
          <w:rFonts w:ascii="Arial" w:hAnsi="Arial"/>
          <w:sz w:val="22"/>
          <w:szCs w:val="22"/>
        </w:rPr>
        <w:instrText>vis\n              \n                g\n                sw\n              \n              under water limitations.\n            \n          , \n            \n              In this review, we use a meta</w:instrText>
      </w:r>
      <w:r w:rsidR="001D5D98">
        <w:rPr>
          <w:rFonts w:ascii="Cambria Math" w:hAnsi="Cambria Math" w:cs="Cambria Math"/>
          <w:sz w:val="22"/>
          <w:szCs w:val="22"/>
        </w:rPr>
        <w:instrText>‐</w:instrText>
      </w:r>
      <w:r w:rsidR="001D5D98">
        <w:rPr>
          <w:rFonts w:ascii="Arial" w:hAnsi="Arial"/>
          <w:sz w:val="22"/>
          <w:szCs w:val="22"/>
        </w:rPr>
        <w:instrText>analysis of a novel large literature data set, to assess how stomatal and mesophyll conductance to CO\n              2\n              and Rubisco characteristics are interrelated across plants in nature, providing a precise biotechnological perspective for achieving the urgent goal of improving leaf intrinsic water use efficiency (WUE) while maintaining or increasing net CO\n              2\n              assimilation.","container-title":"Plant, Cell &amp; Environment","DOI":"10.1111/pce.12622","ISSN":"0140-7791, 1365-3040","issue":"5","journalAbbreviation":"Plant Cell &amp; Environment","language":"en","license":"http://onlinelibrary.wiley.com/termsAndConditions#vor","page":"965-982","source":"DOI.org (Crossref)","title":"Mesophyll conductance to CO &lt;sub&gt;2&lt;/sub&gt; and Rubisco as targets for improving intrinsic water use efficiency in C &lt;sub&gt;3&lt;/sub&gt; plants","volume":"39","author":[{"family":"Flexas","given":"J."},{"family":"Díaz</w:instrText>
      </w:r>
      <w:r w:rsidR="001D5D98">
        <w:rPr>
          <w:rFonts w:ascii="Cambria Math" w:hAnsi="Cambria Math" w:cs="Cambria Math"/>
          <w:sz w:val="22"/>
          <w:szCs w:val="22"/>
        </w:rPr>
        <w:instrText>‐</w:instrText>
      </w:r>
      <w:r w:rsidR="001D5D98">
        <w:rPr>
          <w:rFonts w:ascii="Arial" w:hAnsi="Arial"/>
          <w:sz w:val="22"/>
          <w:szCs w:val="22"/>
        </w:rPr>
        <w:instrText>Espejo","given":"A."},{"family":"Conesa","given":"M. A."},{"family":"Coopman","given":"R. E."},{"family":"Douthe","given":"C."},{"family":"Gago","given":"J."},{"family":"Gallé","given":"A."},{"family":"Galmés","given":"J."},{"family":"Medrano","given":"H."},{"family":"Ribas</w:instrText>
      </w:r>
      <w:r w:rsidR="001D5D98">
        <w:rPr>
          <w:rFonts w:ascii="Cambria Math" w:hAnsi="Cambria Math" w:cs="Cambria Math"/>
          <w:sz w:val="22"/>
          <w:szCs w:val="22"/>
        </w:rPr>
        <w:instrText>‐</w:instrText>
      </w:r>
      <w:r w:rsidR="001D5D98">
        <w:rPr>
          <w:rFonts w:ascii="Arial" w:hAnsi="Arial"/>
          <w:sz w:val="22"/>
          <w:szCs w:val="22"/>
        </w:rPr>
        <w:instrText>Carbo","given":"M."},{"family":"Tomàs","given":"M."},{"family":"Niinemets","given":"Ü."}],"issued":{"date-parts":[["2016",5]]}}},{"id":259,"uris":["http://zotero.org/users/10110688/items/QDQA2XS3"],"itemData":{"id":259,"type":"article-journal","abstract":"Summary\n            \n              Stomata control gaseous fluxes between the internal leaf air spaces and the external atmosphere. Guard cells determine stomatal aperture and must operate to ensure an appropriate balance between\n              CO\n              2\n              uptake for photosynthesis (\n              A\n              ) and water loss, and ultimately plant water use efficiency (\n              WUE\n              ). A strong correlation between\n              A\n              and stomatal conductance (\n              g\n              s\n              ) is well documented and often observed, but the underlying mechanisms, possible signals and metabolites that promote this relationship are currently unknown. In this review we evaluate the current literature on mesophyll</w:instrText>
      </w:r>
      <w:r w:rsidR="001D5D98">
        <w:rPr>
          <w:rFonts w:ascii="Cambria Math" w:hAnsi="Cambria Math" w:cs="Cambria Math"/>
          <w:sz w:val="22"/>
          <w:szCs w:val="22"/>
        </w:rPr>
        <w:instrText>‐</w:instrText>
      </w:r>
      <w:r w:rsidR="001D5D98">
        <w:rPr>
          <w:rFonts w:ascii="Arial" w:hAnsi="Arial"/>
          <w:sz w:val="22"/>
          <w:szCs w:val="22"/>
        </w:rPr>
        <w:instrText>driven signals that may coordinate stomatal behaviour with mesophyll carbon assimilation. We explore a possible role of various metabolites including sucrose and malate (from several potential sources; including guard cell photosynthesis) and new evidence that improvements in\n              WUE\n              have been made by manipulating sucrose metabolism within the guard cells. Finally we discuss the new tools and techniques available for potentially manipulating cell</w:instrText>
      </w:r>
      <w:r w:rsidR="001D5D98">
        <w:rPr>
          <w:rFonts w:ascii="Cambria Math" w:hAnsi="Cambria Math" w:cs="Cambria Math"/>
          <w:sz w:val="22"/>
          <w:szCs w:val="22"/>
        </w:rPr>
        <w:instrText>‐</w:instrText>
      </w:r>
      <w:r w:rsidR="001D5D98">
        <w:rPr>
          <w:rFonts w:ascii="Arial" w:hAnsi="Arial"/>
          <w:sz w:val="22"/>
          <w:szCs w:val="22"/>
        </w:rPr>
        <w:instrText>specific metabolism, including guard and mesophyll cells, in order to elucidate mesophyll</w:instrText>
      </w:r>
      <w:r w:rsidR="001D5D98">
        <w:rPr>
          <w:rFonts w:ascii="Cambria Math" w:hAnsi="Cambria Math" w:cs="Cambria Math"/>
          <w:sz w:val="22"/>
          <w:szCs w:val="22"/>
        </w:rPr>
        <w:instrText>‐</w:instrText>
      </w:r>
      <w:r w:rsidR="001D5D98">
        <w:rPr>
          <w:rFonts w:ascii="Arial" w:hAnsi="Arial"/>
          <w:sz w:val="22"/>
          <w:szCs w:val="22"/>
        </w:rPr>
        <w:instrText>derived signals that coordinate mesophyll\n              CO\n              2\n              demands with stomatal behaviour, in order to provide a mechanistic understanding of these processes as this may identify potential targets for manipulations in order to improve plant\n              WUE\n              and crop yield.\n            \n            \n              \n                \n                  \n                  \n                  \n                  \n                    \n                      \n                      Contents\n                      \n                    \n                  \n                  \n                    \n                      \n                      Summary\n                      1064\n                    \n                    \n                      I.\n                      \n                        Introduction\n                      \n                      1064\n                    \n                    \n                      II.\n                      \n                        Coordination between mesophyll and stomata\n                      \n                      1066\n                    \n                    \n                      III.\n                      \n                        The mesophyll signal\n                      \n                      1066\n                    \n                    \n                      IV.\n                      \n                        \n                          Arguments against a mesophyll</w:instrText>
      </w:r>
      <w:r w:rsidR="001D5D98">
        <w:rPr>
          <w:rFonts w:ascii="Cambria Math" w:hAnsi="Cambria Math" w:cs="Cambria Math"/>
          <w:sz w:val="22"/>
          <w:szCs w:val="22"/>
        </w:rPr>
        <w:instrText>‐</w:instrText>
      </w:r>
      <w:r w:rsidR="001D5D98">
        <w:rPr>
          <w:rFonts w:ascii="Arial" w:hAnsi="Arial"/>
          <w:sz w:val="22"/>
          <w:szCs w:val="22"/>
        </w:rPr>
        <w:instrText>driven signal other than\n                          C\n                          i\n                        \n                      \n                      1068\n                    \n                    \n                      V.\n                      \n                        Guard cell osmoregulation and evidence for a role of sucrose\n                      \n                      1069\n                    \n                    \n                      VI.\n                      \n                        Degradation of starch\n                      \n                      1070\n                    \n                    \n                      VII.\n                      \n                        Guard cell photosynthetic production of Suc\n                      \n                      1070\n                    \n                    \n                      VIII.\n                      \n                        Guard cell Suc imported from the mesophyll\n                      \n                      1070\n                    \n                    \n                      IX.\n                      \n                        Sugar sensing and metabolism\n                      \n                      1071\n                    \n                    \n                      X.\n                      \n                        The importance of malate as a mesophyll</w:instrText>
      </w:r>
      <w:r w:rsidR="001D5D98">
        <w:rPr>
          <w:rFonts w:ascii="Cambria Math" w:hAnsi="Cambria Math" w:cs="Cambria Math"/>
          <w:sz w:val="22"/>
          <w:szCs w:val="22"/>
        </w:rPr>
        <w:instrText>‐</w:instrText>
      </w:r>
      <w:r w:rsidR="001D5D98">
        <w:rPr>
          <w:rFonts w:ascii="Arial" w:hAnsi="Arial"/>
          <w:sz w:val="22"/>
          <w:szCs w:val="22"/>
        </w:rPr>
        <w:instrText xml:space="preserve">driven signal\n                      \n                      1072\n                    \n                    \n                      XI.\n                      \n                        Role of aquaporins\n                      \n                      1074\n                    \n                    \n                      XII.\n                      \n                        Guard cell manipulation and possible future directions\n                      \n                      1074\n                    \n                    \n                      \n                      \n                        Acknowledgements\n                      \n                      1076\n                    \n                    \n                      \n                      \n                        References\n                      \n                      1076","container-title":"New Phytologist","DOI":"10.1111/nph.12945","ISSN":"0028-646X, 1469-8137","issue":"4","journalAbbreviation":"New Phytologist","language":"en","license":"http://onlinelibrary.wiley.com/termsAndConditions#vor","page":"1064-1081","source":"DOI.org (Crossref)","title":"Mesophyll photosynthesis and guard cell metabolism impacts on stomatal behaviour","volume":"203","author":[{"family":"Lawson","given":"Tracy"},{"family":"Simkin","given":"Andrew J."},{"family":"Kelly","given":"Gilor"},{"family":"Granot","given":"David"}],"issued":{"date-parts":[["2014",9]]}}},{"id":275,"uris":["http://zotero.org/users/10110688/items/7CBHIDHE"],"itemData":{"id":275,"type":"article-journal","container-title":"Plant Physiology","DOI":"10.1104/pp.17.01829","ISSN":"0032-0889, 1532-2548","issue":"3","journalAbbreviation":"Plant Physiol.","language":"en","page":"911-917","source":"DOI.org (Crossref)","title":"Mesophyll Cells Are the Main Site of Abscisic Acid Biosynthesis in Water-Stressed Leaves","volume":"177","author":[{"family":"McAdam","given":"Scott A. M."},{"family":"Brodribb","given":"Timothy J."}],"issued":{"date-parts":[["2018",7]]}}}],"schema":"https://github.com/citation-style-language/schema/raw/master/csl-citation.json"} </w:instrText>
      </w:r>
      <w:r w:rsidR="00830227" w:rsidRPr="00830227">
        <w:rPr>
          <w:rFonts w:ascii="Arial" w:hAnsi="Arial"/>
          <w:sz w:val="22"/>
          <w:szCs w:val="22"/>
        </w:rPr>
        <w:fldChar w:fldCharType="separate"/>
      </w:r>
      <w:r w:rsidR="00830227" w:rsidRPr="00830227">
        <w:rPr>
          <w:rFonts w:ascii="Arial" w:hAnsi="Arial"/>
          <w:sz w:val="22"/>
          <w:szCs w:val="22"/>
        </w:rPr>
        <w:t>(</w:t>
      </w:r>
      <w:proofErr w:type="spellStart"/>
      <w:r w:rsidR="00830227" w:rsidRPr="00830227">
        <w:rPr>
          <w:rFonts w:ascii="Arial" w:hAnsi="Arial"/>
          <w:sz w:val="22"/>
          <w:szCs w:val="22"/>
        </w:rPr>
        <w:t>Flexas</w:t>
      </w:r>
      <w:proofErr w:type="spellEnd"/>
      <w:r w:rsidR="00830227" w:rsidRPr="00830227">
        <w:rPr>
          <w:rFonts w:ascii="Arial" w:hAnsi="Arial"/>
          <w:sz w:val="22"/>
          <w:szCs w:val="22"/>
        </w:rPr>
        <w:t xml:space="preserve"> et al., 2016; Lawson et al., 2014; McAdam &amp; Brodribb, 2018)</w:t>
      </w:r>
      <w:r w:rsidR="00830227" w:rsidRPr="00830227">
        <w:rPr>
          <w:rFonts w:ascii="Arial" w:hAnsi="Arial"/>
          <w:sz w:val="22"/>
          <w:szCs w:val="22"/>
        </w:rPr>
        <w:fldChar w:fldCharType="end"/>
      </w:r>
      <w:r w:rsidR="00830227" w:rsidRPr="00830227">
        <w:rPr>
          <w:rFonts w:ascii="Arial" w:hAnsi="Arial"/>
          <w:sz w:val="22"/>
          <w:szCs w:val="22"/>
        </w:rPr>
        <w:t xml:space="preserve">. </w:t>
      </w:r>
      <w:bookmarkEnd w:id="3"/>
      <w:r w:rsidR="00EF6C45">
        <w:rPr>
          <w:rFonts w:ascii="Arial" w:hAnsi="Arial"/>
          <w:sz w:val="22"/>
          <w:szCs w:val="22"/>
        </w:rPr>
        <w:t>Identifying</w:t>
      </w:r>
      <w:r w:rsidR="00E35B7B">
        <w:rPr>
          <w:rFonts w:ascii="Arial" w:hAnsi="Arial"/>
          <w:sz w:val="22"/>
          <w:szCs w:val="22"/>
        </w:rPr>
        <w:t xml:space="preserve"> continuous tree water status can improve </w:t>
      </w:r>
      <w:r w:rsidR="00EF6C45">
        <w:rPr>
          <w:rFonts w:ascii="Arial" w:hAnsi="Arial"/>
          <w:sz w:val="22"/>
          <w:szCs w:val="22"/>
        </w:rPr>
        <w:t xml:space="preserve">forest monitoring. Dendrometers </w:t>
      </w:r>
      <w:r w:rsidR="00F0772F">
        <w:rPr>
          <w:rFonts w:ascii="Arial" w:hAnsi="Arial"/>
          <w:sz w:val="22"/>
          <w:szCs w:val="22"/>
        </w:rPr>
        <w:t>has proven as</w:t>
      </w:r>
      <w:r w:rsidR="00EF6C45">
        <w:rPr>
          <w:rFonts w:ascii="Arial" w:hAnsi="Arial"/>
          <w:sz w:val="22"/>
          <w:szCs w:val="22"/>
        </w:rPr>
        <w:t xml:space="preserve"> a tool that captures variations in daily </w:t>
      </w:r>
      <w:r w:rsidR="00B22282">
        <w:rPr>
          <w:rFonts w:ascii="Arial" w:hAnsi="Arial"/>
          <w:sz w:val="22"/>
          <w:szCs w:val="22"/>
        </w:rPr>
        <w:t xml:space="preserve">system </w:t>
      </w:r>
      <w:r w:rsidR="00D21A16">
        <w:rPr>
          <w:rFonts w:ascii="Arial" w:hAnsi="Arial"/>
          <w:sz w:val="22"/>
          <w:szCs w:val="22"/>
        </w:rPr>
        <w:t>diameter,</w:t>
      </w:r>
      <w:r w:rsidR="00B22282">
        <w:rPr>
          <w:rFonts w:ascii="Arial" w:hAnsi="Arial"/>
          <w:sz w:val="22"/>
          <w:szCs w:val="22"/>
        </w:rPr>
        <w:t xml:space="preserve"> and </w:t>
      </w:r>
      <w:r w:rsidR="00D21A16">
        <w:rPr>
          <w:rFonts w:ascii="Arial" w:hAnsi="Arial"/>
          <w:sz w:val="22"/>
          <w:szCs w:val="22"/>
        </w:rPr>
        <w:t>it’s</w:t>
      </w:r>
      <w:r w:rsidR="00B22282">
        <w:rPr>
          <w:rFonts w:ascii="Arial" w:hAnsi="Arial"/>
          <w:sz w:val="22"/>
          <w:szCs w:val="22"/>
        </w:rPr>
        <w:t xml:space="preserve"> measured in µm scales. </w:t>
      </w:r>
      <w:r w:rsidR="00D21A16">
        <w:rPr>
          <w:rFonts w:ascii="Arial" w:hAnsi="Arial"/>
          <w:sz w:val="22"/>
          <w:szCs w:val="22"/>
        </w:rPr>
        <w:t xml:space="preserve">Using the dendrometer, lots of researchers have computed tree water deficit (TWD) </w:t>
      </w:r>
      <w:r w:rsidR="00452B25">
        <w:rPr>
          <w:rFonts w:ascii="Arial" w:hAnsi="Arial"/>
          <w:sz w:val="22"/>
          <w:szCs w:val="22"/>
        </w:rPr>
        <w:fldChar w:fldCharType="begin"/>
      </w:r>
      <w:r w:rsidR="001D5D98">
        <w:rPr>
          <w:rFonts w:ascii="Arial" w:hAnsi="Arial"/>
          <w:sz w:val="22"/>
          <w:szCs w:val="22"/>
        </w:rPr>
        <w:instrText xml:space="preserve"> ADDIN ZOTERO_ITEM CSL_CITATION {"citationID":"yFdQhnIk","properties":{"formattedCitation":"(Steppe, 2018)","plainCitation":"(Steppe, 2018)","noteIndex":0},"citationItems":[{"id":829,"uris":["http://zotero.org/users/10110688/items/TRSVENFN"],"itemData":{"id":829,"type":"article-journal","container-title":"Tree Physiology","DOI":"10.1093/treephys/tpy064","ISSN":"1758-4469","issue":"7","language":"en","license":"https://academic.oup.com/journals/pages/about_us/legal/notices","page":"937-940","source":"DOI.org (Crossref)","title":"The potential of the tree water potential","volume":"38","author":[{"family":"Steppe","given":"Kathy"}],"editor":[{"family":"Way","given":"Danielle"}],"issued":{"date-parts":[["2018",7,1]]}}}],"schema":"https://github.com/citation-style-language/schema/raw/master/csl-citation.json"} </w:instrText>
      </w:r>
      <w:r w:rsidR="00452B25">
        <w:rPr>
          <w:rFonts w:ascii="Arial" w:hAnsi="Arial"/>
          <w:sz w:val="22"/>
          <w:szCs w:val="22"/>
        </w:rPr>
        <w:fldChar w:fldCharType="separate"/>
      </w:r>
      <w:r w:rsidR="00452B25" w:rsidRPr="00452B25">
        <w:rPr>
          <w:rFonts w:ascii="Arial" w:hAnsi="Arial"/>
          <w:sz w:val="22"/>
        </w:rPr>
        <w:t>(Steppe, 2018)</w:t>
      </w:r>
      <w:r w:rsidR="00452B25">
        <w:rPr>
          <w:rFonts w:ascii="Arial" w:hAnsi="Arial"/>
          <w:sz w:val="22"/>
          <w:szCs w:val="22"/>
        </w:rPr>
        <w:fldChar w:fldCharType="end"/>
      </w:r>
      <w:r w:rsidR="00452B25">
        <w:rPr>
          <w:rFonts w:ascii="Arial" w:hAnsi="Arial"/>
          <w:sz w:val="22"/>
          <w:szCs w:val="22"/>
        </w:rPr>
        <w:t xml:space="preserve"> </w:t>
      </w:r>
      <w:r w:rsidR="00D21A16">
        <w:rPr>
          <w:rFonts w:ascii="Arial" w:hAnsi="Arial"/>
          <w:sz w:val="22"/>
          <w:szCs w:val="22"/>
        </w:rPr>
        <w:t>and daily variation (D</w:t>
      </w:r>
      <w:r w:rsidR="00582B7A">
        <w:rPr>
          <w:rFonts w:ascii="Arial" w:hAnsi="Arial"/>
          <w:sz w:val="22"/>
          <w:szCs w:val="22"/>
        </w:rPr>
        <w:t>V</w:t>
      </w:r>
      <w:r w:rsidR="00D21A16">
        <w:rPr>
          <w:rFonts w:ascii="Arial" w:hAnsi="Arial"/>
          <w:sz w:val="22"/>
          <w:szCs w:val="22"/>
        </w:rPr>
        <w:t xml:space="preserve">) </w:t>
      </w:r>
      <w:r w:rsidR="00C803D1">
        <w:rPr>
          <w:rFonts w:ascii="Arial" w:hAnsi="Arial"/>
          <w:sz w:val="22"/>
          <w:szCs w:val="22"/>
        </w:rPr>
        <w:fldChar w:fldCharType="begin"/>
      </w:r>
      <w:r w:rsidR="001D5D98">
        <w:rPr>
          <w:rFonts w:ascii="Arial" w:hAnsi="Arial"/>
          <w:sz w:val="22"/>
          <w:szCs w:val="22"/>
        </w:rPr>
        <w:instrText xml:space="preserve"> ADDIN ZOTERO_ITEM CSL_CITATION {"citationID":"um3XTNjV","properties":{"formattedCitation":"(Van Der Maaten et al., 2016)","plainCitation":"(Van Der Maaten et al., 2016)","dontUpdate":true,"noteIndex":0},"citationItems":[{"id":830,"uris":["http://zotero.org/users/10110688/items/J5Z2DICS"],"itemData":{"id":830,"type":"article-journal","container-title":"Dendrochronologia","DOI":"10.1016/j.dendro.2016.06.001","ISSN":"11257865","journalAbbreviation":"Dendrochronologia","language":"en","page":"12-16","source":"DOI.org (Crossref)","title":"dendrometeR: Analyzing the pulse of trees in R","title-short":"dendrometeR","volume":"40","author":[{"family":"Van Der Maaten","given":"Ernst"},{"family":"Van Der Maaten-Theunissen","given":"Marieke"},{"family":"Smiljanić","given":"Marko"},{"family":"Rossi","given":"Sergio"},{"family":"Simard","given":"Sonia"},{"family":"Wilmking","given":"Martin"},{"family":"Deslauriers","given":"Annie"},{"family":"Fonti","given":"Patrick"},{"family":"Von Arx","given":"Georg"},{"family":"Bouriaud","given":"Olivier"}],"issued":{"date-parts":[["2016",12]]}}}],"schema":"https://github.com/citation-style-language/schema/raw/master/csl-citation.json"} </w:instrText>
      </w:r>
      <w:r w:rsidR="00C803D1">
        <w:rPr>
          <w:rFonts w:ascii="Arial" w:hAnsi="Arial"/>
          <w:sz w:val="22"/>
          <w:szCs w:val="22"/>
        </w:rPr>
        <w:fldChar w:fldCharType="separate"/>
      </w:r>
      <w:r w:rsidR="00C803D1">
        <w:rPr>
          <w:rFonts w:ascii="Arial" w:hAnsi="Arial"/>
          <w:sz w:val="22"/>
          <w:szCs w:val="22"/>
        </w:rPr>
        <w:fldChar w:fldCharType="end"/>
      </w:r>
      <w:r w:rsidR="00D21A16">
        <w:rPr>
          <w:rFonts w:ascii="Arial" w:hAnsi="Arial"/>
          <w:sz w:val="22"/>
          <w:szCs w:val="22"/>
        </w:rPr>
        <w:t>of the stem</w:t>
      </w:r>
      <w:r w:rsidR="00452B25">
        <w:rPr>
          <w:rFonts w:ascii="Arial" w:hAnsi="Arial"/>
          <w:sz w:val="22"/>
          <w:szCs w:val="22"/>
        </w:rPr>
        <w:t xml:space="preserve"> as measure of tree stress</w:t>
      </w:r>
      <w:r w:rsidR="00E06FDE">
        <w:rPr>
          <w:rFonts w:ascii="Arial" w:hAnsi="Arial"/>
          <w:sz w:val="22"/>
          <w:szCs w:val="22"/>
        </w:rPr>
        <w:t xml:space="preserve"> </w:t>
      </w:r>
      <w:r w:rsidR="00E06FDE">
        <w:rPr>
          <w:rFonts w:ascii="Arial" w:hAnsi="Arial"/>
          <w:sz w:val="22"/>
          <w:szCs w:val="22"/>
        </w:rPr>
        <w:fldChar w:fldCharType="begin"/>
      </w:r>
      <w:r w:rsidR="001D5D98">
        <w:rPr>
          <w:rFonts w:ascii="Arial" w:hAnsi="Arial"/>
          <w:sz w:val="22"/>
          <w:szCs w:val="22"/>
        </w:rPr>
        <w:instrText xml:space="preserve"> ADDIN ZOTERO_ITEM CSL_CITATION {"citationID":"eAzDvq04","properties":{"formattedCitation":"(De Swaef et al., 2015; Deslauriers et al., 2007; Dietrich et al., 2018)","plainCitation":"(De Swaef et al., 2015; Deslauriers et al., 2007; Dietrich et al., 2018)","noteIndex":0},"citationItems":[{"id":828,"uris":["http://zotero.org/users/10110688/items/39A4P86I"],"itemData":{"id":828,"type":"article-journal","container-title":"Tree Physiology","DOI":"10.1093/treephys/tpv080","ISSN":"0829-318X, 1758-4469","issue":"10","journalAbbreviation":"Tree Physiol","language":"en","page":"1047-1061","source":"DOI.org (Crossref)","title":"Stem diameter variations as a versatile research tool in ecophysiology","volume":"35","author":[{"family":"De Swaef","given":"Tom"},{"family":"De Schepper","given":"Veerle"},{"family":"Vandegehuchte","given":"Maurits W."},{"family":"Steppe","given":"Kathy"}],"editor":[{"family":"Way","given":"Danielle"}],"issued":{"date-parts":[["2015",10]]}}},{"id":834,"uris":["http://zotero.org/users/10110688/items/38CDE7LA"],"itemData":{"id":834,"type":"article-journal","container-title":"Dendrochronologia","DOI":"10.1016/j.dendro.2007.05.003","ISSN":"11257865","issue":"2","journalAbbreviation":"Dendrochronologia","language":"en","license":"https://www.elsevier.com/tdm/userlicense/1.0/","page":"113-124","source":"DOI.org (Crossref)","title":"Dendrometer and intra-annual tree growth: What kind of information can be inferred?","title-short":"Dendrometer and intra-annual tree growth","volume":"25","author":[{"family":"Deslauriers","given":"Annie"},{"family":"Rossi","given":"Sergio"},{"family":"Anfodillo","given":"Tommaso"}],"issued":{"date-parts":[["2007",9]]}}},{"id":832,"uris":["http://zotero.org/users/10110688/items/RRWUXIYW"],"itemData":{"id":832,"type":"article-journal","container-title":"Tree Physiology","DOI":"10.1093/treephys/tpy023","ISSN":"1758-4469","issue":"7","language":"en","license":"https://academic.oup.com/journals/pages/about_us/legal/notices","page":"941-952","source":"DOI.org (Crossref)","title":"Daily stem diameter variations can predict the canopy water status of mature temperate trees","volume":"38","author":[{"family":"Dietrich","given":"Lars"},{"family":"Zweifel","given":"Roman"},{"family":"Kahmen","given":"Ansgar"}],"editor":[{"family":"Meinzer","given":"Frederick"}],"issued":{"date-parts":[["2018",7,1]]}}}],"schema":"https://github.com/citation-style-language/schema/raw/master/csl-citation.json"} </w:instrText>
      </w:r>
      <w:r w:rsidR="00E06FDE">
        <w:rPr>
          <w:rFonts w:ascii="Arial" w:hAnsi="Arial"/>
          <w:sz w:val="22"/>
          <w:szCs w:val="22"/>
        </w:rPr>
        <w:fldChar w:fldCharType="separate"/>
      </w:r>
      <w:r w:rsidR="00711B3A" w:rsidRPr="00711B3A">
        <w:rPr>
          <w:rFonts w:ascii="Arial" w:hAnsi="Arial"/>
          <w:sz w:val="22"/>
        </w:rPr>
        <w:t xml:space="preserve">(De </w:t>
      </w:r>
      <w:proofErr w:type="spellStart"/>
      <w:r w:rsidR="00711B3A" w:rsidRPr="00711B3A">
        <w:rPr>
          <w:rFonts w:ascii="Arial" w:hAnsi="Arial"/>
          <w:sz w:val="22"/>
        </w:rPr>
        <w:t>Swaef</w:t>
      </w:r>
      <w:proofErr w:type="spellEnd"/>
      <w:r w:rsidR="00711B3A" w:rsidRPr="00711B3A">
        <w:rPr>
          <w:rFonts w:ascii="Arial" w:hAnsi="Arial"/>
          <w:sz w:val="22"/>
        </w:rPr>
        <w:t xml:space="preserve"> et al., 2015; </w:t>
      </w:r>
      <w:proofErr w:type="spellStart"/>
      <w:r w:rsidR="00711B3A" w:rsidRPr="00711B3A">
        <w:rPr>
          <w:rFonts w:ascii="Arial" w:hAnsi="Arial"/>
          <w:sz w:val="22"/>
        </w:rPr>
        <w:t>Deslauriers</w:t>
      </w:r>
      <w:proofErr w:type="spellEnd"/>
      <w:r w:rsidR="00711B3A" w:rsidRPr="00711B3A">
        <w:rPr>
          <w:rFonts w:ascii="Arial" w:hAnsi="Arial"/>
          <w:sz w:val="22"/>
        </w:rPr>
        <w:t xml:space="preserve"> et al., 2007; Dietrich et al., 2018)</w:t>
      </w:r>
      <w:r w:rsidR="00E06FDE">
        <w:rPr>
          <w:rFonts w:ascii="Arial" w:hAnsi="Arial"/>
          <w:sz w:val="22"/>
          <w:szCs w:val="22"/>
        </w:rPr>
        <w:fldChar w:fldCharType="end"/>
      </w:r>
      <w:r w:rsidR="00D21A16">
        <w:rPr>
          <w:rFonts w:ascii="Arial" w:hAnsi="Arial"/>
          <w:sz w:val="22"/>
          <w:szCs w:val="22"/>
        </w:rPr>
        <w:t xml:space="preserve">. TWD is </w:t>
      </w:r>
      <w:r w:rsidR="00582B7A">
        <w:rPr>
          <w:rFonts w:ascii="Arial" w:hAnsi="Arial"/>
          <w:sz w:val="22"/>
          <w:szCs w:val="22"/>
        </w:rPr>
        <w:t xml:space="preserve">the recorded difference between actual and recorded maximum stem diameter, while TWD looks at the daily difference between the maximum </w:t>
      </w:r>
      <w:r w:rsidR="00007E0B">
        <w:rPr>
          <w:rFonts w:ascii="Arial" w:hAnsi="Arial"/>
          <w:sz w:val="22"/>
          <w:szCs w:val="22"/>
        </w:rPr>
        <w:t xml:space="preserve">stem diameter and daily stem variation, DV looks at daily difference between maximum and minimum stem diameter. </w:t>
      </w:r>
      <w:r w:rsidR="000558EF">
        <w:rPr>
          <w:rFonts w:ascii="Arial" w:hAnsi="Arial"/>
          <w:sz w:val="22"/>
          <w:szCs w:val="22"/>
        </w:rPr>
        <w:t xml:space="preserve">TWD is </w:t>
      </w:r>
      <w:r w:rsidR="00F0772F">
        <w:rPr>
          <w:rFonts w:ascii="Arial" w:hAnsi="Arial"/>
          <w:sz w:val="22"/>
          <w:szCs w:val="22"/>
        </w:rPr>
        <w:t xml:space="preserve">also </w:t>
      </w:r>
      <w:r w:rsidR="000558EF">
        <w:rPr>
          <w:rFonts w:ascii="Arial" w:hAnsi="Arial"/>
          <w:sz w:val="22"/>
          <w:szCs w:val="22"/>
        </w:rPr>
        <w:t xml:space="preserve">sensitive to </w:t>
      </w:r>
      <w:r w:rsidR="00AC726B">
        <w:rPr>
          <w:rFonts w:ascii="Arial" w:hAnsi="Arial"/>
          <w:sz w:val="22"/>
          <w:szCs w:val="22"/>
        </w:rPr>
        <w:lastRenderedPageBreak/>
        <w:t>environmental</w:t>
      </w:r>
      <w:r w:rsidR="000558EF">
        <w:rPr>
          <w:rFonts w:ascii="Arial" w:hAnsi="Arial"/>
          <w:sz w:val="22"/>
          <w:szCs w:val="22"/>
        </w:rPr>
        <w:t xml:space="preserve"> conditions like vapor pressure deficit, soil moisture, water </w:t>
      </w:r>
      <w:r w:rsidR="00AC726B">
        <w:rPr>
          <w:rFonts w:ascii="Arial" w:hAnsi="Arial"/>
          <w:sz w:val="22"/>
          <w:szCs w:val="22"/>
        </w:rPr>
        <w:t xml:space="preserve">storage and water use regulations </w:t>
      </w:r>
      <w:r w:rsidR="0048744B">
        <w:rPr>
          <w:rFonts w:ascii="Arial" w:hAnsi="Arial"/>
          <w:sz w:val="22"/>
          <w:szCs w:val="22"/>
        </w:rPr>
        <w:fldChar w:fldCharType="begin"/>
      </w:r>
      <w:r w:rsidR="001D5D98">
        <w:rPr>
          <w:rFonts w:ascii="Arial" w:hAnsi="Arial"/>
          <w:sz w:val="22"/>
          <w:szCs w:val="22"/>
        </w:rPr>
        <w:instrText xml:space="preserve"> ADDIN ZOTERO_ITEM CSL_CITATION {"citationID":"l2aZBDSk","properties":{"formattedCitation":"(De Swaef et al., 2015; Dunkleberger et al., 2023; S\\uc0\\u225{}nchez-Costa et al., 2015; Zweifel et al., 2005)","plainCitation":"(De Swaef et al., 2015; Dunkleberger et al., 2023; Sánchez-Costa et al., 2015; Zweifel et al., 2005)","noteIndex":0},"citationItems":[{"id":828,"uris":["http://zotero.org/users/10110688/items/39A4P86I"],"itemData":{"id":828,"type":"article-journal","container-title":"Tree Physiology","DOI":"10.1093/treephys/tpv080","ISSN":"0829-318X, 1758-4469","issue":"10","journalAbbreviation":"Tree Physiol","language":"en","page":"1047-1061","source":"DOI.org (Crossref)","title":"Stem diameter variations as a versatile research tool in ecophysiology","volume":"35","author":[{"family":"De Swaef","given":"Tom"},{"family":"De Schepper","given":"Veerle"},{"family":"Vandegehuchte","given":"Maurits W."},{"family":"Steppe","given":"Kathy"}],"editor":[{"family":"Way","given":"Danielle"}],"issued":{"date-parts":[["2015",10]]}}},{"id":826,"uris":["http://zotero.org/users/10110688/items/R37TQXME"],"itemData":{"id":826,"type":"article-journal","container-title":"Agricultural and Forest Meteorology","DOI":"10.1016/j.agrformet.2023.109686","ISSN":"01681923","journalAbbreviation":"Agricultural and Forest Meteorology","language":"en","page":"109686","source":"DOI.org (Crossref)","title":"Using thermal imagery and changes in stem radius to assess water stress in two coniferous tree species","volume":"341","author":[{"family":"Dunkleberger","given":"Rebecca"},{"family":"Sauchyn","given":"David J."},{"family":"Vanderwel","given":"Mark C."}],"issued":{"date-parts":[["2023",10]]}}},{"id":824,"uris":["http://zotero.org/users/10110688/items/IHCB3KFK"],"itemData":{"id":824,"type":"article-journal","container-title":"Agricultural and Forest Meteorology","DOI":"10.1016/j.agrformet.2015.03.012","ISSN":"01681923","journalAbbreviation":"Agricultural and Forest Meteorology","language":"en","page":"24-37","source":"DOI.org (Crossref)","title":"Contrasting growth and water use strategies in four co-occurring Mediterranean tree species revealed by concurrent measurements of sap flow and stem diameter variations","volume":"207","author":[{"family":"Sánchez-Costa","given":"Elisenda"},{"family":"Poyatos","given":"Rafael"},{"family":"Sabaté","given":"Santiago"}],"issued":{"date-parts":[["2015",7]]}}},{"id":823,"uris":["http://zotero.org/users/10110688/items/78ZQGLLA"],"itemData":{"id":823,"type":"article-journal","container-title":"Tree Physiology","DOI":"10.1093/treephys/25.2.147","ISSN":"0829-318X, 1758-4469","issue":"2","journalAbbreviation":"Tree Physiology","language":"en","page":"147-156","source":"DOI.org (Crossref)","title":"Modeling tree water deficit from microclimate: an approach to quantifying drought stress","title-short":"Modeling tree water deficit from microclimate","volume":"25","author":[{"family":"Zweifel","given":"R."},{"family":"Zimmermann","given":"L."},{"family":"Newbery","given":"D. M."}],"issued":{"date-parts":[["2005",2,1]]}}}],"schema":"https://github.com/citation-style-language/schema/raw/master/csl-citation.json"} </w:instrText>
      </w:r>
      <w:r w:rsidR="0048744B">
        <w:rPr>
          <w:rFonts w:ascii="Arial" w:hAnsi="Arial"/>
          <w:sz w:val="22"/>
          <w:szCs w:val="22"/>
        </w:rPr>
        <w:fldChar w:fldCharType="separate"/>
      </w:r>
      <w:r w:rsidR="00D55380" w:rsidRPr="00D55380">
        <w:rPr>
          <w:rFonts w:ascii="Arial" w:hAnsi="Arial"/>
          <w:sz w:val="22"/>
        </w:rPr>
        <w:t xml:space="preserve">(De </w:t>
      </w:r>
      <w:proofErr w:type="spellStart"/>
      <w:r w:rsidR="00D55380" w:rsidRPr="00D55380">
        <w:rPr>
          <w:rFonts w:ascii="Arial" w:hAnsi="Arial"/>
          <w:sz w:val="22"/>
        </w:rPr>
        <w:t>Swaef</w:t>
      </w:r>
      <w:proofErr w:type="spellEnd"/>
      <w:r w:rsidR="00D55380" w:rsidRPr="00D55380">
        <w:rPr>
          <w:rFonts w:ascii="Arial" w:hAnsi="Arial"/>
          <w:sz w:val="22"/>
        </w:rPr>
        <w:t xml:space="preserve"> et al., 2015; Dunkleberger et al., 2023; Sánchez-Costa et al., 2015; Zweifel et al., 2005)</w:t>
      </w:r>
      <w:r w:rsidR="0048744B">
        <w:rPr>
          <w:rFonts w:ascii="Arial" w:hAnsi="Arial"/>
          <w:sz w:val="22"/>
          <w:szCs w:val="22"/>
        </w:rPr>
        <w:fldChar w:fldCharType="end"/>
      </w:r>
      <w:r w:rsidR="00AC726B">
        <w:rPr>
          <w:rFonts w:ascii="Arial" w:hAnsi="Arial"/>
          <w:sz w:val="22"/>
          <w:szCs w:val="22"/>
        </w:rPr>
        <w:t xml:space="preserve">. </w:t>
      </w:r>
      <w:r w:rsidR="007B7032">
        <w:rPr>
          <w:rFonts w:ascii="Arial" w:hAnsi="Arial"/>
          <w:sz w:val="22"/>
          <w:szCs w:val="22"/>
        </w:rPr>
        <w:t xml:space="preserve">Variables derived from dendrometers plays a big role in assessing tree </w:t>
      </w:r>
      <w:r w:rsidR="00D30046">
        <w:rPr>
          <w:rFonts w:ascii="Arial" w:hAnsi="Arial"/>
          <w:sz w:val="22"/>
          <w:szCs w:val="22"/>
        </w:rPr>
        <w:t xml:space="preserve">drought </w:t>
      </w:r>
      <w:r w:rsidR="00AF70AF">
        <w:rPr>
          <w:rFonts w:ascii="Arial" w:hAnsi="Arial"/>
          <w:sz w:val="22"/>
          <w:szCs w:val="22"/>
        </w:rPr>
        <w:t>mechanisms</w:t>
      </w:r>
      <w:r w:rsidR="00D30046">
        <w:rPr>
          <w:rFonts w:ascii="Arial" w:hAnsi="Arial"/>
          <w:sz w:val="22"/>
          <w:szCs w:val="22"/>
        </w:rPr>
        <w:t xml:space="preserve">. </w:t>
      </w:r>
    </w:p>
    <w:p w14:paraId="6189367D" w14:textId="77777777" w:rsidR="00D30046" w:rsidRDefault="00D30046" w:rsidP="00CE2616">
      <w:pPr>
        <w:pStyle w:val="006BodyText"/>
        <w:spacing w:line="276" w:lineRule="auto"/>
        <w:ind w:firstLine="0"/>
        <w:jc w:val="both"/>
        <w:rPr>
          <w:rFonts w:ascii="Arial" w:hAnsi="Arial"/>
          <w:sz w:val="22"/>
          <w:szCs w:val="22"/>
        </w:rPr>
      </w:pPr>
    </w:p>
    <w:p w14:paraId="74183B71" w14:textId="6CB4F197" w:rsidR="001E4C6B" w:rsidRPr="00B724F1" w:rsidRDefault="00D30046" w:rsidP="00B724F1">
      <w:pPr>
        <w:pStyle w:val="006BodyText"/>
        <w:spacing w:line="276" w:lineRule="auto"/>
        <w:ind w:firstLine="0"/>
        <w:jc w:val="both"/>
        <w:rPr>
          <w:rFonts w:ascii="Arial" w:eastAsia="Aptos" w:hAnsi="Arial"/>
          <w:color w:val="000000" w:themeColor="text1"/>
          <w:kern w:val="2"/>
          <w14:ligatures w14:val="standardContextual"/>
        </w:rPr>
      </w:pPr>
      <w:r>
        <w:rPr>
          <w:rFonts w:ascii="Arial" w:hAnsi="Arial"/>
          <w:sz w:val="22"/>
          <w:szCs w:val="22"/>
        </w:rPr>
        <w:t xml:space="preserve">Here, we tested the significant of TWD and DV as </w:t>
      </w:r>
      <w:r w:rsidR="00AF70AF">
        <w:rPr>
          <w:rFonts w:ascii="Arial" w:hAnsi="Arial"/>
          <w:sz w:val="22"/>
          <w:szCs w:val="22"/>
        </w:rPr>
        <w:t>drought</w:t>
      </w:r>
      <w:r>
        <w:rPr>
          <w:rFonts w:ascii="Arial" w:hAnsi="Arial"/>
          <w:sz w:val="22"/>
          <w:szCs w:val="22"/>
        </w:rPr>
        <w:t xml:space="preserve"> response </w:t>
      </w:r>
      <w:r w:rsidR="00AF70AF">
        <w:rPr>
          <w:rFonts w:ascii="Arial" w:hAnsi="Arial"/>
          <w:sz w:val="22"/>
          <w:szCs w:val="22"/>
        </w:rPr>
        <w:t>mechanisms</w:t>
      </w:r>
      <w:r w:rsidR="006E6557">
        <w:rPr>
          <w:rFonts w:ascii="Arial" w:hAnsi="Arial"/>
          <w:sz w:val="22"/>
          <w:szCs w:val="22"/>
        </w:rPr>
        <w:t xml:space="preserve"> and how this movement of water is affected by environmental variables, location and species differences. </w:t>
      </w:r>
      <w:r w:rsidR="00082B9B" w:rsidRPr="00082B9B">
        <w:rPr>
          <w:rFonts w:ascii="Arial" w:hAnsi="Arial"/>
          <w:sz w:val="22"/>
          <w:szCs w:val="22"/>
        </w:rPr>
        <w:t xml:space="preserve">We presented a novel experiment designed to quantitively test outstanding gaps in the literature focusing on three objectives: (1) use TWD and DV as continuous drought mechanism and how this variables are affected by variance caused by species and location, (2) determine the relative contributions of environmental variables to TWD and DV across diverse species and location, and (3) understand the implications of variance in leaf functional traits for drought tolerance. </w:t>
      </w:r>
      <w:r w:rsidR="00830227" w:rsidRPr="00830227">
        <w:rPr>
          <w:rFonts w:ascii="Arial" w:hAnsi="Arial"/>
          <w:sz w:val="22"/>
          <w:szCs w:val="22"/>
        </w:rPr>
        <w:t xml:space="preserve">To test these </w:t>
      </w:r>
      <w:r w:rsidR="00082B9B">
        <w:rPr>
          <w:rFonts w:ascii="Arial" w:hAnsi="Arial"/>
          <w:sz w:val="22"/>
          <w:szCs w:val="22"/>
        </w:rPr>
        <w:t>objectives</w:t>
      </w:r>
      <w:r w:rsidR="00830227" w:rsidRPr="00830227">
        <w:rPr>
          <w:rFonts w:ascii="Arial" w:hAnsi="Arial"/>
          <w:sz w:val="22"/>
          <w:szCs w:val="22"/>
        </w:rPr>
        <w:t>, we combined novel data (</w:t>
      </w:r>
      <w:r w:rsidR="00AF70AF">
        <w:rPr>
          <w:rFonts w:ascii="Arial" w:hAnsi="Arial"/>
          <w:color w:val="000000" w:themeColor="text1"/>
          <w:sz w:val="22"/>
          <w:szCs w:val="22"/>
        </w:rPr>
        <w:t>fourteen</w:t>
      </w:r>
      <w:r w:rsidR="00830227" w:rsidRPr="00830227">
        <w:rPr>
          <w:rFonts w:ascii="Arial" w:hAnsi="Arial"/>
          <w:sz w:val="22"/>
          <w:szCs w:val="22"/>
        </w:rPr>
        <w:t xml:space="preserve"> species grown </w:t>
      </w:r>
      <w:r w:rsidR="00511C0C">
        <w:rPr>
          <w:rFonts w:ascii="Arial" w:hAnsi="Arial"/>
          <w:sz w:val="22"/>
          <w:szCs w:val="22"/>
        </w:rPr>
        <w:t>across Arizona</w:t>
      </w:r>
      <w:r w:rsidR="00830227" w:rsidRPr="00830227">
        <w:rPr>
          <w:rFonts w:ascii="Arial" w:hAnsi="Arial"/>
          <w:sz w:val="22"/>
          <w:szCs w:val="22"/>
        </w:rPr>
        <w:t>)</w:t>
      </w:r>
      <w:r w:rsidR="00082B9B">
        <w:rPr>
          <w:rFonts w:ascii="Arial" w:hAnsi="Arial"/>
          <w:sz w:val="22"/>
          <w:szCs w:val="22"/>
        </w:rPr>
        <w:t xml:space="preserve"> with </w:t>
      </w:r>
      <w:r w:rsidR="00467574">
        <w:rPr>
          <w:rFonts w:ascii="Arial" w:hAnsi="Arial"/>
          <w:sz w:val="22"/>
          <w:szCs w:val="22"/>
        </w:rPr>
        <w:t>fifteen minutes measurement of stem diameter swelling and shrinking.</w:t>
      </w:r>
      <w:r w:rsidR="00830227" w:rsidRPr="00830227">
        <w:rPr>
          <w:rFonts w:ascii="Arial" w:hAnsi="Arial"/>
          <w:sz w:val="22"/>
          <w:szCs w:val="22"/>
        </w:rPr>
        <w:t xml:space="preserve"> </w:t>
      </w:r>
      <w:r w:rsidR="00467574">
        <w:rPr>
          <w:rFonts w:ascii="Arial" w:hAnsi="Arial"/>
          <w:sz w:val="22"/>
          <w:szCs w:val="22"/>
        </w:rPr>
        <w:t>We</w:t>
      </w:r>
      <w:r w:rsidR="00830227" w:rsidRPr="00830227">
        <w:rPr>
          <w:rFonts w:ascii="Arial" w:hAnsi="Arial"/>
          <w:sz w:val="22"/>
          <w:szCs w:val="22"/>
        </w:rPr>
        <w:t xml:space="preserve"> identified the generalizable principles linking </w:t>
      </w:r>
      <w:r w:rsidR="001A0B00">
        <w:rPr>
          <w:rFonts w:ascii="Arial" w:hAnsi="Arial"/>
          <w:sz w:val="22"/>
          <w:szCs w:val="22"/>
        </w:rPr>
        <w:t xml:space="preserve">continuous tree water </w:t>
      </w:r>
      <w:r w:rsidR="005A040D">
        <w:rPr>
          <w:rFonts w:ascii="Arial" w:hAnsi="Arial"/>
          <w:sz w:val="22"/>
          <w:szCs w:val="22"/>
        </w:rPr>
        <w:t>deficit</w:t>
      </w:r>
      <w:r w:rsidR="001A0B00">
        <w:rPr>
          <w:rFonts w:ascii="Arial" w:hAnsi="Arial"/>
          <w:sz w:val="22"/>
          <w:szCs w:val="22"/>
        </w:rPr>
        <w:t xml:space="preserve"> mechanism to </w:t>
      </w:r>
      <w:r w:rsidR="005A040D">
        <w:rPr>
          <w:rFonts w:ascii="Arial" w:hAnsi="Arial"/>
          <w:sz w:val="22"/>
          <w:szCs w:val="22"/>
        </w:rPr>
        <w:t>environmental</w:t>
      </w:r>
      <w:r w:rsidR="005714E0">
        <w:rPr>
          <w:rFonts w:ascii="Arial" w:hAnsi="Arial"/>
          <w:sz w:val="22"/>
          <w:szCs w:val="22"/>
        </w:rPr>
        <w:t xml:space="preserve"> variables with species specific </w:t>
      </w:r>
      <w:r w:rsidR="005A040D">
        <w:rPr>
          <w:rFonts w:ascii="Arial" w:hAnsi="Arial"/>
          <w:sz w:val="22"/>
          <w:szCs w:val="22"/>
        </w:rPr>
        <w:t>tree</w:t>
      </w:r>
      <w:r w:rsidR="00830227" w:rsidRPr="00830227">
        <w:rPr>
          <w:rFonts w:ascii="Arial" w:hAnsi="Arial"/>
          <w:sz w:val="22"/>
          <w:szCs w:val="22"/>
        </w:rPr>
        <w:t xml:space="preserve"> function across climates </w:t>
      </w:r>
      <w:r w:rsidR="005A040D">
        <w:rPr>
          <w:rFonts w:ascii="Arial" w:hAnsi="Arial"/>
          <w:sz w:val="22"/>
          <w:szCs w:val="22"/>
        </w:rPr>
        <w:t>an</w:t>
      </w:r>
      <w:r w:rsidR="00830227" w:rsidRPr="00830227">
        <w:rPr>
          <w:rFonts w:ascii="Arial" w:hAnsi="Arial"/>
          <w:sz w:val="22"/>
          <w:szCs w:val="22"/>
        </w:rPr>
        <w:t xml:space="preserve">d leaf </w:t>
      </w:r>
      <w:r w:rsidR="00A11287" w:rsidRPr="00830227">
        <w:rPr>
          <w:rFonts w:ascii="Arial" w:hAnsi="Arial"/>
          <w:sz w:val="22"/>
          <w:szCs w:val="22"/>
        </w:rPr>
        <w:t>habits</w:t>
      </w:r>
      <w:r w:rsidR="00830227" w:rsidRPr="00830227">
        <w:rPr>
          <w:rFonts w:ascii="Arial" w:hAnsi="Arial"/>
          <w:sz w:val="22"/>
          <w:szCs w:val="22"/>
        </w:rPr>
        <w:t>.</w:t>
      </w:r>
      <w:r w:rsidR="00B724F1">
        <w:rPr>
          <w:rFonts w:ascii="Arial" w:hAnsi="Arial"/>
          <w:sz w:val="22"/>
          <w:szCs w:val="22"/>
        </w:rPr>
        <w:t xml:space="preserve"> </w:t>
      </w:r>
      <w:r w:rsidR="001E4C6B" w:rsidRPr="00B724F1">
        <w:rPr>
          <w:rFonts w:ascii="Arial" w:eastAsia="Aptos" w:hAnsi="Arial"/>
          <w:color w:val="000000" w:themeColor="text1"/>
          <w:kern w:val="2"/>
          <w:sz w:val="22"/>
          <w:szCs w:val="22"/>
          <w14:ligatures w14:val="standardContextual"/>
        </w:rPr>
        <w:t xml:space="preserve">H1: we expect TWD to be greatly </w:t>
      </w:r>
      <w:r w:rsidR="00A11287">
        <w:rPr>
          <w:rFonts w:ascii="Arial" w:eastAsia="Aptos" w:hAnsi="Arial"/>
          <w:color w:val="000000" w:themeColor="text1"/>
          <w:kern w:val="2"/>
          <w:sz w:val="22"/>
          <w:szCs w:val="22"/>
          <w14:ligatures w14:val="standardContextual"/>
        </w:rPr>
        <w:t>increased</w:t>
      </w:r>
      <w:r w:rsidR="001E4C6B" w:rsidRPr="00B724F1">
        <w:rPr>
          <w:rFonts w:ascii="Arial" w:eastAsia="Aptos" w:hAnsi="Arial"/>
          <w:color w:val="000000" w:themeColor="text1"/>
          <w:kern w:val="2"/>
          <w:sz w:val="22"/>
          <w:szCs w:val="22"/>
          <w14:ligatures w14:val="standardContextual"/>
        </w:rPr>
        <w:t xml:space="preserve"> by climate variables especially </w:t>
      </w:r>
      <w:r w:rsidR="00A11287">
        <w:rPr>
          <w:rFonts w:ascii="Arial" w:eastAsia="Aptos" w:hAnsi="Arial"/>
          <w:color w:val="000000" w:themeColor="text1"/>
          <w:kern w:val="2"/>
          <w:sz w:val="22"/>
          <w:szCs w:val="22"/>
          <w14:ligatures w14:val="standardContextual"/>
        </w:rPr>
        <w:t xml:space="preserve">less </w:t>
      </w:r>
      <w:r w:rsidR="001E4C6B" w:rsidRPr="00B724F1">
        <w:rPr>
          <w:rFonts w:ascii="Arial" w:eastAsia="Aptos" w:hAnsi="Arial"/>
          <w:color w:val="000000" w:themeColor="text1"/>
          <w:kern w:val="2"/>
          <w:sz w:val="22"/>
          <w:szCs w:val="22"/>
          <w14:ligatures w14:val="standardContextual"/>
        </w:rPr>
        <w:t xml:space="preserve">water input into an ecosystem (precipitation) and </w:t>
      </w:r>
      <w:r w:rsidR="00A11287">
        <w:rPr>
          <w:rFonts w:ascii="Arial" w:eastAsia="Aptos" w:hAnsi="Arial"/>
          <w:color w:val="000000" w:themeColor="text1"/>
          <w:kern w:val="2"/>
          <w:sz w:val="22"/>
          <w:szCs w:val="22"/>
          <w14:ligatures w14:val="standardContextual"/>
        </w:rPr>
        <w:t xml:space="preserve">higher </w:t>
      </w:r>
      <w:r w:rsidR="001E4C6B" w:rsidRPr="00B724F1">
        <w:rPr>
          <w:rFonts w:ascii="Arial" w:eastAsia="Aptos" w:hAnsi="Arial"/>
          <w:color w:val="000000" w:themeColor="text1"/>
          <w:kern w:val="2"/>
          <w:sz w:val="22"/>
          <w:szCs w:val="22"/>
          <w14:ligatures w14:val="standardContextual"/>
        </w:rPr>
        <w:t>water output from an ecosystem (evapotranspiration). And we also expect this to vary by species and location</w:t>
      </w:r>
      <w:r w:rsidR="00A11287">
        <w:rPr>
          <w:rFonts w:ascii="Arial" w:eastAsia="Aptos" w:hAnsi="Arial"/>
          <w:color w:val="000000" w:themeColor="text1"/>
          <w:kern w:val="2"/>
          <w:sz w:val="22"/>
          <w:szCs w:val="22"/>
          <w14:ligatures w14:val="standardContextual"/>
        </w:rPr>
        <w:t xml:space="preserve"> with </w:t>
      </w:r>
      <w:r w:rsidR="00922DCA">
        <w:rPr>
          <w:rFonts w:ascii="Arial" w:eastAsia="Aptos" w:hAnsi="Arial"/>
          <w:color w:val="000000" w:themeColor="text1"/>
          <w:kern w:val="2"/>
          <w:sz w:val="22"/>
          <w:szCs w:val="22"/>
          <w14:ligatures w14:val="standardContextual"/>
        </w:rPr>
        <w:t xml:space="preserve">species in drier climate having higher TWD </w:t>
      </w:r>
      <w:r w:rsidR="00BD652A">
        <w:rPr>
          <w:rFonts w:ascii="Arial" w:eastAsia="Aptos" w:hAnsi="Arial"/>
          <w:color w:val="000000" w:themeColor="text1"/>
          <w:kern w:val="2"/>
          <w:sz w:val="22"/>
          <w:szCs w:val="22"/>
          <w14:ligatures w14:val="standardContextual"/>
        </w:rPr>
        <w:t>as climate gets drier</w:t>
      </w:r>
      <w:r w:rsidR="001E4C6B" w:rsidRPr="00B724F1">
        <w:rPr>
          <w:rFonts w:ascii="Arial" w:eastAsia="Aptos" w:hAnsi="Arial"/>
          <w:color w:val="000000" w:themeColor="text1"/>
          <w:kern w:val="2"/>
          <w:sz w:val="22"/>
          <w:szCs w:val="22"/>
          <w14:ligatures w14:val="standardContextual"/>
        </w:rPr>
        <w:t>.</w:t>
      </w:r>
      <w:r w:rsidR="00B724F1" w:rsidRPr="00B724F1">
        <w:rPr>
          <w:rFonts w:ascii="Arial" w:eastAsia="Aptos" w:hAnsi="Arial"/>
          <w:color w:val="000000" w:themeColor="text1"/>
          <w:kern w:val="2"/>
          <w:sz w:val="22"/>
          <w:szCs w:val="22"/>
          <w14:ligatures w14:val="standardContextual"/>
        </w:rPr>
        <w:t xml:space="preserve"> </w:t>
      </w:r>
      <w:r w:rsidR="001E4C6B" w:rsidRPr="00B724F1">
        <w:rPr>
          <w:rFonts w:ascii="Arial" w:eastAsia="Aptos" w:hAnsi="Arial"/>
          <w:color w:val="000000" w:themeColor="text1"/>
          <w:kern w:val="2"/>
          <w:sz w:val="22"/>
          <w:szCs w:val="22"/>
          <w14:ligatures w14:val="standardContextual"/>
        </w:rPr>
        <w:t>H2: Using the TWD slope from the Sen’s slope, w</w:t>
      </w:r>
      <w:r w:rsidR="00BD652A">
        <w:rPr>
          <w:rFonts w:ascii="Arial" w:eastAsia="Aptos" w:hAnsi="Arial"/>
          <w:color w:val="000000" w:themeColor="text1"/>
          <w:kern w:val="2"/>
          <w:sz w:val="22"/>
          <w:szCs w:val="22"/>
          <w14:ligatures w14:val="standardContextual"/>
        </w:rPr>
        <w:t>hat</w:t>
      </w:r>
      <w:r w:rsidR="001E4C6B" w:rsidRPr="00B724F1">
        <w:rPr>
          <w:rFonts w:ascii="Arial" w:eastAsia="Aptos" w:hAnsi="Arial"/>
          <w:color w:val="000000" w:themeColor="text1"/>
          <w:kern w:val="2"/>
          <w:sz w:val="22"/>
          <w:szCs w:val="22"/>
          <w14:ligatures w14:val="standardContextual"/>
        </w:rPr>
        <w:t xml:space="preserve"> can </w:t>
      </w:r>
      <w:r w:rsidR="00BD652A" w:rsidRPr="00B724F1">
        <w:rPr>
          <w:rFonts w:ascii="Arial" w:eastAsia="Aptos" w:hAnsi="Arial"/>
          <w:color w:val="000000" w:themeColor="text1"/>
          <w:kern w:val="2"/>
          <w:sz w:val="22"/>
          <w:szCs w:val="22"/>
          <w14:ligatures w14:val="standardContextual"/>
        </w:rPr>
        <w:t>associate with</w:t>
      </w:r>
      <w:r w:rsidR="001E4C6B" w:rsidRPr="00B724F1">
        <w:rPr>
          <w:rFonts w:ascii="Arial" w:eastAsia="Aptos" w:hAnsi="Arial"/>
          <w:color w:val="000000" w:themeColor="text1"/>
          <w:kern w:val="2"/>
          <w:sz w:val="22"/>
          <w:szCs w:val="22"/>
          <w14:ligatures w14:val="standardContextual"/>
        </w:rPr>
        <w:t xml:space="preserve"> what functional trait tells us if a tree is experiencing a decline, incline or stable TWD. We expect traits that play a role in plant water relations to show a mechanism for state of plant </w:t>
      </w:r>
      <w:r w:rsidR="00BD652A">
        <w:rPr>
          <w:rFonts w:ascii="Arial" w:eastAsia="Aptos" w:hAnsi="Arial"/>
          <w:color w:val="000000" w:themeColor="text1"/>
          <w:kern w:val="2"/>
          <w:sz w:val="22"/>
          <w:szCs w:val="22"/>
          <w14:ligatures w14:val="standardContextual"/>
        </w:rPr>
        <w:t>water movement</w:t>
      </w:r>
      <w:r w:rsidR="001E4C6B" w:rsidRPr="00B724F1">
        <w:rPr>
          <w:rFonts w:ascii="Arial" w:eastAsia="Aptos" w:hAnsi="Arial"/>
          <w:color w:val="000000" w:themeColor="text1"/>
          <w:kern w:val="2"/>
          <w:sz w:val="22"/>
          <w:szCs w:val="22"/>
          <w14:ligatures w14:val="standardContextual"/>
        </w:rPr>
        <w:t xml:space="preserve">. H3: we expect species that live in the same microclimate to have same adaptive functional trait. </w:t>
      </w:r>
      <w:r w:rsidR="007D2850" w:rsidRPr="007D2850">
        <w:rPr>
          <w:rFonts w:ascii="Arial" w:eastAsia="Aptos" w:hAnsi="Arial"/>
          <w:color w:val="000000" w:themeColor="text1"/>
          <w:kern w:val="2"/>
          <w:sz w:val="22"/>
          <w:szCs w:val="22"/>
          <w14:ligatures w14:val="standardContextual"/>
        </w:rPr>
        <w:t xml:space="preserve">To test these </w:t>
      </w:r>
      <w:r w:rsidR="007D2850">
        <w:rPr>
          <w:rFonts w:ascii="Arial" w:eastAsia="Aptos" w:hAnsi="Arial"/>
          <w:color w:val="000000" w:themeColor="text1"/>
          <w:kern w:val="2"/>
          <w:sz w:val="22"/>
          <w:szCs w:val="22"/>
          <w14:ligatures w14:val="standardContextual"/>
        </w:rPr>
        <w:t>three</w:t>
      </w:r>
      <w:r w:rsidR="007D2850" w:rsidRPr="007D2850">
        <w:rPr>
          <w:rFonts w:ascii="Arial" w:eastAsia="Aptos" w:hAnsi="Arial"/>
          <w:color w:val="000000" w:themeColor="text1"/>
          <w:kern w:val="2"/>
          <w:sz w:val="22"/>
          <w:szCs w:val="22"/>
          <w14:ligatures w14:val="standardContextual"/>
        </w:rPr>
        <w:t xml:space="preserve"> hypotheses, we combined novel data (</w:t>
      </w:r>
      <w:r w:rsidR="00BD7CAE">
        <w:rPr>
          <w:rFonts w:ascii="Arial" w:eastAsia="Aptos" w:hAnsi="Arial"/>
          <w:color w:val="000000" w:themeColor="text1"/>
          <w:kern w:val="2"/>
          <w:sz w:val="22"/>
          <w:szCs w:val="22"/>
          <w14:ligatures w14:val="standardContextual"/>
        </w:rPr>
        <w:t>14</w:t>
      </w:r>
      <w:r w:rsidR="007D2850" w:rsidRPr="007D2850">
        <w:rPr>
          <w:rFonts w:ascii="Arial" w:eastAsia="Aptos" w:hAnsi="Arial"/>
          <w:color w:val="000000" w:themeColor="text1"/>
          <w:kern w:val="2"/>
          <w:sz w:val="22"/>
          <w:szCs w:val="22"/>
          <w14:ligatures w14:val="standardContextual"/>
        </w:rPr>
        <w:t xml:space="preserve"> native species grown in a </w:t>
      </w:r>
      <w:r w:rsidR="00BD7CAE">
        <w:rPr>
          <w:rFonts w:ascii="Arial" w:eastAsia="Aptos" w:hAnsi="Arial"/>
          <w:color w:val="000000" w:themeColor="text1"/>
          <w:kern w:val="2"/>
          <w:sz w:val="22"/>
          <w:szCs w:val="22"/>
          <w14:ligatures w14:val="standardContextual"/>
        </w:rPr>
        <w:t>forest</w:t>
      </w:r>
      <w:r w:rsidR="007D2850" w:rsidRPr="007D2850">
        <w:rPr>
          <w:rFonts w:ascii="Arial" w:eastAsia="Aptos" w:hAnsi="Arial"/>
          <w:color w:val="000000" w:themeColor="text1"/>
          <w:kern w:val="2"/>
          <w:sz w:val="22"/>
          <w:szCs w:val="22"/>
          <w14:ligatures w14:val="standardContextual"/>
        </w:rPr>
        <w:t xml:space="preserve"> </w:t>
      </w:r>
      <w:r w:rsidR="00BD7CAE">
        <w:rPr>
          <w:rFonts w:ascii="Arial" w:eastAsia="Aptos" w:hAnsi="Arial"/>
          <w:color w:val="000000" w:themeColor="text1"/>
          <w:kern w:val="2"/>
          <w:sz w:val="22"/>
          <w:szCs w:val="22"/>
          <w14:ligatures w14:val="standardContextual"/>
        </w:rPr>
        <w:t>across</w:t>
      </w:r>
      <w:r w:rsidR="007D2850" w:rsidRPr="007D2850">
        <w:rPr>
          <w:rFonts w:ascii="Arial" w:eastAsia="Aptos" w:hAnsi="Arial"/>
          <w:color w:val="000000" w:themeColor="text1"/>
          <w:kern w:val="2"/>
          <w:sz w:val="22"/>
          <w:szCs w:val="22"/>
          <w14:ligatures w14:val="standardContextual"/>
        </w:rPr>
        <w:t xml:space="preserve"> in </w:t>
      </w:r>
      <w:r w:rsidR="00BD7CAE">
        <w:rPr>
          <w:rFonts w:ascii="Arial" w:eastAsia="Aptos" w:hAnsi="Arial"/>
          <w:color w:val="000000" w:themeColor="text1"/>
          <w:kern w:val="2"/>
          <w:sz w:val="22"/>
          <w:szCs w:val="22"/>
          <w14:ligatures w14:val="standardContextual"/>
        </w:rPr>
        <w:t>Arizona</w:t>
      </w:r>
      <w:r w:rsidR="007D2850" w:rsidRPr="007D2850">
        <w:rPr>
          <w:rFonts w:ascii="Arial" w:eastAsia="Aptos" w:hAnsi="Arial"/>
          <w:color w:val="000000" w:themeColor="text1"/>
          <w:kern w:val="2"/>
          <w:sz w:val="22"/>
          <w:szCs w:val="22"/>
          <w14:ligatures w14:val="standardContextual"/>
        </w:rPr>
        <w:t xml:space="preserve">) and identified the generalizable principles linking water </w:t>
      </w:r>
      <w:r w:rsidR="00BD7CAE">
        <w:rPr>
          <w:rFonts w:ascii="Arial" w:eastAsia="Aptos" w:hAnsi="Arial"/>
          <w:color w:val="000000" w:themeColor="text1"/>
          <w:kern w:val="2"/>
          <w:sz w:val="22"/>
          <w:szCs w:val="22"/>
          <w14:ligatures w14:val="standardContextual"/>
        </w:rPr>
        <w:t>movement</w:t>
      </w:r>
      <w:r w:rsidR="007D2850" w:rsidRPr="007D2850">
        <w:rPr>
          <w:rFonts w:ascii="Arial" w:eastAsia="Aptos" w:hAnsi="Arial"/>
          <w:color w:val="000000" w:themeColor="text1"/>
          <w:kern w:val="2"/>
          <w:sz w:val="22"/>
          <w:szCs w:val="22"/>
          <w14:ligatures w14:val="standardContextual"/>
        </w:rPr>
        <w:t xml:space="preserve"> with </w:t>
      </w:r>
      <w:r w:rsidR="0048103C">
        <w:rPr>
          <w:rFonts w:ascii="Arial" w:eastAsia="Aptos" w:hAnsi="Arial"/>
          <w:color w:val="000000" w:themeColor="text1"/>
          <w:kern w:val="2"/>
          <w:sz w:val="22"/>
          <w:szCs w:val="22"/>
          <w14:ligatures w14:val="standardContextual"/>
        </w:rPr>
        <w:t>environmental variables</w:t>
      </w:r>
      <w:r w:rsidR="007D2850" w:rsidRPr="007D2850">
        <w:rPr>
          <w:rFonts w:ascii="Arial" w:eastAsia="Aptos" w:hAnsi="Arial"/>
          <w:color w:val="000000" w:themeColor="text1"/>
          <w:kern w:val="2"/>
          <w:sz w:val="22"/>
          <w:szCs w:val="22"/>
          <w14:ligatures w14:val="standardContextual"/>
        </w:rPr>
        <w:t xml:space="preserve"> and leaf function across climates of origin and leaf habit.</w:t>
      </w:r>
    </w:p>
    <w:p w14:paraId="2D95C37F" w14:textId="30A2CAFB" w:rsidR="00736D23" w:rsidRPr="000102BD" w:rsidRDefault="00736D23" w:rsidP="00C402F5">
      <w:pPr>
        <w:spacing w:after="0" w:line="276" w:lineRule="auto"/>
        <w:jc w:val="both"/>
        <w:rPr>
          <w:rFonts w:ascii="Arial" w:hAnsi="Arial" w:cs="Arial"/>
          <w:b/>
        </w:rPr>
      </w:pPr>
      <w:r w:rsidRPr="000102BD">
        <w:rPr>
          <w:rFonts w:ascii="Arial" w:hAnsi="Arial" w:cs="Arial"/>
          <w:b/>
        </w:rPr>
        <w:br w:type="page"/>
      </w:r>
    </w:p>
    <w:p w14:paraId="6F08D298" w14:textId="261C7A8A" w:rsidR="00F10C1E" w:rsidRPr="000102BD" w:rsidRDefault="00E45ED2" w:rsidP="00C402F5">
      <w:pPr>
        <w:spacing w:after="0" w:line="276" w:lineRule="auto"/>
        <w:jc w:val="both"/>
        <w:rPr>
          <w:rFonts w:ascii="Arial" w:hAnsi="Arial" w:cs="Arial"/>
          <w:b/>
        </w:rPr>
      </w:pPr>
      <w:r w:rsidRPr="000102BD">
        <w:rPr>
          <w:rFonts w:ascii="Arial" w:hAnsi="Arial" w:cs="Arial"/>
          <w:b/>
        </w:rPr>
        <w:lastRenderedPageBreak/>
        <w:t>Methods:</w:t>
      </w:r>
    </w:p>
    <w:p w14:paraId="68C9DF30" w14:textId="77777777" w:rsidR="00C402F5" w:rsidRPr="000102BD" w:rsidRDefault="00C402F5" w:rsidP="00C402F5">
      <w:pPr>
        <w:spacing w:after="0" w:line="276" w:lineRule="auto"/>
        <w:jc w:val="both"/>
        <w:rPr>
          <w:rFonts w:ascii="Arial" w:hAnsi="Arial" w:cs="Arial"/>
          <w:b/>
        </w:rPr>
      </w:pPr>
    </w:p>
    <w:p w14:paraId="0B6AD5C8" w14:textId="77777777" w:rsidR="000F2B63" w:rsidRPr="000102BD" w:rsidRDefault="000F2B63" w:rsidP="00C402F5">
      <w:pPr>
        <w:pStyle w:val="004Second-LevelSubheadingBOLD"/>
        <w:spacing w:after="0" w:line="276" w:lineRule="auto"/>
        <w:jc w:val="both"/>
        <w:rPr>
          <w:rFonts w:ascii="Arial" w:eastAsia="Arial" w:hAnsi="Arial" w:cs="Arial"/>
          <w:sz w:val="22"/>
          <w:szCs w:val="22"/>
        </w:rPr>
      </w:pPr>
      <w:bookmarkStart w:id="4" w:name="_Toc171929946"/>
      <w:bookmarkStart w:id="5" w:name="_Toc173499722"/>
      <w:r w:rsidRPr="000102BD">
        <w:rPr>
          <w:rFonts w:ascii="Arial" w:eastAsia="Arial" w:hAnsi="Arial" w:cs="Arial"/>
          <w:sz w:val="22"/>
          <w:szCs w:val="22"/>
        </w:rPr>
        <w:t>Plant Material</w:t>
      </w:r>
      <w:bookmarkEnd w:id="4"/>
      <w:bookmarkEnd w:id="5"/>
    </w:p>
    <w:p w14:paraId="1C9805DE" w14:textId="3E3F604A" w:rsidR="000F2B63" w:rsidRPr="000102BD" w:rsidRDefault="000F2B63" w:rsidP="007412F5">
      <w:pPr>
        <w:pStyle w:val="006BodyText"/>
        <w:spacing w:line="276" w:lineRule="auto"/>
        <w:ind w:firstLine="0"/>
        <w:jc w:val="both"/>
        <w:rPr>
          <w:rFonts w:ascii="Arial" w:hAnsi="Arial"/>
          <w:sz w:val="22"/>
          <w:szCs w:val="22"/>
        </w:rPr>
      </w:pPr>
      <w:r w:rsidRPr="000102BD">
        <w:rPr>
          <w:rFonts w:ascii="Arial" w:hAnsi="Arial"/>
          <w:sz w:val="22"/>
          <w:szCs w:val="22"/>
        </w:rPr>
        <w:t xml:space="preserve">To quantify the </w:t>
      </w:r>
      <w:r w:rsidR="000B34C1" w:rsidRPr="000102BD">
        <w:rPr>
          <w:rFonts w:ascii="Arial" w:hAnsi="Arial"/>
          <w:sz w:val="22"/>
          <w:szCs w:val="22"/>
        </w:rPr>
        <w:t>characteristics</w:t>
      </w:r>
      <w:r w:rsidR="00EB233D" w:rsidRPr="000102BD">
        <w:rPr>
          <w:rFonts w:ascii="Arial" w:hAnsi="Arial"/>
          <w:sz w:val="22"/>
          <w:szCs w:val="22"/>
        </w:rPr>
        <w:t xml:space="preserve"> </w:t>
      </w:r>
      <w:r w:rsidRPr="000102BD">
        <w:rPr>
          <w:rFonts w:ascii="Arial" w:hAnsi="Arial"/>
          <w:sz w:val="22"/>
          <w:szCs w:val="22"/>
        </w:rPr>
        <w:t xml:space="preserve">of </w:t>
      </w:r>
      <w:r w:rsidR="00EB233D" w:rsidRPr="000102BD">
        <w:rPr>
          <w:rFonts w:ascii="Arial" w:hAnsi="Arial"/>
          <w:sz w:val="22"/>
          <w:szCs w:val="22"/>
        </w:rPr>
        <w:t xml:space="preserve">drought tolerant and drought avoidant </w:t>
      </w:r>
      <w:r w:rsidR="000B34C1" w:rsidRPr="000102BD">
        <w:rPr>
          <w:rFonts w:ascii="Arial" w:hAnsi="Arial"/>
          <w:sz w:val="22"/>
          <w:szCs w:val="22"/>
        </w:rPr>
        <w:t xml:space="preserve">traits across </w:t>
      </w:r>
      <w:r w:rsidRPr="000102BD">
        <w:rPr>
          <w:rFonts w:ascii="Arial" w:hAnsi="Arial"/>
          <w:sz w:val="22"/>
          <w:szCs w:val="22"/>
        </w:rPr>
        <w:t xml:space="preserve">functionally diverse species, we integrated physiological laboratory </w:t>
      </w:r>
      <w:r w:rsidR="000B34C1" w:rsidRPr="000102BD">
        <w:rPr>
          <w:rFonts w:ascii="Arial" w:hAnsi="Arial"/>
          <w:sz w:val="22"/>
          <w:szCs w:val="22"/>
        </w:rPr>
        <w:t xml:space="preserve">and field work </w:t>
      </w:r>
      <w:r w:rsidRPr="000102BD">
        <w:rPr>
          <w:rFonts w:ascii="Arial" w:hAnsi="Arial"/>
          <w:sz w:val="22"/>
          <w:szCs w:val="22"/>
        </w:rPr>
        <w:t xml:space="preserve">experiments study for </w:t>
      </w:r>
      <w:r w:rsidR="00B266B1" w:rsidRPr="000102BD">
        <w:rPr>
          <w:rFonts w:ascii="Arial" w:hAnsi="Arial"/>
          <w:sz w:val="22"/>
          <w:szCs w:val="22"/>
        </w:rPr>
        <w:t xml:space="preserve">14 </w:t>
      </w:r>
      <w:r w:rsidR="00D6467C" w:rsidRPr="000102BD">
        <w:rPr>
          <w:rFonts w:ascii="Arial" w:hAnsi="Arial"/>
          <w:sz w:val="22"/>
          <w:szCs w:val="22"/>
        </w:rPr>
        <w:t>different</w:t>
      </w:r>
      <w:r w:rsidRPr="000102BD">
        <w:rPr>
          <w:rFonts w:ascii="Arial" w:hAnsi="Arial"/>
          <w:sz w:val="22"/>
          <w:szCs w:val="22"/>
        </w:rPr>
        <w:t xml:space="preserve"> species (Table 1). To identify generalizable principles linking </w:t>
      </w:r>
      <w:r w:rsidR="00382990" w:rsidRPr="00373A48">
        <w:rPr>
          <w:rFonts w:ascii="Arial" w:hAnsi="Arial"/>
          <w:color w:val="000000" w:themeColor="text1"/>
          <w:sz w:val="22"/>
          <w:szCs w:val="22"/>
        </w:rPr>
        <w:t>drought behavior</w:t>
      </w:r>
      <w:r w:rsidRPr="00373A48">
        <w:rPr>
          <w:rFonts w:ascii="Arial" w:hAnsi="Arial"/>
          <w:color w:val="000000" w:themeColor="text1"/>
          <w:sz w:val="22"/>
          <w:szCs w:val="22"/>
        </w:rPr>
        <w:t xml:space="preserve"> </w:t>
      </w:r>
      <w:r w:rsidRPr="000102BD">
        <w:rPr>
          <w:rFonts w:ascii="Arial" w:hAnsi="Arial"/>
          <w:sz w:val="22"/>
          <w:szCs w:val="22"/>
        </w:rPr>
        <w:t xml:space="preserve">to leaf function, we selected focal species based on taxonomic and functional diversity. </w:t>
      </w:r>
      <w:r w:rsidR="00AC2492" w:rsidRPr="000102BD">
        <w:rPr>
          <w:rFonts w:ascii="Arial" w:hAnsi="Arial"/>
          <w:sz w:val="22"/>
          <w:szCs w:val="22"/>
        </w:rPr>
        <w:t xml:space="preserve">We used the canopy height dataset from </w:t>
      </w:r>
      <w:r w:rsidR="00AC2492" w:rsidRPr="000102BD">
        <w:rPr>
          <w:rFonts w:ascii="Arial" w:hAnsi="Arial"/>
          <w:sz w:val="22"/>
          <w:szCs w:val="22"/>
        </w:rPr>
        <w:fldChar w:fldCharType="begin"/>
      </w:r>
      <w:r w:rsidR="001D5D98">
        <w:rPr>
          <w:rFonts w:ascii="Arial" w:hAnsi="Arial"/>
          <w:sz w:val="22"/>
          <w:szCs w:val="22"/>
        </w:rPr>
        <w:instrText xml:space="preserve"> ADDIN ZOTERO_ITEM CSL_CITATION {"citationID":"xOSilqe5","properties":{"formattedCitation":"(Tolan et al., 2024)","plainCitation":"(Tolan et al., 2024)","noteIndex":0},"citationItems":[{"id":811,"uris":["http://zotero.org/users/10110688/items/UGCG8F9B"],"itemData":{"id":811,"type":"article-journal","container-title":"Remote Sensing of Environment","DOI":"10.1016/j.rse.2023.113888","ISSN":"00344257","journalAbbreviation":"Remote Sensing of Environment","language":"en","page":"113888","source":"DOI.org (Crossref)","title":"Very high resolution canopy height maps from RGB imagery using self-supervised vision transformer and convolutional decoder trained on aerial lidar","volume":"300","author":[{"family":"Tolan","given":"Jamie"},{"family":"Yang","given":"Hung-I"},{"family":"Nosarzewski","given":"Benjamin"},{"family":"Couairon","given":"Guillaume"},{"family":"Vo","given":"Huy V."},{"family":"Brandt","given":"John"},{"family":"Spore","given":"Justine"},{"family":"Majumdar","given":"Sayantan"},{"family":"Haziza","given":"Daniel"},{"family":"Vamaraju","given":"Janaki"},{"family":"Moutakanni","given":"Theo"},{"family":"Bojanowski","given":"Piotr"},{"family":"Johns","given":"Tracy"},{"family":"White","given":"Brian"},{"family":"Tiecke","given":"Tobias"},{"family":"Couprie","given":"Camille"}],"issued":{"date-parts":[["2024",1]]}}}],"schema":"https://github.com/citation-style-language/schema/raw/master/csl-citation.json"} </w:instrText>
      </w:r>
      <w:r w:rsidR="00AC2492" w:rsidRPr="000102BD">
        <w:rPr>
          <w:rFonts w:ascii="Arial" w:hAnsi="Arial"/>
          <w:sz w:val="22"/>
          <w:szCs w:val="22"/>
        </w:rPr>
        <w:fldChar w:fldCharType="separate"/>
      </w:r>
      <w:r w:rsidR="00AC2492" w:rsidRPr="000102BD">
        <w:rPr>
          <w:rFonts w:ascii="Arial" w:hAnsi="Arial"/>
          <w:sz w:val="22"/>
        </w:rPr>
        <w:t>(Tolan et al., 2024)</w:t>
      </w:r>
      <w:r w:rsidR="00AC2492" w:rsidRPr="000102BD">
        <w:rPr>
          <w:rFonts w:ascii="Arial" w:hAnsi="Arial"/>
          <w:sz w:val="22"/>
          <w:szCs w:val="22"/>
        </w:rPr>
        <w:fldChar w:fldCharType="end"/>
      </w:r>
    </w:p>
    <w:p w14:paraId="6A3FE5F4" w14:textId="77777777" w:rsidR="00C402F5" w:rsidRPr="000102BD" w:rsidRDefault="00C402F5" w:rsidP="00C402F5">
      <w:pPr>
        <w:pStyle w:val="006BodyText"/>
        <w:spacing w:line="276" w:lineRule="auto"/>
        <w:jc w:val="both"/>
        <w:rPr>
          <w:rFonts w:ascii="Arial" w:hAnsi="Arial"/>
          <w:sz w:val="22"/>
          <w:szCs w:val="22"/>
        </w:rPr>
      </w:pPr>
    </w:p>
    <w:p w14:paraId="0F25CF92" w14:textId="77777777" w:rsidR="000F2B63" w:rsidRPr="000102BD" w:rsidRDefault="000F2B63" w:rsidP="00C402F5">
      <w:pPr>
        <w:pStyle w:val="004Second-LevelSubheadingBOLD"/>
        <w:spacing w:after="0" w:line="276" w:lineRule="auto"/>
        <w:jc w:val="both"/>
        <w:rPr>
          <w:rFonts w:ascii="Arial" w:eastAsia="Arial" w:hAnsi="Arial" w:cs="Arial"/>
          <w:sz w:val="22"/>
          <w:szCs w:val="22"/>
        </w:rPr>
      </w:pPr>
      <w:bookmarkStart w:id="6" w:name="_Toc171929947"/>
      <w:bookmarkStart w:id="7" w:name="_Toc173499723"/>
      <w:r w:rsidRPr="000102BD">
        <w:rPr>
          <w:rFonts w:ascii="Arial" w:eastAsia="Arial" w:hAnsi="Arial" w:cs="Arial"/>
          <w:sz w:val="22"/>
          <w:szCs w:val="22"/>
        </w:rPr>
        <w:t>Study Site</w:t>
      </w:r>
      <w:bookmarkEnd w:id="6"/>
      <w:bookmarkEnd w:id="7"/>
    </w:p>
    <w:p w14:paraId="56E65F71" w14:textId="69D3BB59" w:rsidR="00C402F5" w:rsidRPr="000102BD" w:rsidRDefault="0056422D" w:rsidP="00D43924">
      <w:pPr>
        <w:pStyle w:val="006BodyText"/>
        <w:spacing w:line="276" w:lineRule="auto"/>
        <w:ind w:firstLine="0"/>
        <w:jc w:val="both"/>
        <w:rPr>
          <w:rFonts w:ascii="Arial" w:hAnsi="Arial"/>
          <w:sz w:val="22"/>
          <w:szCs w:val="22"/>
        </w:rPr>
      </w:pPr>
      <w:r w:rsidRPr="000102BD">
        <w:rPr>
          <w:rFonts w:ascii="Arial" w:hAnsi="Arial"/>
          <w:sz w:val="22"/>
          <w:szCs w:val="22"/>
        </w:rPr>
        <w:t>T</w:t>
      </w:r>
      <w:r w:rsidR="000F2B63" w:rsidRPr="000102BD">
        <w:rPr>
          <w:rFonts w:ascii="Arial" w:hAnsi="Arial"/>
          <w:sz w:val="22"/>
          <w:szCs w:val="22"/>
        </w:rPr>
        <w:t xml:space="preserve">he sampled plants were </w:t>
      </w:r>
      <w:r w:rsidRPr="000102BD">
        <w:rPr>
          <w:rFonts w:ascii="Arial" w:hAnsi="Arial"/>
          <w:sz w:val="22"/>
          <w:szCs w:val="22"/>
        </w:rPr>
        <w:t xml:space="preserve">across </w:t>
      </w:r>
      <w:r w:rsidR="009A4A74" w:rsidRPr="000102BD">
        <w:rPr>
          <w:rFonts w:ascii="Arial" w:hAnsi="Arial"/>
          <w:sz w:val="22"/>
          <w:szCs w:val="22"/>
        </w:rPr>
        <w:t xml:space="preserve">the state of Arizona USA. We have different study plots across different </w:t>
      </w:r>
      <w:r w:rsidR="00C402F5" w:rsidRPr="000102BD">
        <w:rPr>
          <w:rFonts w:ascii="Arial" w:hAnsi="Arial"/>
          <w:sz w:val="22"/>
          <w:szCs w:val="22"/>
        </w:rPr>
        <w:t>ecosystems</w:t>
      </w:r>
      <w:r w:rsidR="009A4A74" w:rsidRPr="000102BD">
        <w:rPr>
          <w:rFonts w:ascii="Arial" w:hAnsi="Arial"/>
          <w:sz w:val="22"/>
          <w:szCs w:val="22"/>
        </w:rPr>
        <w:t xml:space="preserve"> available in Arizona, USA</w:t>
      </w:r>
      <w:r w:rsidR="006B76EF" w:rsidRPr="000102BD">
        <w:rPr>
          <w:rFonts w:ascii="Arial" w:hAnsi="Arial"/>
          <w:sz w:val="22"/>
          <w:szCs w:val="22"/>
        </w:rPr>
        <w:t xml:space="preserve"> (Table 1)</w:t>
      </w:r>
      <w:r w:rsidR="009A4A74" w:rsidRPr="000102BD">
        <w:rPr>
          <w:rFonts w:ascii="Arial" w:hAnsi="Arial"/>
          <w:sz w:val="22"/>
          <w:szCs w:val="22"/>
        </w:rPr>
        <w:t xml:space="preserve">. </w:t>
      </w:r>
      <w:r w:rsidR="00C402F5" w:rsidRPr="000102BD">
        <w:rPr>
          <w:rFonts w:ascii="Arial" w:hAnsi="Arial"/>
          <w:sz w:val="22"/>
          <w:szCs w:val="22"/>
        </w:rPr>
        <w:t xml:space="preserve">The study area experiences four different seasons in a semi-arid climate. </w:t>
      </w:r>
      <w:commentRangeStart w:id="8"/>
      <w:r w:rsidR="00C402F5" w:rsidRPr="000102BD">
        <w:rPr>
          <w:rFonts w:ascii="Arial" w:hAnsi="Arial"/>
          <w:sz w:val="22"/>
          <w:szCs w:val="22"/>
        </w:rPr>
        <w:t xml:space="preserve">Summers are hot, with typical highs in the 42°C and typical low in the 25°C </w:t>
      </w:r>
      <w:commentRangeEnd w:id="8"/>
      <w:r w:rsidR="00C402F5" w:rsidRPr="000102BD">
        <w:rPr>
          <w:rFonts w:ascii="Arial" w:hAnsi="Arial"/>
          <w:sz w:val="22"/>
          <w:szCs w:val="22"/>
        </w:rPr>
        <w:commentReference w:id="8"/>
      </w:r>
      <w:r w:rsidR="00C402F5" w:rsidRPr="000102BD">
        <w:rPr>
          <w:rFonts w:ascii="Arial" w:hAnsi="Arial"/>
          <w:sz w:val="22"/>
          <w:szCs w:val="22"/>
        </w:rPr>
        <w:t>with the driest month in June, and after the summers, there is a wet season that brings thunderstorms</w:t>
      </w:r>
      <w:commentRangeStart w:id="9"/>
      <w:r w:rsidR="00C402F5" w:rsidRPr="000102BD">
        <w:rPr>
          <w:rFonts w:ascii="Arial" w:hAnsi="Arial"/>
          <w:sz w:val="22"/>
          <w:szCs w:val="22"/>
        </w:rPr>
        <w:t>.</w:t>
      </w:r>
      <w:commentRangeEnd w:id="9"/>
      <w:r w:rsidR="00C402F5" w:rsidRPr="000102BD">
        <w:rPr>
          <w:rFonts w:ascii="Arial" w:hAnsi="Arial"/>
          <w:sz w:val="22"/>
          <w:szCs w:val="22"/>
        </w:rPr>
        <w:commentReference w:id="9"/>
      </w:r>
      <w:r w:rsidR="00C402F5" w:rsidRPr="000102BD">
        <w:rPr>
          <w:rFonts w:ascii="Arial" w:hAnsi="Arial"/>
          <w:sz w:val="22"/>
          <w:szCs w:val="22"/>
        </w:rPr>
        <w:t xml:space="preserve"> In Northern Arizona, they also experience harsh winters and large amounts of snowfall. </w:t>
      </w:r>
      <w:r w:rsidR="00713243" w:rsidRPr="00713243">
        <w:rPr>
          <w:rFonts w:ascii="Arial" w:hAnsi="Arial"/>
          <w:sz w:val="22"/>
          <w:szCs w:val="22"/>
        </w:rPr>
        <w:t xml:space="preserve">The study area extends from approximately 31.33° N to 37.00° N latitude and 114.82° W to 109.05° W longitude. </w:t>
      </w:r>
      <w:r w:rsidR="00C402F5" w:rsidRPr="00713243">
        <w:rPr>
          <w:rFonts w:ascii="Arial" w:hAnsi="Arial"/>
          <w:sz w:val="22"/>
          <w:szCs w:val="22"/>
        </w:rPr>
        <w:t>The forested area is 2</w:t>
      </w:r>
      <w:r w:rsidR="00AE1A35" w:rsidRPr="00713243">
        <w:rPr>
          <w:rFonts w:ascii="Arial" w:hAnsi="Arial"/>
          <w:sz w:val="22"/>
          <w:szCs w:val="22"/>
        </w:rPr>
        <w:t>5</w:t>
      </w:r>
      <w:r w:rsidR="00C402F5" w:rsidRPr="000102BD">
        <w:rPr>
          <w:rFonts w:ascii="Arial" w:hAnsi="Arial"/>
          <w:sz w:val="22"/>
          <w:szCs w:val="22"/>
        </w:rPr>
        <w:t>% of the total land area approximately 18.6 million acres.</w:t>
      </w:r>
      <w:r w:rsidR="00BB38C8">
        <w:rPr>
          <w:rFonts w:ascii="Arial" w:hAnsi="Arial"/>
          <w:sz w:val="22"/>
          <w:szCs w:val="22"/>
        </w:rPr>
        <w:t xml:space="preserve"> </w:t>
      </w:r>
      <w:r w:rsidR="004D1D52">
        <w:rPr>
          <w:rFonts w:ascii="Arial" w:hAnsi="Arial"/>
          <w:sz w:val="22"/>
          <w:szCs w:val="22"/>
        </w:rPr>
        <w:t xml:space="preserve">The </w:t>
      </w:r>
      <w:r w:rsidR="004D1D52" w:rsidRPr="00BB38C8">
        <w:rPr>
          <w:rFonts w:ascii="Arial" w:hAnsi="Arial"/>
          <w:sz w:val="22"/>
          <w:szCs w:val="22"/>
        </w:rPr>
        <w:t>Dominant Forest</w:t>
      </w:r>
      <w:r w:rsidR="00BB38C8" w:rsidRPr="00BB38C8">
        <w:rPr>
          <w:rFonts w:ascii="Arial" w:hAnsi="Arial"/>
          <w:sz w:val="22"/>
          <w:szCs w:val="22"/>
        </w:rPr>
        <w:t xml:space="preserve"> type</w:t>
      </w:r>
      <w:r w:rsidR="00BB38C8">
        <w:rPr>
          <w:rFonts w:ascii="Arial" w:hAnsi="Arial"/>
          <w:sz w:val="22"/>
          <w:szCs w:val="22"/>
        </w:rPr>
        <w:t xml:space="preserve"> is the</w:t>
      </w:r>
      <w:r w:rsidR="00BB38C8" w:rsidRPr="00BB38C8">
        <w:rPr>
          <w:rFonts w:ascii="Arial" w:hAnsi="Arial"/>
          <w:sz w:val="22"/>
          <w:szCs w:val="22"/>
        </w:rPr>
        <w:t xml:space="preserve"> Pinyon</w:t>
      </w:r>
      <w:r w:rsidR="00BB38C8">
        <w:rPr>
          <w:rFonts w:ascii="Arial" w:hAnsi="Arial"/>
          <w:sz w:val="22"/>
          <w:szCs w:val="22"/>
        </w:rPr>
        <w:t>-J</w:t>
      </w:r>
      <w:r w:rsidR="00BB38C8" w:rsidRPr="00BB38C8">
        <w:rPr>
          <w:rFonts w:ascii="Arial" w:hAnsi="Arial"/>
          <w:sz w:val="22"/>
          <w:szCs w:val="22"/>
        </w:rPr>
        <w:t xml:space="preserve">uniper woodlands </w:t>
      </w:r>
      <w:r w:rsidR="00BB38C8">
        <w:rPr>
          <w:rFonts w:ascii="Arial" w:hAnsi="Arial"/>
          <w:sz w:val="22"/>
          <w:szCs w:val="22"/>
        </w:rPr>
        <w:t xml:space="preserve">which </w:t>
      </w:r>
      <w:r w:rsidR="00BB38C8" w:rsidRPr="00BB38C8">
        <w:rPr>
          <w:rFonts w:ascii="Arial" w:hAnsi="Arial"/>
          <w:sz w:val="22"/>
          <w:szCs w:val="22"/>
        </w:rPr>
        <w:t>cover almost 60% of the forested area. Other forest types</w:t>
      </w:r>
      <w:r w:rsidR="004D1D52">
        <w:rPr>
          <w:rFonts w:ascii="Arial" w:hAnsi="Arial"/>
          <w:sz w:val="22"/>
          <w:szCs w:val="22"/>
        </w:rPr>
        <w:t xml:space="preserve"> include</w:t>
      </w:r>
      <w:r w:rsidR="00BB38C8" w:rsidRPr="00BB38C8">
        <w:rPr>
          <w:rFonts w:ascii="Arial" w:hAnsi="Arial"/>
          <w:sz w:val="22"/>
          <w:szCs w:val="22"/>
        </w:rPr>
        <w:t xml:space="preserve"> </w:t>
      </w:r>
      <w:r w:rsidR="004D1D52">
        <w:rPr>
          <w:rFonts w:ascii="Arial" w:hAnsi="Arial"/>
          <w:sz w:val="22"/>
          <w:szCs w:val="22"/>
        </w:rPr>
        <w:t>w</w:t>
      </w:r>
      <w:r w:rsidR="00BB38C8" w:rsidRPr="00BB38C8">
        <w:rPr>
          <w:rFonts w:ascii="Arial" w:hAnsi="Arial"/>
          <w:sz w:val="22"/>
          <w:szCs w:val="22"/>
        </w:rPr>
        <w:t>oodland hardwoods a</w:t>
      </w:r>
      <w:r w:rsidR="004D1D52">
        <w:rPr>
          <w:rFonts w:ascii="Arial" w:hAnsi="Arial"/>
          <w:sz w:val="22"/>
          <w:szCs w:val="22"/>
        </w:rPr>
        <w:t>s</w:t>
      </w:r>
      <w:r w:rsidR="00BB38C8" w:rsidRPr="00BB38C8">
        <w:rPr>
          <w:rFonts w:ascii="Arial" w:hAnsi="Arial"/>
          <w:sz w:val="22"/>
          <w:szCs w:val="22"/>
        </w:rPr>
        <w:t xml:space="preserve"> the second most abundant, accounting for about 19.5% of the forest land. Higher elevations feature ponderosa pine forests.</w:t>
      </w:r>
    </w:p>
    <w:p w14:paraId="3898D72D" w14:textId="7BB8D54C" w:rsidR="000F2B63" w:rsidRPr="000102BD" w:rsidRDefault="000F2B63" w:rsidP="00C402F5">
      <w:pPr>
        <w:pStyle w:val="006BodyText"/>
        <w:spacing w:line="276" w:lineRule="auto"/>
        <w:jc w:val="both"/>
        <w:rPr>
          <w:rFonts w:ascii="Arial" w:hAnsi="Arial"/>
          <w:sz w:val="22"/>
          <w:szCs w:val="22"/>
        </w:rPr>
      </w:pPr>
      <w:r w:rsidRPr="000102BD">
        <w:rPr>
          <w:rFonts w:ascii="Arial" w:hAnsi="Arial"/>
          <w:sz w:val="22"/>
          <w:szCs w:val="22"/>
        </w:rPr>
        <w:t xml:space="preserve"> </w:t>
      </w:r>
    </w:p>
    <w:p w14:paraId="2021BB8F" w14:textId="77777777" w:rsidR="000F2B63" w:rsidRPr="000102BD" w:rsidRDefault="000F2B63" w:rsidP="00C402F5">
      <w:pPr>
        <w:pStyle w:val="004Second-LevelSubheadingBOLD"/>
        <w:spacing w:after="0" w:line="276" w:lineRule="auto"/>
        <w:jc w:val="both"/>
        <w:rPr>
          <w:rFonts w:ascii="Arial" w:eastAsia="Arial" w:hAnsi="Arial" w:cs="Arial"/>
          <w:sz w:val="22"/>
          <w:szCs w:val="22"/>
        </w:rPr>
      </w:pPr>
      <w:bookmarkStart w:id="10" w:name="_Toc171929949"/>
      <w:bookmarkStart w:id="11" w:name="_Toc173499725"/>
      <w:r w:rsidRPr="000102BD">
        <w:rPr>
          <w:rFonts w:ascii="Arial" w:eastAsia="Arial" w:hAnsi="Arial" w:cs="Arial"/>
          <w:sz w:val="22"/>
          <w:szCs w:val="22"/>
        </w:rPr>
        <w:t>Functional Traits</w:t>
      </w:r>
      <w:bookmarkEnd w:id="10"/>
      <w:bookmarkEnd w:id="11"/>
    </w:p>
    <w:p w14:paraId="0F7DB1E4" w14:textId="6E34C418" w:rsidR="00E93DEA" w:rsidRPr="000102BD" w:rsidRDefault="000F2B63" w:rsidP="00B0351E">
      <w:pPr>
        <w:pStyle w:val="006BodyText"/>
        <w:spacing w:line="276" w:lineRule="auto"/>
        <w:ind w:firstLine="0"/>
        <w:jc w:val="both"/>
        <w:rPr>
          <w:rFonts w:ascii="Arial" w:hAnsi="Arial"/>
          <w:sz w:val="22"/>
          <w:szCs w:val="22"/>
        </w:rPr>
      </w:pPr>
      <w:r w:rsidRPr="000102BD">
        <w:rPr>
          <w:rFonts w:ascii="Arial" w:hAnsi="Arial"/>
          <w:sz w:val="22"/>
          <w:szCs w:val="22"/>
        </w:rPr>
        <w:t xml:space="preserve">To identify associations between leaf morphology and </w:t>
      </w:r>
      <w:r w:rsidR="006F7214" w:rsidRPr="000102BD">
        <w:rPr>
          <w:rFonts w:ascii="Arial" w:hAnsi="Arial"/>
          <w:sz w:val="22"/>
          <w:szCs w:val="22"/>
        </w:rPr>
        <w:t>drought behavior</w:t>
      </w:r>
      <w:r w:rsidRPr="000102BD">
        <w:rPr>
          <w:rFonts w:ascii="Arial" w:hAnsi="Arial"/>
          <w:sz w:val="22"/>
          <w:szCs w:val="22"/>
        </w:rPr>
        <w:t xml:space="preserve">, we measured </w:t>
      </w:r>
      <w:r w:rsidR="006F7214" w:rsidRPr="000102BD">
        <w:rPr>
          <w:rFonts w:ascii="Arial" w:hAnsi="Arial"/>
          <w:sz w:val="22"/>
          <w:szCs w:val="22"/>
        </w:rPr>
        <w:t>fresh</w:t>
      </w:r>
      <w:r w:rsidRPr="000102BD">
        <w:rPr>
          <w:rFonts w:ascii="Arial" w:hAnsi="Arial"/>
          <w:sz w:val="22"/>
          <w:szCs w:val="22"/>
        </w:rPr>
        <w:t xml:space="preserve"> leaves where we quantified key functional traits including </w:t>
      </w:r>
      <w:r w:rsidR="006F7214" w:rsidRPr="000102BD">
        <w:rPr>
          <w:rFonts w:ascii="Arial" w:hAnsi="Arial"/>
          <w:sz w:val="22"/>
          <w:szCs w:val="22"/>
        </w:rPr>
        <w:t>leaf</w:t>
      </w:r>
      <w:r w:rsidRPr="000102BD">
        <w:rPr>
          <w:rFonts w:ascii="Arial" w:hAnsi="Arial"/>
          <w:sz w:val="22"/>
          <w:szCs w:val="22"/>
        </w:rPr>
        <w:t xml:space="preserve"> water content</w:t>
      </w:r>
      <w:r w:rsidR="00594032" w:rsidRPr="000102BD">
        <w:rPr>
          <w:rFonts w:ascii="Arial" w:hAnsi="Arial"/>
          <w:sz w:val="22"/>
          <w:szCs w:val="22"/>
        </w:rPr>
        <w:t xml:space="preserve"> during the summer of 2024 and summer of 2025. </w:t>
      </w:r>
      <w:r w:rsidRPr="000102BD">
        <w:rPr>
          <w:rFonts w:ascii="Arial" w:hAnsi="Arial"/>
          <w:sz w:val="22"/>
          <w:szCs w:val="22"/>
        </w:rPr>
        <w:t xml:space="preserve">The </w:t>
      </w:r>
      <w:r w:rsidR="006F7214" w:rsidRPr="000102BD">
        <w:rPr>
          <w:rFonts w:ascii="Arial" w:hAnsi="Arial"/>
          <w:sz w:val="22"/>
          <w:szCs w:val="22"/>
        </w:rPr>
        <w:t>fresh</w:t>
      </w:r>
      <w:r w:rsidRPr="000102BD">
        <w:rPr>
          <w:rFonts w:ascii="Arial" w:hAnsi="Arial"/>
          <w:sz w:val="22"/>
          <w:szCs w:val="22"/>
        </w:rPr>
        <w:t xml:space="preserve"> leaves were weighed using a weighing balance </w:t>
      </w:r>
      <w:r w:rsidRPr="006D44C8">
        <w:rPr>
          <w:rFonts w:ascii="Arial" w:hAnsi="Arial"/>
          <w:color w:val="000000" w:themeColor="text1"/>
          <w:sz w:val="22"/>
          <w:szCs w:val="22"/>
        </w:rPr>
        <w:t xml:space="preserve">(± 0.01 mg; </w:t>
      </w:r>
      <w:r w:rsidR="006D44C8" w:rsidRPr="006D44C8">
        <w:rPr>
          <w:rFonts w:ascii="Arial" w:hAnsi="Arial"/>
          <w:color w:val="000000" w:themeColor="text1"/>
          <w:sz w:val="22"/>
          <w:szCs w:val="22"/>
        </w:rPr>
        <w:t>CQT 202 Core Portable Compact Balance, Adam Equipment, Milton Keynes, UK</w:t>
      </w:r>
      <w:r w:rsidRPr="000102BD">
        <w:rPr>
          <w:rFonts w:ascii="Arial" w:hAnsi="Arial"/>
          <w:sz w:val="22"/>
          <w:szCs w:val="22"/>
        </w:rPr>
        <w:t xml:space="preserve">) to get </w:t>
      </w:r>
      <w:r w:rsidR="006F7214" w:rsidRPr="000102BD">
        <w:rPr>
          <w:rFonts w:ascii="Arial" w:hAnsi="Arial"/>
          <w:sz w:val="22"/>
          <w:szCs w:val="22"/>
        </w:rPr>
        <w:t>fresh</w:t>
      </w:r>
      <w:r w:rsidRPr="000102BD">
        <w:rPr>
          <w:rFonts w:ascii="Arial" w:hAnsi="Arial"/>
          <w:sz w:val="22"/>
          <w:szCs w:val="22"/>
        </w:rPr>
        <w:t xml:space="preserve"> mass (</w:t>
      </w:r>
      <w:r w:rsidR="006F7214" w:rsidRPr="000102BD">
        <w:rPr>
          <w:rFonts w:ascii="Arial" w:hAnsi="Arial"/>
          <w:sz w:val="22"/>
          <w:szCs w:val="22"/>
        </w:rPr>
        <w:t>F</w:t>
      </w:r>
      <w:r w:rsidRPr="000102BD">
        <w:rPr>
          <w:rFonts w:ascii="Arial" w:hAnsi="Arial"/>
          <w:sz w:val="22"/>
          <w:szCs w:val="22"/>
        </w:rPr>
        <w:t xml:space="preserve">M) and the leaf was oven dried for </w:t>
      </w:r>
      <w:bookmarkStart w:id="12" w:name="_Int_chCYHyP3"/>
      <w:r w:rsidR="007412F5" w:rsidRPr="000102BD">
        <w:rPr>
          <w:rFonts w:ascii="Arial" w:hAnsi="Arial"/>
          <w:sz w:val="22"/>
          <w:szCs w:val="22"/>
        </w:rPr>
        <w:t>57.9</w:t>
      </w:r>
      <w:r w:rsidRPr="000102BD">
        <w:rPr>
          <w:rFonts w:ascii="Arial" w:hAnsi="Arial"/>
          <w:sz w:val="22"/>
          <w:szCs w:val="22"/>
        </w:rPr>
        <w:t xml:space="preserve"> hours</w:t>
      </w:r>
      <w:bookmarkEnd w:id="12"/>
      <w:r w:rsidRPr="000102BD">
        <w:rPr>
          <w:rFonts w:ascii="Arial" w:hAnsi="Arial"/>
          <w:sz w:val="22"/>
          <w:szCs w:val="22"/>
        </w:rPr>
        <w:t xml:space="preserve"> using an oven to get the dry mass of the leaf (DM). </w:t>
      </w:r>
      <w:r w:rsidR="00F05F58" w:rsidRPr="000102BD">
        <w:rPr>
          <w:rFonts w:ascii="Arial" w:hAnsi="Arial"/>
          <w:sz w:val="22"/>
          <w:szCs w:val="22"/>
        </w:rPr>
        <w:t>We used this FM and DM to measure the leaf water content (LWC</w:t>
      </w:r>
      <w:r w:rsidR="00E42A55" w:rsidRPr="000102BD">
        <w:rPr>
          <w:rFonts w:ascii="Arial" w:hAnsi="Arial"/>
          <w:sz w:val="22"/>
          <w:szCs w:val="22"/>
        </w:rPr>
        <w:t>;</w:t>
      </w:r>
      <w:r w:rsidR="00F05F58" w:rsidRPr="000102BD">
        <w:rPr>
          <w:rFonts w:ascii="Arial" w:hAnsi="Arial"/>
          <w:sz w:val="22"/>
          <w:szCs w:val="22"/>
        </w:rPr>
        <w:t xml:space="preserve"> </w:t>
      </w:r>
      <w:r w:rsidR="00E42A55" w:rsidRPr="000102BD">
        <w:rPr>
          <w:rFonts w:ascii="Arial" w:hAnsi="Arial"/>
          <w:sz w:val="22"/>
          <w:szCs w:val="22"/>
        </w:rPr>
        <w:t>g</w:t>
      </w:r>
      <w:r w:rsidR="004D31D9" w:rsidRPr="000102BD">
        <w:rPr>
          <w:rFonts w:ascii="Arial" w:hAnsi="Arial"/>
          <w:sz w:val="22"/>
          <w:szCs w:val="22"/>
        </w:rPr>
        <w:t>)</w:t>
      </w:r>
      <w:r w:rsidR="00722AF5" w:rsidRPr="000102BD">
        <w:rPr>
          <w:rFonts w:ascii="Arial" w:hAnsi="Arial"/>
          <w:sz w:val="22"/>
          <w:szCs w:val="22"/>
        </w:rPr>
        <w:t xml:space="preserve"> </w:t>
      </w:r>
      <m:oMath>
        <m:d>
          <m:dPr>
            <m:ctrlPr>
              <w:rPr>
                <w:rFonts w:ascii="Cambria Math" w:hAnsi="Cambria Math"/>
                <w:i/>
                <w:sz w:val="22"/>
                <w:szCs w:val="22"/>
              </w:rPr>
            </m:ctrlPr>
          </m:dPr>
          <m:e>
            <m:r>
              <w:rPr>
                <w:rFonts w:ascii="Cambria Math" w:hAnsi="Cambria Math"/>
                <w:sz w:val="22"/>
                <w:szCs w:val="22"/>
              </w:rPr>
              <m:t xml:space="preserve">LWC = </m:t>
            </m:r>
            <m:f>
              <m:fPr>
                <m:ctrlPr>
                  <w:rPr>
                    <w:rFonts w:ascii="Cambria Math" w:hAnsi="Cambria Math"/>
                    <w:i/>
                    <w:sz w:val="22"/>
                    <w:szCs w:val="22"/>
                  </w:rPr>
                </m:ctrlPr>
              </m:fPr>
              <m:num>
                <m:r>
                  <w:rPr>
                    <w:rFonts w:ascii="Cambria Math" w:hAnsi="Cambria Math"/>
                    <w:sz w:val="22"/>
                    <w:szCs w:val="22"/>
                  </w:rPr>
                  <m:t>FM -DM</m:t>
                </m:r>
              </m:num>
              <m:den>
                <m:r>
                  <w:rPr>
                    <w:rFonts w:ascii="Cambria Math" w:hAnsi="Cambria Math"/>
                    <w:sz w:val="22"/>
                    <w:szCs w:val="22"/>
                  </w:rPr>
                  <m:t>FM</m:t>
                </m:r>
              </m:den>
            </m:f>
            <m:r>
              <w:rPr>
                <w:rFonts w:ascii="Cambria Math" w:hAnsi="Cambria Math"/>
                <w:sz w:val="22"/>
                <w:szCs w:val="22"/>
              </w:rPr>
              <m:t xml:space="preserve"> </m:t>
            </m:r>
            <m:r>
              <w:rPr>
                <w:rFonts w:ascii="Cambria Math" w:hAnsi="Cambria Math"/>
                <w:i/>
                <w:sz w:val="22"/>
                <w:szCs w:val="22"/>
              </w:rPr>
              <w:fldChar w:fldCharType="begin"/>
            </m:r>
            <m:r>
              <m:rPr>
                <m:sty m:val="p"/>
              </m:rPr>
              <w:rPr>
                <w:rFonts w:ascii="Cambria Math" w:hAnsi="Cambria Math"/>
                <w:sz w:val="22"/>
                <w:szCs w:val="22"/>
              </w:rPr>
              <m:t xml:space="preserve"> ADDIN ZOTERO_ITEM CSL_CITATION {"citationID":"TxGeqiRh","properties":{"formattedCitation":"(Zhou et al., 2021)","plainCitation":"(Zhou et al., 2021)","noteIndex":0},"citationItems":[{"id":798,"uris":["http://zotero.org/users/10110688/items/8PX3AVPA"],"itemData":{"id":798,"type":"article-journal","container-title":"Ecological Indicators","DOI":"10.1016/j.ecolind.2021.107395","ISSN":"1470160X","journalAbbreviation":"Ecological Indicators","language":"en","page":"107395","source":"DOI.org (Crossref)","title":"Capability of leaf water content and its threshold values in reflection of soil-plant water status in maize during prolonged drought","volume":"124","author":[{"family":"Zhou","given":"Huailin"},{"family":"Zhou","given":"Guangsheng"},{"family":"He","given":"Qijin"},{"family":"Zhou","given":"Li"},{"family":"Ji","given":"Yuhe"},{"family":"Lv","given":"Xiaomin"}],"issued":{"date-parts":[["2021",5]]}}}],"schema":"https://github.com/citation-style-language/schema/raw/master/csl-citation.json"} </m:t>
            </m:r>
            <m:r>
              <w:rPr>
                <w:rFonts w:ascii="Cambria Math" w:hAnsi="Cambria Math"/>
                <w:i/>
                <w:sz w:val="22"/>
                <w:szCs w:val="22"/>
              </w:rPr>
              <w:fldChar w:fldCharType="separate"/>
            </m:r>
            <m:r>
              <m:rPr>
                <m:sty m:val="p"/>
              </m:rPr>
              <w:rPr>
                <w:rFonts w:ascii="Cambria Math" w:hAnsi="Cambria Math"/>
                <w:sz w:val="22"/>
              </w:rPr>
              <m:t>(Zhou et al., 2021)</m:t>
            </m:r>
            <m:r>
              <w:rPr>
                <w:rFonts w:ascii="Cambria Math" w:hAnsi="Cambria Math"/>
                <w:i/>
                <w:sz w:val="22"/>
                <w:szCs w:val="22"/>
              </w:rPr>
              <w:fldChar w:fldCharType="end"/>
            </m:r>
          </m:e>
        </m:d>
      </m:oMath>
      <w:r w:rsidR="00A31627" w:rsidRPr="000102BD">
        <w:rPr>
          <w:rFonts w:ascii="Arial" w:hAnsi="Arial"/>
          <w:sz w:val="22"/>
          <w:szCs w:val="22"/>
        </w:rPr>
        <w:t xml:space="preserve">. </w:t>
      </w:r>
    </w:p>
    <w:p w14:paraId="3C118226" w14:textId="77777777" w:rsidR="0045744B" w:rsidRPr="000102BD" w:rsidRDefault="0045744B" w:rsidP="00B0351E">
      <w:pPr>
        <w:pStyle w:val="006BodyText"/>
        <w:spacing w:line="276" w:lineRule="auto"/>
        <w:ind w:firstLine="0"/>
        <w:jc w:val="both"/>
        <w:rPr>
          <w:rFonts w:ascii="Arial" w:hAnsi="Arial"/>
          <w:sz w:val="22"/>
          <w:szCs w:val="22"/>
        </w:rPr>
      </w:pPr>
    </w:p>
    <w:p w14:paraId="52808E09" w14:textId="1D92D8B7" w:rsidR="0077162F" w:rsidRPr="000102BD" w:rsidRDefault="000F2B63" w:rsidP="00B0351E">
      <w:pPr>
        <w:pStyle w:val="006BodyText"/>
        <w:spacing w:line="276" w:lineRule="auto"/>
        <w:ind w:firstLine="0"/>
        <w:jc w:val="both"/>
        <w:rPr>
          <w:rFonts w:ascii="Arial" w:hAnsi="Arial"/>
          <w:sz w:val="22"/>
          <w:szCs w:val="22"/>
        </w:rPr>
      </w:pPr>
      <w:r w:rsidRPr="000102BD">
        <w:rPr>
          <w:rFonts w:ascii="Arial" w:hAnsi="Arial"/>
          <w:sz w:val="22"/>
          <w:szCs w:val="22"/>
        </w:rPr>
        <w:t>We calculated leaf dry matter content (LDMC</w:t>
      </w:r>
      <w:r w:rsidR="00C06B83" w:rsidRPr="000102BD">
        <w:rPr>
          <w:rFonts w:ascii="Arial" w:hAnsi="Arial"/>
          <w:sz w:val="22"/>
          <w:szCs w:val="22"/>
        </w:rPr>
        <w:t>; g</w:t>
      </w:r>
      <w:r w:rsidRPr="000102BD">
        <w:rPr>
          <w:rFonts w:ascii="Arial" w:hAnsi="Arial"/>
          <w:sz w:val="22"/>
          <w:szCs w:val="22"/>
        </w:rPr>
        <w:t>) as the ratio of leaf dry mass to fresh mass (DM</w:t>
      </w:r>
      <m:oMath>
        <m:r>
          <w:rPr>
            <w:rFonts w:ascii="Cambria Math" w:hAnsi="Cambria Math"/>
            <w:sz w:val="22"/>
            <w:szCs w:val="22"/>
          </w:rPr>
          <m:t xml:space="preserve"> ÷ </m:t>
        </m:r>
      </m:oMath>
      <w:r w:rsidR="00C06B83" w:rsidRPr="000102BD">
        <w:rPr>
          <w:rFonts w:ascii="Arial" w:hAnsi="Arial"/>
          <w:sz w:val="22"/>
          <w:szCs w:val="22"/>
        </w:rPr>
        <w:t>F</w:t>
      </w:r>
      <w:r w:rsidRPr="000102BD">
        <w:rPr>
          <w:rFonts w:ascii="Arial" w:hAnsi="Arial"/>
          <w:sz w:val="22"/>
          <w:szCs w:val="22"/>
        </w:rPr>
        <w:t xml:space="preserve">M) </w:t>
      </w:r>
      <w:r w:rsidRPr="000102BD">
        <w:rPr>
          <w:rFonts w:ascii="Arial" w:hAnsi="Arial"/>
          <w:sz w:val="22"/>
          <w:szCs w:val="22"/>
        </w:rPr>
        <w:fldChar w:fldCharType="begin"/>
      </w:r>
      <w:r w:rsidR="001D5D98">
        <w:rPr>
          <w:rFonts w:ascii="Arial" w:hAnsi="Arial"/>
          <w:sz w:val="22"/>
          <w:szCs w:val="22"/>
        </w:rPr>
        <w:instrText xml:space="preserve"> ADDIN ZOTERO_ITEM CSL_CITATION {"citationID":"lSUNM5T2","properties":{"formattedCitation":"(Cornelissen et al., 2003; Garnier et al., 2001)","plainCitation":"(Cornelissen et al., 2003; Garnier et al., 2001)","noteIndex":0},"citationItems":[{"id":304,"uris":["http://zotero.org/users/10110688/items/S954JTZS"],"itemData":{"id":304,"type":"article-journal","abstract":"There is growing recognition that classifying terrestrial plant species on the basis of their function (into 'functional types') rather than their higher taxonomic identity, is a promising way forward for tackling important ecological questions at the scale of ecosystems, landscapes or biomes. These questions include those on vegetation responses to and vegetation effects on, environmental changes (e.g. changes in climate, atmospheric chemistry, land use or other disturbances). There is also growing consensus about a shortlist of plant traits that should underlie such functional plant classifications, because they have strong predictive power of important ecosystem responses to environmental change and/or they themselves have strong impacts on ecosystem processes. The most favoured traits are those that are also relatively easy and inexpensive to measure for large numbers of plant species. Large international research efforts, promoted by the IGBP–GCTE Programme, are underway to screen predominant plant species in various ecosystems and biomes worldwide for such traits. This paper provides an international methodological protocol aimed at standardising this research effort, based on consensus among a broad group of scientists in this field. It features a practical handbook with step-by-step recipes, with relatively brief information about the ecological context, for 28 functional traits recognised as critical for tackling large-scale ecological questions.","container-title":"Australian Journal of Botany","DOI":"10.1071/BT02124","ISSN":"0067-1924","issue":"4","journalAbbreviation":"Aust. J. Bot.","language":"en","page":"335","source":"DOI.org (Crossref)","title":"A handbook of protocols for standardised and easy measurement of plant functional traits worldwide","volume":"51","author":[{"family":"Cornelissen","given":"J. H. C."},{"family":"Lavorel","given":"S."},{"family":"Garnier","given":"E."},{"family":"Díaz","given":"S."},{"family":"Buchmann","given":"N."},{"family":"Gurvich","given":"D. E."},{"family":"Reich","given":"P. B."},{"family":"Steege","given":"H.","dropping-particle":"ter"},{"family":"Morgan","given":"H. D."},{"family":"Heijden","given":"M. G. A.","dropping-particle":"van der"},{"family":"Pausas","given":"J. G."},{"family":"Poorter","given":"H."}],"issued":{"date-parts":[["2003"]]}}},{"id":372,"uris":["http://zotero.org/users/10110688/items/7TEA37LT"],"itemData":{"id":372,"type":"article-journal","container-title":"Functional Ecology","DOI":"10.1046/j.0269-8463.2001.00563.x","ISSN":"02698463","issue":"5","language":"en","page":"688-695","source":"DOI.org (Crossref)","title":"A standardized protocol for the determination of specific leaf area and leaf dry matter content: &lt;i&gt;Protocol for the determination of leaf traits&lt;/i&gt;","title-short":"A standardized protocol for the determination of specific leaf area and leaf dry matter content","volume":"15","author":[{"family":"Garnier","given":"E."},{"family":"Shipley","given":"B."},{"family":"Roumet","given":"C."},{"family":"Laurent","given":"G."}],"issued":{"date-parts":[["2001",10]]}}}],"schema":"https://github.com/citation-style-language/schema/raw/master/csl-citation.json"} </w:instrText>
      </w:r>
      <w:r w:rsidRPr="000102BD">
        <w:rPr>
          <w:rFonts w:ascii="Arial" w:hAnsi="Arial"/>
          <w:sz w:val="22"/>
          <w:szCs w:val="22"/>
        </w:rPr>
        <w:fldChar w:fldCharType="separate"/>
      </w:r>
      <w:r w:rsidRPr="000102BD">
        <w:rPr>
          <w:rFonts w:ascii="Arial" w:hAnsi="Arial"/>
          <w:sz w:val="22"/>
          <w:szCs w:val="22"/>
        </w:rPr>
        <w:t>(Cornelissen et al., 2003; Garnier et al., 2001)</w:t>
      </w:r>
      <w:r w:rsidRPr="000102BD">
        <w:rPr>
          <w:rFonts w:ascii="Arial" w:hAnsi="Arial"/>
          <w:sz w:val="22"/>
          <w:szCs w:val="22"/>
        </w:rPr>
        <w:fldChar w:fldCharType="end"/>
      </w:r>
      <w:r w:rsidRPr="000102BD">
        <w:rPr>
          <w:rFonts w:ascii="Arial" w:hAnsi="Arial"/>
          <w:sz w:val="22"/>
          <w:szCs w:val="22"/>
        </w:rPr>
        <w:t xml:space="preserve">. </w:t>
      </w:r>
      <w:r w:rsidR="00CB2A4A" w:rsidRPr="000102BD">
        <w:rPr>
          <w:rFonts w:ascii="Arial" w:hAnsi="Arial"/>
          <w:sz w:val="22"/>
          <w:szCs w:val="22"/>
        </w:rPr>
        <w:t xml:space="preserve">All the functional trait </w:t>
      </w:r>
      <w:r w:rsidR="002A319A" w:rsidRPr="000102BD">
        <w:rPr>
          <w:rFonts w:ascii="Arial" w:hAnsi="Arial"/>
          <w:sz w:val="22"/>
          <w:szCs w:val="22"/>
        </w:rPr>
        <w:t>measurements</w:t>
      </w:r>
      <w:r w:rsidR="00CB2A4A" w:rsidRPr="000102BD">
        <w:rPr>
          <w:rFonts w:ascii="Arial" w:hAnsi="Arial"/>
          <w:sz w:val="22"/>
          <w:szCs w:val="22"/>
        </w:rPr>
        <w:t xml:space="preserve"> were </w:t>
      </w:r>
      <w:r w:rsidR="00B51194" w:rsidRPr="000102BD">
        <w:rPr>
          <w:rFonts w:ascii="Arial" w:hAnsi="Arial"/>
          <w:sz w:val="22"/>
          <w:szCs w:val="22"/>
        </w:rPr>
        <w:t>taken for predawn</w:t>
      </w:r>
      <w:r w:rsidR="00F12AE8" w:rsidRPr="000102BD">
        <w:rPr>
          <w:rFonts w:ascii="Arial" w:hAnsi="Arial"/>
          <w:sz w:val="22"/>
          <w:szCs w:val="22"/>
        </w:rPr>
        <w:t xml:space="preserve"> just for the summer of 2025</w:t>
      </w:r>
      <w:r w:rsidR="00B51194" w:rsidRPr="000102BD">
        <w:rPr>
          <w:rFonts w:ascii="Arial" w:hAnsi="Arial"/>
          <w:sz w:val="22"/>
          <w:szCs w:val="22"/>
        </w:rPr>
        <w:t xml:space="preserve"> and midday</w:t>
      </w:r>
      <w:r w:rsidR="00F12AE8" w:rsidRPr="000102BD">
        <w:rPr>
          <w:rFonts w:ascii="Arial" w:hAnsi="Arial"/>
          <w:sz w:val="22"/>
          <w:szCs w:val="22"/>
        </w:rPr>
        <w:t xml:space="preserve"> for both years</w:t>
      </w:r>
      <w:r w:rsidR="00B51194" w:rsidRPr="000102BD">
        <w:rPr>
          <w:rFonts w:ascii="Arial" w:hAnsi="Arial"/>
          <w:sz w:val="22"/>
          <w:szCs w:val="22"/>
        </w:rPr>
        <w:t xml:space="preserve">. </w:t>
      </w:r>
      <w:r w:rsidR="00A25CC2" w:rsidRPr="000102BD">
        <w:rPr>
          <w:rFonts w:ascii="Arial" w:hAnsi="Arial"/>
          <w:sz w:val="22"/>
          <w:szCs w:val="22"/>
        </w:rPr>
        <w:t xml:space="preserve">We also </w:t>
      </w:r>
      <w:r w:rsidR="002A319A" w:rsidRPr="000102BD">
        <w:rPr>
          <w:rFonts w:ascii="Arial" w:hAnsi="Arial"/>
          <w:sz w:val="22"/>
          <w:szCs w:val="22"/>
        </w:rPr>
        <w:t xml:space="preserve">did a one-time </w:t>
      </w:r>
      <w:r w:rsidR="00A25CC2" w:rsidRPr="000102BD">
        <w:rPr>
          <w:rFonts w:ascii="Arial" w:hAnsi="Arial"/>
          <w:sz w:val="22"/>
          <w:szCs w:val="22"/>
        </w:rPr>
        <w:t>measure</w:t>
      </w:r>
      <w:r w:rsidR="002A319A" w:rsidRPr="000102BD">
        <w:rPr>
          <w:rFonts w:ascii="Arial" w:hAnsi="Arial"/>
          <w:sz w:val="22"/>
          <w:szCs w:val="22"/>
        </w:rPr>
        <w:t xml:space="preserve">ment for </w:t>
      </w:r>
      <w:r w:rsidR="00A25CC2" w:rsidRPr="000102BD">
        <w:rPr>
          <w:rFonts w:ascii="Arial" w:hAnsi="Arial"/>
          <w:sz w:val="22"/>
          <w:szCs w:val="22"/>
        </w:rPr>
        <w:t xml:space="preserve">the tree height </w:t>
      </w:r>
      <w:r w:rsidR="002A319A" w:rsidRPr="000102BD">
        <w:rPr>
          <w:rFonts w:ascii="Arial" w:hAnsi="Arial"/>
          <w:sz w:val="22"/>
          <w:szCs w:val="22"/>
        </w:rPr>
        <w:t>(H</w:t>
      </w:r>
      <w:r w:rsidR="00901105" w:rsidRPr="000102BD">
        <w:rPr>
          <w:rFonts w:ascii="Arial" w:hAnsi="Arial"/>
          <w:sz w:val="22"/>
          <w:szCs w:val="22"/>
        </w:rPr>
        <w:t>eight</w:t>
      </w:r>
      <w:r w:rsidR="00E42A55" w:rsidRPr="000102BD">
        <w:rPr>
          <w:rFonts w:ascii="Arial" w:hAnsi="Arial"/>
          <w:sz w:val="22"/>
          <w:szCs w:val="22"/>
        </w:rPr>
        <w:t>;</w:t>
      </w:r>
      <w:r w:rsidR="00901105" w:rsidRPr="000102BD">
        <w:rPr>
          <w:rFonts w:ascii="Arial" w:hAnsi="Arial"/>
          <w:sz w:val="22"/>
          <w:szCs w:val="22"/>
        </w:rPr>
        <w:t xml:space="preserve"> m</w:t>
      </w:r>
      <w:r w:rsidR="002A319A" w:rsidRPr="000102BD">
        <w:rPr>
          <w:rFonts w:ascii="Arial" w:hAnsi="Arial"/>
          <w:sz w:val="22"/>
          <w:szCs w:val="22"/>
        </w:rPr>
        <w:t xml:space="preserve">) </w:t>
      </w:r>
      <w:r w:rsidR="00A25CC2" w:rsidRPr="000102BD">
        <w:rPr>
          <w:rFonts w:ascii="Arial" w:hAnsi="Arial"/>
          <w:sz w:val="22"/>
          <w:szCs w:val="22"/>
        </w:rPr>
        <w:t xml:space="preserve">using the XX and the </w:t>
      </w:r>
      <w:r w:rsidR="00372ACA" w:rsidRPr="000102BD">
        <w:rPr>
          <w:rFonts w:ascii="Arial" w:hAnsi="Arial"/>
          <w:sz w:val="22"/>
          <w:szCs w:val="22"/>
        </w:rPr>
        <w:t>diameter by breast height (DBH</w:t>
      </w:r>
      <w:r w:rsidR="00E42A55" w:rsidRPr="000102BD">
        <w:rPr>
          <w:rFonts w:ascii="Arial" w:hAnsi="Arial"/>
          <w:sz w:val="22"/>
          <w:szCs w:val="22"/>
        </w:rPr>
        <w:t>;</w:t>
      </w:r>
      <w:r w:rsidR="002A319A" w:rsidRPr="000102BD">
        <w:rPr>
          <w:rFonts w:ascii="Arial" w:hAnsi="Arial"/>
          <w:sz w:val="22"/>
          <w:szCs w:val="22"/>
        </w:rPr>
        <w:t xml:space="preserve"> </w:t>
      </w:r>
      <w:r w:rsidR="00D97673" w:rsidRPr="000102BD">
        <w:rPr>
          <w:rFonts w:ascii="Arial" w:hAnsi="Arial"/>
          <w:sz w:val="22"/>
          <w:szCs w:val="22"/>
        </w:rPr>
        <w:t>c</w:t>
      </w:r>
      <w:r w:rsidR="002A319A" w:rsidRPr="000102BD">
        <w:rPr>
          <w:rFonts w:ascii="Arial" w:hAnsi="Arial"/>
          <w:sz w:val="22"/>
          <w:szCs w:val="22"/>
        </w:rPr>
        <w:t>m</w:t>
      </w:r>
      <w:r w:rsidR="00372ACA" w:rsidRPr="000102BD">
        <w:rPr>
          <w:rFonts w:ascii="Arial" w:hAnsi="Arial"/>
          <w:sz w:val="22"/>
          <w:szCs w:val="22"/>
        </w:rPr>
        <w:t>) using XX</w:t>
      </w:r>
      <w:r w:rsidR="00F12AE8" w:rsidRPr="000102BD">
        <w:rPr>
          <w:rFonts w:ascii="Arial" w:hAnsi="Arial"/>
          <w:sz w:val="22"/>
          <w:szCs w:val="22"/>
        </w:rPr>
        <w:t xml:space="preserve"> in 2024 and 2025</w:t>
      </w:r>
      <w:r w:rsidR="00372ACA" w:rsidRPr="000102BD">
        <w:rPr>
          <w:rFonts w:ascii="Arial" w:hAnsi="Arial"/>
          <w:sz w:val="22"/>
          <w:szCs w:val="22"/>
        </w:rPr>
        <w:t xml:space="preserve">. </w:t>
      </w:r>
    </w:p>
    <w:p w14:paraId="0997F115" w14:textId="77777777" w:rsidR="0077162F" w:rsidRPr="000102BD" w:rsidRDefault="0077162F" w:rsidP="00B0351E">
      <w:pPr>
        <w:pStyle w:val="006BodyText"/>
        <w:spacing w:line="276" w:lineRule="auto"/>
        <w:ind w:firstLine="0"/>
        <w:jc w:val="both"/>
        <w:rPr>
          <w:rFonts w:ascii="Arial" w:hAnsi="Arial"/>
          <w:sz w:val="22"/>
          <w:szCs w:val="22"/>
        </w:rPr>
      </w:pPr>
    </w:p>
    <w:p w14:paraId="674C0F7D" w14:textId="77777777" w:rsidR="000F2B63" w:rsidRPr="000102BD" w:rsidRDefault="000F2B63" w:rsidP="00C402F5">
      <w:pPr>
        <w:pStyle w:val="004Second-LevelSubheadingBOLD"/>
        <w:spacing w:after="0" w:line="276" w:lineRule="auto"/>
        <w:jc w:val="both"/>
        <w:rPr>
          <w:rFonts w:ascii="Arial" w:eastAsia="Arial" w:hAnsi="Arial" w:cs="Arial"/>
          <w:sz w:val="22"/>
          <w:szCs w:val="22"/>
        </w:rPr>
      </w:pPr>
      <w:bookmarkStart w:id="13" w:name="_Toc171929951"/>
      <w:bookmarkStart w:id="14" w:name="_Toc173499727"/>
      <w:bookmarkStart w:id="15" w:name="_Hlk171139279"/>
      <w:r w:rsidRPr="000102BD">
        <w:rPr>
          <w:rFonts w:ascii="Arial" w:eastAsia="Arial" w:hAnsi="Arial" w:cs="Arial"/>
          <w:sz w:val="22"/>
          <w:szCs w:val="22"/>
        </w:rPr>
        <w:t>Plant Water Relations</w:t>
      </w:r>
      <w:bookmarkEnd w:id="13"/>
      <w:bookmarkEnd w:id="14"/>
    </w:p>
    <w:bookmarkEnd w:id="15"/>
    <w:p w14:paraId="54F5E7F6" w14:textId="0162E3DC" w:rsidR="00001E70" w:rsidRPr="000102BD" w:rsidRDefault="000F2B63" w:rsidP="00327D88">
      <w:pPr>
        <w:pStyle w:val="006BodyText"/>
        <w:spacing w:line="276" w:lineRule="auto"/>
        <w:ind w:firstLine="0"/>
        <w:jc w:val="both"/>
        <w:rPr>
          <w:rFonts w:ascii="Arial" w:hAnsi="Arial"/>
          <w:color w:val="000000" w:themeColor="text1"/>
          <w:sz w:val="22"/>
          <w:szCs w:val="22"/>
        </w:rPr>
      </w:pPr>
      <w:r w:rsidRPr="000102BD">
        <w:rPr>
          <w:rFonts w:ascii="Arial" w:hAnsi="Arial"/>
          <w:sz w:val="22"/>
          <w:szCs w:val="22"/>
        </w:rPr>
        <w:t xml:space="preserve">To assess the species-specific </w:t>
      </w:r>
      <w:r w:rsidR="00B51194" w:rsidRPr="000102BD">
        <w:rPr>
          <w:rFonts w:ascii="Arial" w:hAnsi="Arial"/>
          <w:sz w:val="22"/>
          <w:szCs w:val="22"/>
        </w:rPr>
        <w:t>drought</w:t>
      </w:r>
      <w:r w:rsidRPr="000102BD">
        <w:rPr>
          <w:rFonts w:ascii="Arial" w:hAnsi="Arial"/>
          <w:sz w:val="22"/>
          <w:szCs w:val="22"/>
        </w:rPr>
        <w:t xml:space="preserve"> responses, we systematically </w:t>
      </w:r>
      <w:r w:rsidR="00B51194" w:rsidRPr="000102BD">
        <w:rPr>
          <w:rFonts w:ascii="Arial" w:hAnsi="Arial"/>
          <w:sz w:val="22"/>
          <w:szCs w:val="22"/>
        </w:rPr>
        <w:t>measured predawn and midday</w:t>
      </w:r>
      <w:r w:rsidRPr="000102BD">
        <w:rPr>
          <w:rFonts w:ascii="Arial" w:hAnsi="Arial"/>
          <w:sz w:val="22"/>
          <w:szCs w:val="22"/>
        </w:rPr>
        <w:t xml:space="preserve"> leaves and collected paired measurements of water potential </w:t>
      </w:r>
      <w:r w:rsidR="00523AC0" w:rsidRPr="000102BD">
        <w:rPr>
          <w:rFonts w:ascii="Arial" w:hAnsi="Arial"/>
          <w:sz w:val="22"/>
          <w:szCs w:val="22"/>
        </w:rPr>
        <w:t xml:space="preserve">(WP; </w:t>
      </w:r>
      <w:proofErr w:type="spellStart"/>
      <w:r w:rsidR="00523AC0" w:rsidRPr="000102BD">
        <w:rPr>
          <w:rFonts w:ascii="Arial" w:hAnsi="Arial"/>
          <w:sz w:val="22"/>
          <w:szCs w:val="22"/>
        </w:rPr>
        <w:t>Mpa</w:t>
      </w:r>
      <w:proofErr w:type="spellEnd"/>
      <w:r w:rsidR="00523AC0" w:rsidRPr="000102BD">
        <w:rPr>
          <w:rFonts w:ascii="Arial" w:hAnsi="Arial"/>
          <w:sz w:val="22"/>
          <w:szCs w:val="22"/>
        </w:rPr>
        <w:t xml:space="preserve">) </w:t>
      </w:r>
      <w:r w:rsidRPr="000102BD">
        <w:rPr>
          <w:rFonts w:ascii="Arial" w:hAnsi="Arial"/>
          <w:color w:val="000000" w:themeColor="text1"/>
          <w:sz w:val="22"/>
          <w:szCs w:val="22"/>
        </w:rPr>
        <w:t xml:space="preserve">using a </w:t>
      </w:r>
      <w:proofErr w:type="spellStart"/>
      <w:r w:rsidRPr="000102BD">
        <w:rPr>
          <w:rFonts w:ascii="Arial" w:hAnsi="Arial"/>
          <w:color w:val="000000" w:themeColor="text1"/>
          <w:sz w:val="22"/>
          <w:szCs w:val="22"/>
        </w:rPr>
        <w:t>Scholander</w:t>
      </w:r>
      <w:proofErr w:type="spellEnd"/>
      <w:r w:rsidRPr="000102BD">
        <w:rPr>
          <w:rFonts w:ascii="Arial" w:hAnsi="Arial"/>
          <w:color w:val="000000" w:themeColor="text1"/>
          <w:sz w:val="22"/>
          <w:szCs w:val="22"/>
        </w:rPr>
        <w:t xml:space="preserve"> type pressure chamber; </w:t>
      </w:r>
      <w:bookmarkStart w:id="16" w:name="_Int_z9EHIQVP"/>
      <w:r w:rsidRPr="000102BD">
        <w:rPr>
          <w:rFonts w:ascii="Arial" w:hAnsi="Arial"/>
          <w:color w:val="000000" w:themeColor="text1"/>
          <w:sz w:val="22"/>
          <w:szCs w:val="22"/>
        </w:rPr>
        <w:t>PMS</w:t>
      </w:r>
      <w:bookmarkEnd w:id="16"/>
      <w:r w:rsidRPr="000102BD">
        <w:rPr>
          <w:rFonts w:ascii="Arial" w:hAnsi="Arial"/>
          <w:color w:val="000000" w:themeColor="text1"/>
          <w:sz w:val="22"/>
          <w:szCs w:val="22"/>
        </w:rPr>
        <w:t xml:space="preserve"> Instrument; model 1505D</w:t>
      </w:r>
      <w:r w:rsidR="0058209B" w:rsidRPr="000102BD">
        <w:rPr>
          <w:rFonts w:ascii="Arial" w:hAnsi="Arial"/>
          <w:color w:val="000000" w:themeColor="text1"/>
          <w:sz w:val="22"/>
          <w:szCs w:val="22"/>
        </w:rPr>
        <w:t>. One line about why predawn and midday were taken.</w:t>
      </w:r>
      <w:r w:rsidR="00F73AF3" w:rsidRPr="000102BD">
        <w:rPr>
          <w:rFonts w:ascii="Arial" w:hAnsi="Arial"/>
          <w:color w:val="000000" w:themeColor="text1"/>
          <w:sz w:val="22"/>
          <w:szCs w:val="22"/>
        </w:rPr>
        <w:t xml:space="preserve"> </w:t>
      </w:r>
      <w:r w:rsidR="001875B3" w:rsidRPr="000102BD">
        <w:rPr>
          <w:rFonts w:ascii="Arial" w:hAnsi="Arial"/>
          <w:color w:val="000000" w:themeColor="text1"/>
          <w:sz w:val="22"/>
          <w:szCs w:val="22"/>
        </w:rPr>
        <w:t xml:space="preserve">The tree water deficit (TWD) was estimated for one year using </w:t>
      </w:r>
      <w:r w:rsidR="005C6716" w:rsidRPr="000102BD">
        <w:rPr>
          <w:rFonts w:ascii="Arial" w:hAnsi="Arial"/>
          <w:color w:val="000000" w:themeColor="text1"/>
          <w:sz w:val="22"/>
          <w:szCs w:val="22"/>
        </w:rPr>
        <w:t>dendrometers</w:t>
      </w:r>
      <w:r w:rsidR="003E6B4B" w:rsidRPr="000102BD">
        <w:rPr>
          <w:rFonts w:ascii="Arial" w:hAnsi="Arial"/>
          <w:color w:val="000000" w:themeColor="text1"/>
          <w:sz w:val="22"/>
          <w:szCs w:val="22"/>
        </w:rPr>
        <w:t xml:space="preserve">. We </w:t>
      </w:r>
      <w:r w:rsidR="008F0D90" w:rsidRPr="000102BD">
        <w:rPr>
          <w:rFonts w:ascii="Arial" w:hAnsi="Arial"/>
          <w:color w:val="000000" w:themeColor="text1"/>
          <w:sz w:val="22"/>
          <w:szCs w:val="22"/>
        </w:rPr>
        <w:t>tagged a</w:t>
      </w:r>
      <w:r w:rsidR="00823B17" w:rsidRPr="000102BD">
        <w:rPr>
          <w:rFonts w:ascii="Arial" w:hAnsi="Arial"/>
          <w:color w:val="000000" w:themeColor="text1"/>
          <w:sz w:val="22"/>
          <w:szCs w:val="22"/>
        </w:rPr>
        <w:t xml:space="preserve"> total number of 79 trees but </w:t>
      </w:r>
      <w:r w:rsidR="008F0D90" w:rsidRPr="000102BD">
        <w:rPr>
          <w:rFonts w:ascii="Arial" w:hAnsi="Arial"/>
          <w:color w:val="000000" w:themeColor="text1"/>
          <w:sz w:val="22"/>
          <w:szCs w:val="22"/>
        </w:rPr>
        <w:t xml:space="preserve">included only 74 trees in our analysis. </w:t>
      </w:r>
      <w:r w:rsidR="00330292" w:rsidRPr="000102BD">
        <w:rPr>
          <w:rFonts w:ascii="Arial" w:hAnsi="Arial"/>
          <w:color w:val="000000" w:themeColor="text1"/>
          <w:sz w:val="22"/>
          <w:szCs w:val="22"/>
        </w:rPr>
        <w:t xml:space="preserve">XXNUMBER OF trees </w:t>
      </w:r>
      <w:r w:rsidR="008F0D90" w:rsidRPr="000102BD">
        <w:rPr>
          <w:rFonts w:ascii="Arial" w:hAnsi="Arial"/>
          <w:color w:val="000000" w:themeColor="text1"/>
          <w:sz w:val="22"/>
          <w:szCs w:val="22"/>
        </w:rPr>
        <w:t xml:space="preserve">were tagged </w:t>
      </w:r>
      <w:r w:rsidR="00330292" w:rsidRPr="000102BD">
        <w:rPr>
          <w:rFonts w:ascii="Arial" w:hAnsi="Arial"/>
          <w:color w:val="000000" w:themeColor="text1"/>
          <w:sz w:val="22"/>
          <w:szCs w:val="22"/>
        </w:rPr>
        <w:t xml:space="preserve">dendrometers in the summer of 2024 and added XXNUMBER </w:t>
      </w:r>
      <w:r w:rsidR="00330292" w:rsidRPr="000102BD">
        <w:rPr>
          <w:rFonts w:ascii="Arial" w:hAnsi="Arial"/>
          <w:color w:val="000000" w:themeColor="text1"/>
          <w:sz w:val="22"/>
          <w:szCs w:val="22"/>
        </w:rPr>
        <w:lastRenderedPageBreak/>
        <w:t>OF new ones in the summer of 2025</w:t>
      </w:r>
      <w:r w:rsidR="003B575F" w:rsidRPr="000102BD">
        <w:rPr>
          <w:rFonts w:ascii="Arial" w:hAnsi="Arial"/>
          <w:color w:val="000000" w:themeColor="text1"/>
          <w:sz w:val="22"/>
          <w:szCs w:val="22"/>
        </w:rPr>
        <w:t xml:space="preserve"> to estimate relative variation in stem diameter. </w:t>
      </w:r>
      <w:r w:rsidR="00E87FFB" w:rsidRPr="000102BD">
        <w:rPr>
          <w:rFonts w:ascii="Arial" w:hAnsi="Arial"/>
          <w:color w:val="000000" w:themeColor="text1"/>
          <w:sz w:val="22"/>
          <w:szCs w:val="22"/>
        </w:rPr>
        <w:t xml:space="preserve">Before we installed the dendrometers, we </w:t>
      </w:r>
      <w:r w:rsidR="00327D88" w:rsidRPr="000102BD">
        <w:rPr>
          <w:rFonts w:ascii="Arial" w:hAnsi="Arial"/>
          <w:color w:val="000000" w:themeColor="text1"/>
          <w:sz w:val="22"/>
          <w:szCs w:val="22"/>
        </w:rPr>
        <w:t>removed</w:t>
      </w:r>
      <w:r w:rsidR="00E87FFB" w:rsidRPr="000102BD">
        <w:rPr>
          <w:rFonts w:ascii="Arial" w:hAnsi="Arial"/>
          <w:color w:val="000000" w:themeColor="text1"/>
          <w:sz w:val="22"/>
          <w:szCs w:val="22"/>
        </w:rPr>
        <w:t xml:space="preserve"> the outer part </w:t>
      </w:r>
      <w:r w:rsidR="00327D88" w:rsidRPr="000102BD">
        <w:rPr>
          <w:rFonts w:ascii="Arial" w:hAnsi="Arial"/>
          <w:color w:val="000000" w:themeColor="text1"/>
          <w:sz w:val="22"/>
          <w:szCs w:val="22"/>
        </w:rPr>
        <w:t xml:space="preserve">of the bark </w:t>
      </w:r>
      <w:r w:rsidR="005064C8" w:rsidRPr="000102BD">
        <w:rPr>
          <w:rFonts w:ascii="Arial" w:hAnsi="Arial"/>
          <w:color w:val="000000" w:themeColor="text1"/>
          <w:sz w:val="22"/>
          <w:szCs w:val="22"/>
        </w:rPr>
        <w:t xml:space="preserve">from </w:t>
      </w:r>
      <w:r w:rsidR="00A05291" w:rsidRPr="000102BD">
        <w:rPr>
          <w:rFonts w:ascii="Arial" w:hAnsi="Arial"/>
          <w:color w:val="000000" w:themeColor="text1"/>
          <w:sz w:val="22"/>
          <w:szCs w:val="22"/>
        </w:rPr>
        <w:t>each</w:t>
      </w:r>
      <w:r w:rsidR="005064C8" w:rsidRPr="000102BD">
        <w:rPr>
          <w:rFonts w:ascii="Arial" w:hAnsi="Arial"/>
          <w:color w:val="000000" w:themeColor="text1"/>
          <w:sz w:val="22"/>
          <w:szCs w:val="22"/>
        </w:rPr>
        <w:t xml:space="preserve"> tree. We derived the </w:t>
      </w:r>
      <w:r w:rsidR="006B0480" w:rsidRPr="000102BD">
        <w:rPr>
          <w:rFonts w:ascii="Arial" w:hAnsi="Arial"/>
          <w:color w:val="000000" w:themeColor="text1"/>
          <w:sz w:val="22"/>
          <w:szCs w:val="22"/>
        </w:rPr>
        <w:t xml:space="preserve">TWD using equation 2 from </w:t>
      </w:r>
      <w:r w:rsidR="00456353" w:rsidRPr="000102BD">
        <w:rPr>
          <w:rFonts w:ascii="Arial" w:hAnsi="Arial"/>
          <w:color w:val="000000" w:themeColor="text1"/>
          <w:sz w:val="22"/>
          <w:szCs w:val="22"/>
        </w:rPr>
        <w:fldChar w:fldCharType="begin"/>
      </w:r>
      <w:r w:rsidR="001D5D98">
        <w:rPr>
          <w:rFonts w:ascii="Arial" w:hAnsi="Arial"/>
          <w:color w:val="000000" w:themeColor="text1"/>
          <w:sz w:val="22"/>
          <w:szCs w:val="22"/>
        </w:rPr>
        <w:instrText xml:space="preserve"> ADDIN ZOTERO_ITEM CSL_CITATION {"citationID":"SFWLCJIv","properties":{"formattedCitation":"(Ziegler et al., 2024)","plainCitation":"(Ziegler et al., 2024)","noteIndex":0},"citationItems":[{"id":803,"uris":["http://zotero.org/users/10110688/items/R2NWIDBZ"],"itemData":{"id":803,"type":"article-journal","abstract":"Abstract\n            The severity of droughts is expected to increase with climate change, leading to more frequent tree mortality and a decline in forest ecosystem services. Consequently, there is an urgent need for monitoring networks to provide early warnings of drought impacts on forests. Dendrometers capturing stem diameter variations may offer a simple and relatively low-cost opportunity. However, the links between stem shrinkage, a direct expression of tree water deficit (TWD), and hydraulic stress are not well understood thus far. In this study, we exposed two widespread conifers Pinus sylvestris L. and Larix decidua Mill. to lethal dehydration by withholding water and closely monitored TWD, midday water potential ($\\psi $) and midday stomatal conductance (${\\textit g}_{\\textit s}$) under controlled greenhouse conditions. We found strong relationships between the three variables throughout the dehydration process, particularly suggesting the potential for continuous $\\psi $ predictions and stomatal closure assessments. However, the relationships decoupled during recovery from severe drought. We also identified TWD thresholds that signal the onset of drought stress and tissue damage, providing insights into stress impacts and recovery potential. While these findings are promising, challenges remain in practically transferring them to field set-ups by suitable TWD normalization. Importantly, we observed that midday ${\\textit g}_{\\textit s}$ was drastically reduced when TWD persisted overnight, providing a directly applicable drought stress signal that does not require normalization. In conclusion, while challenges remain, our results highlight the potential of dendrometers for monitoring tree water dynamics. Implementing dendrometer networks could support the development of early warning metrics for drought impacts, enabling large-scale monitoring in diverse settings, such as urban areas and forest ecosystems.","container-title":"Tree Physiology","DOI":"10.1093/treephys/tpae140","ISSN":"1758-4469","issue":"12","language":"en","license":"https://creativecommons.org/licenses/by-nc/4.0/","page":"tpae140","source":"DOI.org (Crossref)","title":"Capturing drought stress signals: the potential of dendrometers for monitoring tree water status","title-short":"Capturing drought stress signals","volume":"44","author":[{"family":"Ziegler","given":"Yanick"},{"family":"Grote","given":"Rüdiger"},{"family":"Alongi","given":"Franklin"},{"family":"Knüver","given":"Timo"},{"family":"Ruehr","given":"Nadine K"}],"editor":[{"family":"Johnson","given":"Dan"}],"issued":{"date-parts":[["2024",12,16]]}}}],"schema":"https://github.com/citation-style-language/schema/raw/master/csl-citation.json"} </w:instrText>
      </w:r>
      <w:r w:rsidR="00456353" w:rsidRPr="000102BD">
        <w:rPr>
          <w:rFonts w:ascii="Arial" w:hAnsi="Arial"/>
          <w:color w:val="000000" w:themeColor="text1"/>
          <w:sz w:val="22"/>
          <w:szCs w:val="22"/>
        </w:rPr>
        <w:fldChar w:fldCharType="separate"/>
      </w:r>
      <w:r w:rsidR="00456353" w:rsidRPr="000102BD">
        <w:rPr>
          <w:rFonts w:ascii="Arial" w:hAnsi="Arial"/>
          <w:color w:val="000000" w:themeColor="text1"/>
          <w:sz w:val="22"/>
        </w:rPr>
        <w:t>(Ziegler et al., 2024)</w:t>
      </w:r>
      <w:r w:rsidR="00456353" w:rsidRPr="000102BD">
        <w:rPr>
          <w:rFonts w:ascii="Arial" w:hAnsi="Arial"/>
          <w:color w:val="000000" w:themeColor="text1"/>
          <w:sz w:val="22"/>
          <w:szCs w:val="22"/>
        </w:rPr>
        <w:fldChar w:fldCharType="end"/>
      </w:r>
      <w:r w:rsidR="00752B5E" w:rsidRPr="000102BD">
        <w:rPr>
          <w:rFonts w:ascii="Arial" w:hAnsi="Arial"/>
          <w:color w:val="000000" w:themeColor="text1"/>
          <w:sz w:val="22"/>
          <w:szCs w:val="22"/>
        </w:rPr>
        <w:t xml:space="preserve"> where TWD =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d</m:t>
            </m:r>
          </m:e>
          <m:sub>
            <m:r>
              <w:rPr>
                <w:rFonts w:ascii="Cambria Math" w:hAnsi="Cambria Math"/>
                <w:color w:val="000000" w:themeColor="text1"/>
                <w:sz w:val="22"/>
                <w:szCs w:val="22"/>
              </w:rPr>
              <m:t>max</m:t>
            </m:r>
          </m:sub>
        </m:sSub>
        <m:r>
          <w:rPr>
            <w:rFonts w:ascii="Cambria Math" w:hAnsi="Cambria Math"/>
            <w:color w:val="000000" w:themeColor="text1"/>
            <w:sz w:val="22"/>
            <w:szCs w:val="22"/>
          </w:rPr>
          <m:t>-d</m:t>
        </m:r>
      </m:oMath>
      <w:r w:rsidR="00DC6D3D" w:rsidRPr="000102BD">
        <w:rPr>
          <w:rFonts w:ascii="Arial" w:hAnsi="Arial"/>
          <w:color w:val="000000" w:themeColor="text1"/>
          <w:sz w:val="22"/>
          <w:szCs w:val="22"/>
        </w:rPr>
        <w:t xml:space="preserve">; dmax is the maximum </w:t>
      </w:r>
      <w:r w:rsidR="00A5546B" w:rsidRPr="000102BD">
        <w:rPr>
          <w:rFonts w:ascii="Arial" w:hAnsi="Arial"/>
          <w:color w:val="000000" w:themeColor="text1"/>
          <w:sz w:val="22"/>
          <w:szCs w:val="22"/>
        </w:rPr>
        <w:t xml:space="preserve">value from the </w:t>
      </w:r>
      <w:r w:rsidR="00DA5023" w:rsidRPr="000102BD">
        <w:rPr>
          <w:rFonts w:ascii="Arial" w:hAnsi="Arial"/>
          <w:color w:val="000000" w:themeColor="text1"/>
          <w:sz w:val="22"/>
          <w:szCs w:val="22"/>
        </w:rPr>
        <w:t>dendrometer</w:t>
      </w:r>
      <w:r w:rsidR="00A5546B" w:rsidRPr="000102BD">
        <w:rPr>
          <w:rFonts w:ascii="Arial" w:hAnsi="Arial"/>
          <w:color w:val="000000" w:themeColor="text1"/>
          <w:sz w:val="22"/>
          <w:szCs w:val="22"/>
        </w:rPr>
        <w:t xml:space="preserve"> for that </w:t>
      </w:r>
      <w:r w:rsidR="00DA5023" w:rsidRPr="000102BD">
        <w:rPr>
          <w:rFonts w:ascii="Arial" w:hAnsi="Arial"/>
          <w:color w:val="000000" w:themeColor="text1"/>
          <w:sz w:val="22"/>
          <w:szCs w:val="22"/>
        </w:rPr>
        <w:t>individual</w:t>
      </w:r>
      <w:r w:rsidR="00A5546B" w:rsidRPr="000102BD">
        <w:rPr>
          <w:rFonts w:ascii="Arial" w:hAnsi="Arial"/>
          <w:color w:val="000000" w:themeColor="text1"/>
          <w:sz w:val="22"/>
          <w:szCs w:val="22"/>
        </w:rPr>
        <w:t xml:space="preserve"> tree </w:t>
      </w:r>
      <w:r w:rsidR="00A05291" w:rsidRPr="000102BD">
        <w:rPr>
          <w:rFonts w:ascii="Arial" w:hAnsi="Arial"/>
          <w:color w:val="000000" w:themeColor="text1"/>
          <w:sz w:val="22"/>
          <w:szCs w:val="22"/>
        </w:rPr>
        <w:t>throughout</w:t>
      </w:r>
      <w:r w:rsidR="00A5546B" w:rsidRPr="000102BD">
        <w:rPr>
          <w:rFonts w:ascii="Arial" w:hAnsi="Arial"/>
          <w:color w:val="000000" w:themeColor="text1"/>
          <w:sz w:val="22"/>
          <w:szCs w:val="22"/>
        </w:rPr>
        <w:t xml:space="preserve"> the </w:t>
      </w:r>
      <w:r w:rsidR="00DA5023" w:rsidRPr="000102BD">
        <w:rPr>
          <w:rFonts w:ascii="Arial" w:hAnsi="Arial"/>
          <w:color w:val="000000" w:themeColor="text1"/>
          <w:sz w:val="22"/>
          <w:szCs w:val="22"/>
        </w:rPr>
        <w:t>experiments</w:t>
      </w:r>
      <w:r w:rsidR="0072341C" w:rsidRPr="000102BD">
        <w:rPr>
          <w:rFonts w:ascii="Arial" w:hAnsi="Arial"/>
          <w:color w:val="000000" w:themeColor="text1"/>
          <w:sz w:val="22"/>
          <w:szCs w:val="22"/>
        </w:rPr>
        <w:t xml:space="preserve"> time period which is also assumed to be the </w:t>
      </w:r>
      <w:r w:rsidR="00A05291" w:rsidRPr="000102BD">
        <w:rPr>
          <w:rFonts w:ascii="Arial" w:hAnsi="Arial"/>
          <w:color w:val="000000" w:themeColor="text1"/>
          <w:sz w:val="22"/>
          <w:szCs w:val="22"/>
        </w:rPr>
        <w:t xml:space="preserve">maximum tree hydration </w:t>
      </w:r>
      <w:r w:rsidR="00A5546B" w:rsidRPr="000102BD">
        <w:rPr>
          <w:rFonts w:ascii="Arial" w:hAnsi="Arial"/>
          <w:color w:val="000000" w:themeColor="text1"/>
          <w:sz w:val="22"/>
          <w:szCs w:val="22"/>
        </w:rPr>
        <w:t>and d is the</w:t>
      </w:r>
      <w:r w:rsidR="00A05291" w:rsidRPr="000102BD">
        <w:rPr>
          <w:rFonts w:ascii="Arial" w:hAnsi="Arial"/>
          <w:color w:val="000000" w:themeColor="text1"/>
          <w:sz w:val="22"/>
          <w:szCs w:val="22"/>
        </w:rPr>
        <w:t xml:space="preserve"> current absolute stem diameter. </w:t>
      </w:r>
      <w:r w:rsidR="00A5546B" w:rsidRPr="000102BD">
        <w:rPr>
          <w:rFonts w:ascii="Arial" w:hAnsi="Arial"/>
          <w:color w:val="000000" w:themeColor="text1"/>
          <w:sz w:val="22"/>
          <w:szCs w:val="22"/>
        </w:rPr>
        <w:t xml:space="preserve"> </w:t>
      </w:r>
      <w:r w:rsidR="00A05291" w:rsidRPr="000102BD">
        <w:rPr>
          <w:rFonts w:ascii="Arial" w:hAnsi="Arial"/>
          <w:color w:val="000000" w:themeColor="text1"/>
          <w:sz w:val="22"/>
          <w:szCs w:val="22"/>
        </w:rPr>
        <w:t xml:space="preserve">We used the trend from the </w:t>
      </w:r>
      <w:r w:rsidR="00081493" w:rsidRPr="000102BD">
        <w:rPr>
          <w:rFonts w:ascii="Arial" w:hAnsi="Arial"/>
          <w:color w:val="000000" w:themeColor="text1"/>
          <w:sz w:val="22"/>
          <w:szCs w:val="22"/>
        </w:rPr>
        <w:t xml:space="preserve">dendrometer to classify our trees into </w:t>
      </w:r>
      <w:r w:rsidR="007F1D59" w:rsidRPr="000102BD">
        <w:rPr>
          <w:rFonts w:ascii="Arial" w:hAnsi="Arial"/>
          <w:color w:val="000000" w:themeColor="text1"/>
          <w:sz w:val="22"/>
          <w:szCs w:val="22"/>
        </w:rPr>
        <w:t>increasing</w:t>
      </w:r>
      <w:r w:rsidR="00081493" w:rsidRPr="000102BD">
        <w:rPr>
          <w:rFonts w:ascii="Arial" w:hAnsi="Arial"/>
          <w:color w:val="000000" w:themeColor="text1"/>
          <w:sz w:val="22"/>
          <w:szCs w:val="22"/>
        </w:rPr>
        <w:t xml:space="preserve"> which means the tree had shown a positive growth in the past year, </w:t>
      </w:r>
      <w:r w:rsidR="007F1D59" w:rsidRPr="000102BD">
        <w:rPr>
          <w:rFonts w:ascii="Arial" w:hAnsi="Arial"/>
          <w:color w:val="000000" w:themeColor="text1"/>
          <w:sz w:val="22"/>
          <w:szCs w:val="22"/>
        </w:rPr>
        <w:t>decreasing</w:t>
      </w:r>
      <w:r w:rsidR="00081493" w:rsidRPr="000102BD">
        <w:rPr>
          <w:rFonts w:ascii="Arial" w:hAnsi="Arial"/>
          <w:color w:val="000000" w:themeColor="text1"/>
          <w:sz w:val="22"/>
          <w:szCs w:val="22"/>
        </w:rPr>
        <w:t xml:space="preserve"> which means the </w:t>
      </w:r>
      <w:r w:rsidR="00F45EE9" w:rsidRPr="000102BD">
        <w:rPr>
          <w:rFonts w:ascii="Arial" w:hAnsi="Arial"/>
          <w:color w:val="000000" w:themeColor="text1"/>
          <w:sz w:val="22"/>
          <w:szCs w:val="22"/>
        </w:rPr>
        <w:t xml:space="preserve">tree had shown a negative growth in the past year and stable for trees that didn’t show any </w:t>
      </w:r>
      <w:r w:rsidR="007F1D59" w:rsidRPr="000102BD">
        <w:rPr>
          <w:rFonts w:ascii="Arial" w:hAnsi="Arial"/>
          <w:color w:val="000000" w:themeColor="text1"/>
          <w:sz w:val="22"/>
          <w:szCs w:val="22"/>
        </w:rPr>
        <w:t>decrease</w:t>
      </w:r>
      <w:r w:rsidR="00F45EE9" w:rsidRPr="000102BD">
        <w:rPr>
          <w:rFonts w:ascii="Arial" w:hAnsi="Arial"/>
          <w:color w:val="000000" w:themeColor="text1"/>
          <w:sz w:val="22"/>
          <w:szCs w:val="22"/>
        </w:rPr>
        <w:t xml:space="preserve"> or </w:t>
      </w:r>
      <w:r w:rsidR="007F1D59" w:rsidRPr="000102BD">
        <w:rPr>
          <w:rFonts w:ascii="Arial" w:hAnsi="Arial"/>
          <w:color w:val="000000" w:themeColor="text1"/>
          <w:sz w:val="22"/>
          <w:szCs w:val="22"/>
        </w:rPr>
        <w:t>increase</w:t>
      </w:r>
      <w:r w:rsidR="00F45EE9" w:rsidRPr="000102BD">
        <w:rPr>
          <w:rFonts w:ascii="Arial" w:hAnsi="Arial"/>
          <w:color w:val="000000" w:themeColor="text1"/>
          <w:sz w:val="22"/>
          <w:szCs w:val="22"/>
        </w:rPr>
        <w:t xml:space="preserve">. To explain the </w:t>
      </w:r>
      <w:r w:rsidR="00545A60" w:rsidRPr="000102BD">
        <w:rPr>
          <w:rFonts w:ascii="Arial" w:hAnsi="Arial"/>
          <w:color w:val="000000" w:themeColor="text1"/>
          <w:sz w:val="22"/>
          <w:szCs w:val="22"/>
        </w:rPr>
        <w:t xml:space="preserve">health trend from our dendrometer data, we include the </w:t>
      </w:r>
      <w:r w:rsidR="004C7B8D" w:rsidRPr="000102BD">
        <w:rPr>
          <w:rFonts w:ascii="Arial" w:hAnsi="Arial"/>
          <w:color w:val="000000" w:themeColor="text1"/>
          <w:sz w:val="22"/>
          <w:szCs w:val="22"/>
        </w:rPr>
        <w:t>environmental</w:t>
      </w:r>
      <w:r w:rsidR="00545A60" w:rsidRPr="000102BD">
        <w:rPr>
          <w:rFonts w:ascii="Arial" w:hAnsi="Arial"/>
          <w:color w:val="000000" w:themeColor="text1"/>
          <w:sz w:val="22"/>
          <w:szCs w:val="22"/>
        </w:rPr>
        <w:t xml:space="preserve"> </w:t>
      </w:r>
      <w:r w:rsidR="00573973" w:rsidRPr="000102BD">
        <w:rPr>
          <w:rFonts w:ascii="Arial" w:hAnsi="Arial"/>
          <w:color w:val="000000" w:themeColor="text1"/>
          <w:sz w:val="22"/>
          <w:szCs w:val="22"/>
        </w:rPr>
        <w:t>covariates</w:t>
      </w:r>
      <w:r w:rsidR="00545A60" w:rsidRPr="000102BD">
        <w:rPr>
          <w:rFonts w:ascii="Arial" w:hAnsi="Arial"/>
          <w:color w:val="000000" w:themeColor="text1"/>
          <w:sz w:val="22"/>
          <w:szCs w:val="22"/>
        </w:rPr>
        <w:t xml:space="preserve"> from GEE</w:t>
      </w:r>
      <w:r w:rsidR="00FA6F26" w:rsidRPr="000102BD">
        <w:rPr>
          <w:rFonts w:ascii="Arial" w:hAnsi="Arial"/>
          <w:color w:val="000000" w:themeColor="text1"/>
          <w:sz w:val="22"/>
          <w:szCs w:val="22"/>
        </w:rPr>
        <w:t xml:space="preserve">. We incorporated the </w:t>
      </w:r>
      <w:r w:rsidR="006E3BAA" w:rsidRPr="006E3BAA">
        <w:rPr>
          <w:rFonts w:ascii="Arial" w:hAnsi="Arial"/>
          <w:color w:val="000000" w:themeColor="text1"/>
          <w:sz w:val="22"/>
          <w:szCs w:val="22"/>
        </w:rPr>
        <w:t>GRIDMET</w:t>
      </w:r>
      <w:r w:rsidR="00E5454C">
        <w:rPr>
          <w:rFonts w:ascii="Arial" w:hAnsi="Arial"/>
          <w:color w:val="000000" w:themeColor="text1"/>
          <w:sz w:val="22"/>
          <w:szCs w:val="22"/>
        </w:rPr>
        <w:t xml:space="preserve"> from the</w:t>
      </w:r>
      <w:r w:rsidR="006E3BAA" w:rsidRPr="006E3BAA">
        <w:rPr>
          <w:rFonts w:ascii="Arial" w:hAnsi="Arial"/>
          <w:color w:val="000000" w:themeColor="text1"/>
          <w:sz w:val="22"/>
          <w:szCs w:val="22"/>
        </w:rPr>
        <w:t xml:space="preserve"> University of Idaho Gridded Surface Meteorological Dataset</w:t>
      </w:r>
      <w:r w:rsidR="006E3BAA">
        <w:rPr>
          <w:rFonts w:ascii="Arial" w:hAnsi="Arial"/>
          <w:color w:val="000000" w:themeColor="text1"/>
          <w:sz w:val="22"/>
          <w:szCs w:val="22"/>
        </w:rPr>
        <w:t xml:space="preserve"> </w:t>
      </w:r>
      <w:r w:rsidR="00CE6B69">
        <w:rPr>
          <w:rFonts w:ascii="Arial" w:hAnsi="Arial"/>
          <w:color w:val="000000" w:themeColor="text1"/>
          <w:sz w:val="22"/>
          <w:szCs w:val="22"/>
        </w:rPr>
        <w:fldChar w:fldCharType="begin"/>
      </w:r>
      <w:r w:rsidR="001D5D98">
        <w:rPr>
          <w:rFonts w:ascii="Arial" w:hAnsi="Arial"/>
          <w:color w:val="000000" w:themeColor="text1"/>
          <w:sz w:val="22"/>
          <w:szCs w:val="22"/>
        </w:rPr>
        <w:instrText xml:space="preserve"> ADDIN ZOTERO_ITEM CSL_CITATION {"citationID":"n0FpLJ14","properties":{"formattedCitation":"(Abatzoglou, 2013)","plainCitation":"(Abatzoglou, 2013)","noteIndex":0},"citationItems":[{"id":820,"uris":["http://zotero.org/users/10110688/items/J67G8SKI"],"itemData":{"id":820,"type":"article-journal","abstract":"Abstract\n            Landscape</w:instrText>
      </w:r>
      <w:r w:rsidR="001D5D98">
        <w:rPr>
          <w:rFonts w:ascii="Cambria Math" w:hAnsi="Cambria Math" w:cs="Cambria Math"/>
          <w:color w:val="000000" w:themeColor="text1"/>
          <w:sz w:val="22"/>
          <w:szCs w:val="22"/>
        </w:rPr>
        <w:instrText>‐</w:instrText>
      </w:r>
      <w:r w:rsidR="001D5D98">
        <w:rPr>
          <w:rFonts w:ascii="Arial" w:hAnsi="Arial"/>
          <w:color w:val="000000" w:themeColor="text1"/>
          <w:sz w:val="22"/>
          <w:szCs w:val="22"/>
        </w:rPr>
        <w:instrText>scale ecological modelling has been hindered by suitable high</w:instrText>
      </w:r>
      <w:r w:rsidR="001D5D98">
        <w:rPr>
          <w:rFonts w:ascii="Cambria Math" w:hAnsi="Cambria Math" w:cs="Cambria Math"/>
          <w:color w:val="000000" w:themeColor="text1"/>
          <w:sz w:val="22"/>
          <w:szCs w:val="22"/>
        </w:rPr>
        <w:instrText>‐</w:instrText>
      </w:r>
      <w:r w:rsidR="001D5D98">
        <w:rPr>
          <w:rFonts w:ascii="Arial" w:hAnsi="Arial"/>
          <w:color w:val="000000" w:themeColor="text1"/>
          <w:sz w:val="22"/>
          <w:szCs w:val="22"/>
        </w:rPr>
        <w:instrText>resolution surface meteorological datasets. To overcome these limitations, desirable spatial attributes of gridded climate data are combined with desirable temporal attributes of regional</w:instrText>
      </w:r>
      <w:r w:rsidR="001D5D98">
        <w:rPr>
          <w:rFonts w:ascii="Cambria Math" w:hAnsi="Cambria Math" w:cs="Cambria Math"/>
          <w:color w:val="000000" w:themeColor="text1"/>
          <w:sz w:val="22"/>
          <w:szCs w:val="22"/>
        </w:rPr>
        <w:instrText>‐</w:instrText>
      </w:r>
      <w:r w:rsidR="001D5D98">
        <w:rPr>
          <w:rFonts w:ascii="Arial" w:hAnsi="Arial"/>
          <w:color w:val="000000" w:themeColor="text1"/>
          <w:sz w:val="22"/>
          <w:szCs w:val="22"/>
        </w:rPr>
        <w:instrText>scale reanalysis and daily gauge</w:instrText>
      </w:r>
      <w:r w:rsidR="001D5D98">
        <w:rPr>
          <w:rFonts w:ascii="Cambria Math" w:hAnsi="Cambria Math" w:cs="Cambria Math"/>
          <w:color w:val="000000" w:themeColor="text1"/>
          <w:sz w:val="22"/>
          <w:szCs w:val="22"/>
        </w:rPr>
        <w:instrText>‐</w:instrText>
      </w:r>
      <w:r w:rsidR="001D5D98">
        <w:rPr>
          <w:rFonts w:ascii="Arial" w:hAnsi="Arial"/>
          <w:color w:val="000000" w:themeColor="text1"/>
          <w:sz w:val="22"/>
          <w:szCs w:val="22"/>
        </w:rPr>
        <w:instrText>based precipitation to derive a spatially and temporally complete, high</w:instrText>
      </w:r>
      <w:r w:rsidR="001D5D98">
        <w:rPr>
          <w:rFonts w:ascii="Cambria Math" w:hAnsi="Cambria Math" w:cs="Cambria Math"/>
          <w:color w:val="000000" w:themeColor="text1"/>
          <w:sz w:val="22"/>
          <w:szCs w:val="22"/>
        </w:rPr>
        <w:instrText>‐</w:instrText>
      </w:r>
      <w:r w:rsidR="001D5D98">
        <w:rPr>
          <w:rFonts w:ascii="Arial" w:hAnsi="Arial"/>
          <w:color w:val="000000" w:themeColor="text1"/>
          <w:sz w:val="22"/>
          <w:szCs w:val="22"/>
        </w:rPr>
        <w:instrText>resolution (4</w:instrText>
      </w:r>
      <w:r w:rsidR="001D5D98">
        <w:rPr>
          <w:rFonts w:ascii="Cambria Math" w:hAnsi="Cambria Math" w:cs="Cambria Math"/>
          <w:color w:val="000000" w:themeColor="text1"/>
          <w:sz w:val="22"/>
          <w:szCs w:val="22"/>
        </w:rPr>
        <w:instrText>‐</w:instrText>
      </w:r>
      <w:r w:rsidR="001D5D98">
        <w:rPr>
          <w:rFonts w:ascii="Arial" w:hAnsi="Arial"/>
          <w:color w:val="000000" w:themeColor="text1"/>
          <w:sz w:val="22"/>
          <w:szCs w:val="22"/>
        </w:rPr>
        <w:instrText>km) gridded dataset of surface meteorological variables required in ecological modelling for the contiguous United States from 1979 to 2010. Validation of the resulting gridded surface meteorological data, using an extensive network of automated weather stations across the western United States, showed skill comparable to that derived from interpolation using station observations, suggesting it can serve as suitable surrogate for landscape</w:instrText>
      </w:r>
      <w:r w:rsidR="001D5D98">
        <w:rPr>
          <w:rFonts w:ascii="Cambria Math" w:hAnsi="Cambria Math" w:cs="Cambria Math"/>
          <w:color w:val="000000" w:themeColor="text1"/>
          <w:sz w:val="22"/>
          <w:szCs w:val="22"/>
        </w:rPr>
        <w:instrText>‐</w:instrText>
      </w:r>
      <w:r w:rsidR="001D5D98">
        <w:rPr>
          <w:rFonts w:ascii="Arial" w:hAnsi="Arial"/>
          <w:color w:val="000000" w:themeColor="text1"/>
          <w:sz w:val="22"/>
          <w:szCs w:val="22"/>
        </w:rPr>
        <w:instrText xml:space="preserve">scale ecological modelling across vast unmonitored areas of the United States. Copyright © 2011 Royal Meteorological Society","container-title":"International Journal of Climatology","DOI":"10.1002/joc.3413","ISSN":"0899-8418, 1097-0088","issue":"1","journalAbbreviation":"Intl Journal of Climatology","language":"en","page":"121-131","source":"DOI.org (Crossref)","title":"Development of gridded surface meteorological data for ecological applications and modelling","volume":"33","author":[{"family":"Abatzoglou","given":"John T."}],"issued":{"date-parts":[["2013",1]]}}}],"schema":"https://github.com/citation-style-language/schema/raw/master/csl-citation.json"} </w:instrText>
      </w:r>
      <w:r w:rsidR="00CE6B69">
        <w:rPr>
          <w:rFonts w:ascii="Arial" w:hAnsi="Arial"/>
          <w:color w:val="000000" w:themeColor="text1"/>
          <w:sz w:val="22"/>
          <w:szCs w:val="22"/>
        </w:rPr>
        <w:fldChar w:fldCharType="separate"/>
      </w:r>
      <w:r w:rsidR="00CE6B69" w:rsidRPr="00CE6B69">
        <w:rPr>
          <w:rFonts w:ascii="Arial" w:hAnsi="Arial"/>
          <w:sz w:val="22"/>
        </w:rPr>
        <w:t>(</w:t>
      </w:r>
      <w:proofErr w:type="spellStart"/>
      <w:r w:rsidR="00CE6B69" w:rsidRPr="00CE6B69">
        <w:rPr>
          <w:rFonts w:ascii="Arial" w:hAnsi="Arial"/>
          <w:sz w:val="22"/>
        </w:rPr>
        <w:t>Abatzoglou</w:t>
      </w:r>
      <w:proofErr w:type="spellEnd"/>
      <w:r w:rsidR="00CE6B69" w:rsidRPr="00CE6B69">
        <w:rPr>
          <w:rFonts w:ascii="Arial" w:hAnsi="Arial"/>
          <w:sz w:val="22"/>
        </w:rPr>
        <w:t>, 2013)</w:t>
      </w:r>
      <w:r w:rsidR="00CE6B69">
        <w:rPr>
          <w:rFonts w:ascii="Arial" w:hAnsi="Arial"/>
          <w:color w:val="000000" w:themeColor="text1"/>
          <w:sz w:val="22"/>
          <w:szCs w:val="22"/>
        </w:rPr>
        <w:fldChar w:fldCharType="end"/>
      </w:r>
      <w:r w:rsidR="00CE6B69">
        <w:rPr>
          <w:rFonts w:ascii="Arial" w:hAnsi="Arial"/>
          <w:color w:val="000000" w:themeColor="text1"/>
          <w:sz w:val="22"/>
          <w:szCs w:val="22"/>
        </w:rPr>
        <w:t xml:space="preserve"> for </w:t>
      </w:r>
      <w:r w:rsidR="0017022D">
        <w:rPr>
          <w:rFonts w:ascii="Arial" w:hAnsi="Arial"/>
          <w:color w:val="000000" w:themeColor="text1"/>
          <w:sz w:val="22"/>
          <w:szCs w:val="22"/>
        </w:rPr>
        <w:t>daily precipitation</w:t>
      </w:r>
      <w:r w:rsidR="00CE6B69">
        <w:rPr>
          <w:rFonts w:ascii="Arial" w:hAnsi="Arial"/>
          <w:color w:val="000000" w:themeColor="text1"/>
          <w:sz w:val="22"/>
          <w:szCs w:val="22"/>
        </w:rPr>
        <w:t xml:space="preserve"> and vapor pressure deficit</w:t>
      </w:r>
      <w:r w:rsidR="00FA6F26" w:rsidRPr="000102BD">
        <w:rPr>
          <w:rFonts w:ascii="Arial" w:hAnsi="Arial"/>
          <w:color w:val="000000" w:themeColor="text1"/>
          <w:sz w:val="22"/>
          <w:szCs w:val="22"/>
        </w:rPr>
        <w:t xml:space="preserve">, the </w:t>
      </w:r>
      <w:r w:rsidR="000B4BEA" w:rsidRPr="000102BD">
        <w:rPr>
          <w:rFonts w:ascii="Arial" w:hAnsi="Arial"/>
          <w:color w:val="000000" w:themeColor="text1"/>
          <w:sz w:val="22"/>
          <w:szCs w:val="22"/>
        </w:rPr>
        <w:t>e</w:t>
      </w:r>
      <w:r w:rsidR="00F958CD" w:rsidRPr="000102BD">
        <w:rPr>
          <w:rFonts w:ascii="Arial" w:hAnsi="Arial"/>
          <w:color w:val="000000" w:themeColor="text1"/>
          <w:sz w:val="22"/>
          <w:szCs w:val="22"/>
        </w:rPr>
        <w:t>vapotranspiration</w:t>
      </w:r>
      <w:r w:rsidR="000B4BEA" w:rsidRPr="000102BD">
        <w:rPr>
          <w:rFonts w:ascii="Arial" w:hAnsi="Arial"/>
          <w:color w:val="000000" w:themeColor="text1"/>
          <w:sz w:val="22"/>
          <w:szCs w:val="22"/>
        </w:rPr>
        <w:t xml:space="preserve"> </w:t>
      </w:r>
      <w:r w:rsidR="00105EE1" w:rsidRPr="000102BD">
        <w:rPr>
          <w:rFonts w:ascii="Arial" w:hAnsi="Arial"/>
          <w:color w:val="000000" w:themeColor="text1"/>
          <w:sz w:val="22"/>
          <w:szCs w:val="22"/>
        </w:rPr>
        <w:t xml:space="preserve">(ET) </w:t>
      </w:r>
      <w:r w:rsidR="000B4BEA" w:rsidRPr="000102BD">
        <w:rPr>
          <w:rFonts w:ascii="Arial" w:hAnsi="Arial"/>
          <w:color w:val="000000" w:themeColor="text1"/>
          <w:sz w:val="22"/>
          <w:szCs w:val="22"/>
        </w:rPr>
        <w:t xml:space="preserve">dataset from </w:t>
      </w:r>
      <w:r w:rsidR="003E52D1" w:rsidRPr="000102BD">
        <w:rPr>
          <w:rFonts w:ascii="Arial" w:hAnsi="Arial"/>
          <w:color w:val="000000" w:themeColor="text1"/>
          <w:sz w:val="22"/>
          <w:szCs w:val="22"/>
        </w:rPr>
        <w:t xml:space="preserve">MODIS/Terra Net Evapotranspiration 8-Day L4 Global 500m SIN Grid V061 </w:t>
      </w:r>
      <w:r w:rsidR="003E52D1" w:rsidRPr="000102BD">
        <w:rPr>
          <w:rFonts w:ascii="Arial" w:hAnsi="Arial"/>
          <w:color w:val="000000" w:themeColor="text1"/>
          <w:sz w:val="22"/>
          <w:szCs w:val="22"/>
        </w:rPr>
        <w:fldChar w:fldCharType="begin"/>
      </w:r>
      <w:r w:rsidR="001D5D98">
        <w:rPr>
          <w:rFonts w:ascii="Arial" w:hAnsi="Arial"/>
          <w:color w:val="000000" w:themeColor="text1"/>
          <w:sz w:val="22"/>
          <w:szCs w:val="22"/>
        </w:rPr>
        <w:instrText xml:space="preserve"> ADDIN ZOTERO_ITEM CSL_CITATION {"citationID":"7GgwRYYT","properties":{"formattedCitation":"(Running et al., 2021)","plainCitation":"(Running et al., 2021)","noteIndex":0},"citationItems":[{"id":802,"uris":["http://zotero.org/users/10110688/items/JKX3NK7U"],"itemData":{"id":802,"type":"dataset","DOI":"10.5067/MODIS/MOD16A2.061","publisher":"NASA Land Processes Distributed Active Archive Center","source":"DOI.org (Datacite)","title":"MODIS/Terra Net Evapotranspiration 8-Day L4 Global 500m SIN Grid V061","URL":"https://www.earthdata.nasa.gov/data/catalog/lpcloud-mod16a2-061","author":[{"family":"Running","given":"Steve"},{"family":"Mu","given":"Qiaozhen"},{"family":"Zhao","given":"Maosheng"}],"accessed":{"date-parts":[["2025",9,24]]},"issued":{"date-parts":[["2021"]]}}}],"schema":"https://github.com/citation-style-language/schema/raw/master/csl-citation.json"} </w:instrText>
      </w:r>
      <w:r w:rsidR="003E52D1" w:rsidRPr="000102BD">
        <w:rPr>
          <w:rFonts w:ascii="Arial" w:hAnsi="Arial"/>
          <w:color w:val="000000" w:themeColor="text1"/>
          <w:sz w:val="22"/>
          <w:szCs w:val="22"/>
        </w:rPr>
        <w:fldChar w:fldCharType="separate"/>
      </w:r>
      <w:r w:rsidR="003E52D1" w:rsidRPr="000102BD">
        <w:rPr>
          <w:rFonts w:ascii="Arial" w:hAnsi="Arial"/>
          <w:color w:val="000000" w:themeColor="text1"/>
          <w:sz w:val="22"/>
        </w:rPr>
        <w:t>(Running et al., 2021)</w:t>
      </w:r>
      <w:r w:rsidR="003E52D1" w:rsidRPr="000102BD">
        <w:rPr>
          <w:rFonts w:ascii="Arial" w:hAnsi="Arial"/>
          <w:color w:val="000000" w:themeColor="text1"/>
          <w:sz w:val="22"/>
          <w:szCs w:val="22"/>
        </w:rPr>
        <w:fldChar w:fldCharType="end"/>
      </w:r>
      <w:r w:rsidR="009907BD" w:rsidRPr="000102BD">
        <w:rPr>
          <w:rFonts w:ascii="Arial" w:hAnsi="Arial"/>
          <w:color w:val="000000" w:themeColor="text1"/>
          <w:sz w:val="22"/>
          <w:szCs w:val="22"/>
        </w:rPr>
        <w:t xml:space="preserve">, </w:t>
      </w:r>
      <w:r w:rsidR="00397B4A" w:rsidRPr="000102BD">
        <w:rPr>
          <w:rFonts w:ascii="Arial" w:hAnsi="Arial"/>
          <w:color w:val="000000" w:themeColor="text1"/>
          <w:sz w:val="22"/>
          <w:szCs w:val="22"/>
        </w:rPr>
        <w:t xml:space="preserve">we used </w:t>
      </w:r>
      <w:r w:rsidR="00721B7D">
        <w:rPr>
          <w:rFonts w:ascii="Arial" w:hAnsi="Arial"/>
          <w:color w:val="000000" w:themeColor="text1"/>
          <w:sz w:val="22"/>
          <w:szCs w:val="22"/>
        </w:rPr>
        <w:t>the</w:t>
      </w:r>
      <w:r w:rsidR="00397B4A" w:rsidRPr="000102BD">
        <w:rPr>
          <w:rFonts w:ascii="Arial" w:hAnsi="Arial"/>
          <w:color w:val="000000" w:themeColor="text1"/>
          <w:sz w:val="22"/>
          <w:szCs w:val="22"/>
        </w:rPr>
        <w:t xml:space="preserve"> am </w:t>
      </w:r>
      <w:r w:rsidR="00D40629" w:rsidRPr="000102BD">
        <w:rPr>
          <w:rFonts w:ascii="Arial" w:hAnsi="Arial"/>
          <w:color w:val="000000" w:themeColor="text1"/>
          <w:sz w:val="22"/>
          <w:szCs w:val="22"/>
        </w:rPr>
        <w:t>soil moisture from</w:t>
      </w:r>
      <w:r w:rsidR="009907BD" w:rsidRPr="000102BD">
        <w:rPr>
          <w:rFonts w:ascii="Arial" w:hAnsi="Arial"/>
          <w:color w:val="000000" w:themeColor="text1"/>
          <w:sz w:val="22"/>
          <w:szCs w:val="22"/>
        </w:rPr>
        <w:t xml:space="preserve"> </w:t>
      </w:r>
      <w:r w:rsidR="009C08D2" w:rsidRPr="000102BD">
        <w:rPr>
          <w:rFonts w:ascii="Arial" w:hAnsi="Arial"/>
          <w:color w:val="000000" w:themeColor="text1"/>
          <w:sz w:val="22"/>
          <w:szCs w:val="22"/>
        </w:rPr>
        <w:t xml:space="preserve">SPL3SMP_E.006 SMAP L3 Radiometer Global Daily 9 km Soil Moisture dataset </w:t>
      </w:r>
      <w:r w:rsidR="009C08D2" w:rsidRPr="000102BD">
        <w:rPr>
          <w:rFonts w:ascii="Arial" w:hAnsi="Arial"/>
          <w:color w:val="000000" w:themeColor="text1"/>
          <w:sz w:val="22"/>
          <w:szCs w:val="22"/>
        </w:rPr>
        <w:fldChar w:fldCharType="begin"/>
      </w:r>
      <w:r w:rsidR="001D5D98">
        <w:rPr>
          <w:rFonts w:ascii="Arial" w:hAnsi="Arial"/>
          <w:color w:val="000000" w:themeColor="text1"/>
          <w:sz w:val="22"/>
          <w:szCs w:val="22"/>
        </w:rPr>
        <w:instrText xml:space="preserve"> ADDIN ZOTERO_ITEM CSL_CITATION {"citationID":"XxCr6zwu","properties":{"formattedCitation":"(ONeill et al., 2023)","plainCitation":"(ONeill et al., 2023)","noteIndex":0},"citationItems":[{"id":801,"uris":["http://zotero.org/users/10110688/items/FHYGMBYV"],"itemData":{"id":801,"type":"dataset","DOI":"10.5067/M20OXIZHY3RJ","publisher":"NASA National Snow and Ice Data Center Distributed Active Archive Center","source":"DOI.org (Datacite)","title":"SMAP Enhanced L3 Radiometer Global and Polar Grid Daily 9 km EASE-Grid Soil Moisture, Version 6","URL":"http://nsidc.org/data/SPL3SMP_E/versions/6","author":[{"family":"ONeill","given":"Peggy"},{"family":"Chan","given":"Steven"},{"family":"Njoku","given":"Eni"},{"family":"Jackson","given":"Thomas"},{"family":"Bindlish","given":"Rajat"},{"family":"Chaubell","given":"Julian"},{"family":"Colliander","given":"Andreas"}],"accessed":{"date-parts":[["2025",9,24]]},"issued":{"date-parts":[["2023"]]}}}],"schema":"https://github.com/citation-style-language/schema/raw/master/csl-citation.json"} </w:instrText>
      </w:r>
      <w:r w:rsidR="009C08D2" w:rsidRPr="000102BD">
        <w:rPr>
          <w:rFonts w:ascii="Arial" w:hAnsi="Arial"/>
          <w:color w:val="000000" w:themeColor="text1"/>
          <w:sz w:val="22"/>
          <w:szCs w:val="22"/>
        </w:rPr>
        <w:fldChar w:fldCharType="separate"/>
      </w:r>
      <w:r w:rsidR="009C08D2" w:rsidRPr="000102BD">
        <w:rPr>
          <w:rFonts w:ascii="Arial" w:hAnsi="Arial"/>
          <w:color w:val="000000" w:themeColor="text1"/>
          <w:sz w:val="22"/>
        </w:rPr>
        <w:t>(</w:t>
      </w:r>
      <w:proofErr w:type="spellStart"/>
      <w:r w:rsidR="009C08D2" w:rsidRPr="000102BD">
        <w:rPr>
          <w:rFonts w:ascii="Arial" w:hAnsi="Arial"/>
          <w:color w:val="000000" w:themeColor="text1"/>
          <w:sz w:val="22"/>
        </w:rPr>
        <w:t>ONeill</w:t>
      </w:r>
      <w:proofErr w:type="spellEnd"/>
      <w:r w:rsidR="009C08D2" w:rsidRPr="000102BD">
        <w:rPr>
          <w:rFonts w:ascii="Arial" w:hAnsi="Arial"/>
          <w:color w:val="000000" w:themeColor="text1"/>
          <w:sz w:val="22"/>
        </w:rPr>
        <w:t xml:space="preserve"> et al., 2023)</w:t>
      </w:r>
      <w:r w:rsidR="009C08D2" w:rsidRPr="000102BD">
        <w:rPr>
          <w:rFonts w:ascii="Arial" w:hAnsi="Arial"/>
          <w:color w:val="000000" w:themeColor="text1"/>
          <w:sz w:val="22"/>
          <w:szCs w:val="22"/>
        </w:rPr>
        <w:fldChar w:fldCharType="end"/>
      </w:r>
      <w:r w:rsidR="00D40629" w:rsidRPr="000102BD">
        <w:rPr>
          <w:rFonts w:ascii="Arial" w:hAnsi="Arial"/>
          <w:color w:val="000000" w:themeColor="text1"/>
          <w:sz w:val="22"/>
          <w:szCs w:val="22"/>
        </w:rPr>
        <w:t xml:space="preserve">, </w:t>
      </w:r>
      <w:r w:rsidR="0014572B" w:rsidRPr="000102BD">
        <w:rPr>
          <w:rFonts w:ascii="Arial" w:hAnsi="Arial"/>
          <w:color w:val="000000" w:themeColor="text1"/>
          <w:sz w:val="22"/>
          <w:szCs w:val="22"/>
        </w:rPr>
        <w:t>A</w:t>
      </w:r>
      <w:r w:rsidR="009C08D2" w:rsidRPr="000102BD">
        <w:rPr>
          <w:rFonts w:ascii="Arial" w:hAnsi="Arial"/>
          <w:color w:val="000000" w:themeColor="text1"/>
          <w:sz w:val="22"/>
          <w:szCs w:val="22"/>
        </w:rPr>
        <w:t xml:space="preserve">nd finally, we also </w:t>
      </w:r>
      <w:r w:rsidR="003E5208" w:rsidRPr="000102BD">
        <w:rPr>
          <w:rFonts w:ascii="Arial" w:hAnsi="Arial"/>
          <w:color w:val="000000" w:themeColor="text1"/>
          <w:sz w:val="22"/>
          <w:szCs w:val="22"/>
        </w:rPr>
        <w:t>incorporated</w:t>
      </w:r>
      <w:r w:rsidR="009C08D2" w:rsidRPr="000102BD">
        <w:rPr>
          <w:rFonts w:ascii="Arial" w:hAnsi="Arial"/>
          <w:color w:val="000000" w:themeColor="text1"/>
          <w:sz w:val="22"/>
          <w:szCs w:val="22"/>
        </w:rPr>
        <w:t xml:space="preserve"> the </w:t>
      </w:r>
      <w:r w:rsidR="00573973" w:rsidRPr="000102BD">
        <w:rPr>
          <w:rFonts w:ascii="Arial" w:hAnsi="Arial"/>
          <w:color w:val="000000" w:themeColor="text1"/>
          <w:sz w:val="22"/>
          <w:szCs w:val="22"/>
        </w:rPr>
        <w:t>ambient</w:t>
      </w:r>
      <w:r w:rsidR="009C08D2" w:rsidRPr="000102BD">
        <w:rPr>
          <w:rFonts w:ascii="Arial" w:hAnsi="Arial"/>
          <w:color w:val="000000" w:themeColor="text1"/>
          <w:sz w:val="22"/>
          <w:szCs w:val="22"/>
        </w:rPr>
        <w:t xml:space="preserve"> temperature </w:t>
      </w:r>
      <w:r w:rsidR="003E5208" w:rsidRPr="000102BD">
        <w:rPr>
          <w:rFonts w:ascii="Arial" w:hAnsi="Arial"/>
          <w:color w:val="000000" w:themeColor="text1"/>
          <w:sz w:val="22"/>
          <w:szCs w:val="22"/>
        </w:rPr>
        <w:t xml:space="preserve">measured by the dendrometer. </w:t>
      </w:r>
      <w:r w:rsidR="00573973" w:rsidRPr="000102BD">
        <w:rPr>
          <w:rFonts w:ascii="Arial" w:hAnsi="Arial"/>
          <w:color w:val="000000" w:themeColor="text1"/>
          <w:sz w:val="22"/>
          <w:szCs w:val="22"/>
        </w:rPr>
        <w:t>These variables</w:t>
      </w:r>
      <w:r w:rsidR="003E5208" w:rsidRPr="000102BD">
        <w:rPr>
          <w:rFonts w:ascii="Arial" w:hAnsi="Arial"/>
          <w:color w:val="000000" w:themeColor="text1"/>
          <w:sz w:val="22"/>
          <w:szCs w:val="22"/>
        </w:rPr>
        <w:t xml:space="preserve"> were used to explain the </w:t>
      </w:r>
      <w:r w:rsidR="00B8641D" w:rsidRPr="000102BD">
        <w:rPr>
          <w:rFonts w:ascii="Arial" w:hAnsi="Arial"/>
          <w:color w:val="000000" w:themeColor="text1"/>
          <w:sz w:val="22"/>
          <w:szCs w:val="22"/>
        </w:rPr>
        <w:t>health of tree trend.</w:t>
      </w:r>
      <w:r w:rsidR="008C2159" w:rsidRPr="000102BD">
        <w:rPr>
          <w:rFonts w:ascii="Arial" w:hAnsi="Arial"/>
          <w:color w:val="000000" w:themeColor="text1"/>
          <w:sz w:val="22"/>
          <w:szCs w:val="22"/>
        </w:rPr>
        <w:t xml:space="preserve"> We also estimated the daily variation of stem diameter by subtracting the max for each day from min of the data, this gave us the daily diameter variation (DV).</w:t>
      </w:r>
      <w:r w:rsidR="00CB0E59" w:rsidRPr="000102BD">
        <w:rPr>
          <w:rFonts w:ascii="Arial" w:hAnsi="Arial"/>
          <w:color w:val="000000" w:themeColor="text1"/>
          <w:sz w:val="22"/>
          <w:szCs w:val="22"/>
        </w:rPr>
        <w:t xml:space="preserve"> During the field season, we classified the trees </w:t>
      </w:r>
      <w:r w:rsidR="00937EE9" w:rsidRPr="000102BD">
        <w:rPr>
          <w:rFonts w:ascii="Arial" w:hAnsi="Arial"/>
          <w:color w:val="000000" w:themeColor="text1"/>
          <w:sz w:val="22"/>
          <w:szCs w:val="22"/>
        </w:rPr>
        <w:t xml:space="preserve">to an ordinal stress level using visual inspection of the tree canopy, tree stem and bark </w:t>
      </w:r>
      <w:commentRangeStart w:id="17"/>
      <w:r w:rsidR="00937EE9" w:rsidRPr="000102BD">
        <w:rPr>
          <w:rFonts w:ascii="Arial" w:hAnsi="Arial"/>
          <w:color w:val="000000" w:themeColor="text1"/>
          <w:sz w:val="22"/>
          <w:szCs w:val="22"/>
        </w:rPr>
        <w:t>XXCITE.</w:t>
      </w:r>
      <w:commentRangeEnd w:id="17"/>
      <w:r w:rsidR="000B1839">
        <w:rPr>
          <w:rStyle w:val="CommentReference"/>
          <w:rFonts w:asciiTheme="minorHAnsi" w:eastAsiaTheme="minorHAnsi" w:hAnsiTheme="minorHAnsi" w:cstheme="minorBidi"/>
        </w:rPr>
        <w:commentReference w:id="17"/>
      </w:r>
    </w:p>
    <w:p w14:paraId="01B70F12" w14:textId="77777777" w:rsidR="00001E70" w:rsidRPr="000102BD" w:rsidRDefault="00001E70" w:rsidP="00001E70">
      <w:pPr>
        <w:pStyle w:val="006BodyText"/>
        <w:spacing w:line="276" w:lineRule="auto"/>
        <w:ind w:firstLine="0"/>
        <w:jc w:val="both"/>
        <w:rPr>
          <w:rFonts w:ascii="Arial" w:hAnsi="Arial"/>
          <w:color w:val="000000" w:themeColor="text1"/>
          <w:sz w:val="22"/>
          <w:szCs w:val="22"/>
        </w:rPr>
      </w:pPr>
    </w:p>
    <w:p w14:paraId="6E327536" w14:textId="3B60A0FB" w:rsidR="000F2B63" w:rsidRPr="000102BD" w:rsidRDefault="000F2B63" w:rsidP="00C402F5">
      <w:pPr>
        <w:pStyle w:val="004Second-LevelSubheadingBOLD"/>
        <w:spacing w:after="0" w:line="276" w:lineRule="auto"/>
        <w:jc w:val="both"/>
        <w:rPr>
          <w:rFonts w:ascii="Arial" w:eastAsia="Arial" w:hAnsi="Arial" w:cs="Arial"/>
          <w:sz w:val="22"/>
          <w:szCs w:val="22"/>
        </w:rPr>
      </w:pPr>
      <w:bookmarkStart w:id="18" w:name="_Toc171929956"/>
      <w:bookmarkStart w:id="19" w:name="_Toc173499732"/>
      <w:r w:rsidRPr="000102BD">
        <w:rPr>
          <w:rFonts w:ascii="Arial" w:eastAsia="Arial" w:hAnsi="Arial" w:cs="Arial"/>
          <w:sz w:val="22"/>
          <w:szCs w:val="22"/>
        </w:rPr>
        <w:t>Statistical Analyses</w:t>
      </w:r>
      <w:bookmarkEnd w:id="18"/>
      <w:bookmarkEnd w:id="19"/>
    </w:p>
    <w:p w14:paraId="2FBB2637" w14:textId="01970E6E" w:rsidR="0010186C" w:rsidRPr="000102BD" w:rsidRDefault="000F2B63" w:rsidP="00633C56">
      <w:pPr>
        <w:pStyle w:val="006BodyText"/>
        <w:spacing w:line="276" w:lineRule="auto"/>
        <w:ind w:firstLine="0"/>
        <w:jc w:val="both"/>
        <w:rPr>
          <w:rFonts w:ascii="Arial" w:hAnsi="Arial"/>
          <w:sz w:val="22"/>
          <w:szCs w:val="22"/>
        </w:rPr>
      </w:pPr>
      <w:r w:rsidRPr="000102BD">
        <w:rPr>
          <w:rFonts w:ascii="Arial" w:hAnsi="Arial"/>
          <w:sz w:val="22"/>
          <w:szCs w:val="22"/>
        </w:rPr>
        <w:t>All data were analyzed in R (R Core Team (2023). Pr</w:t>
      </w:r>
      <w:r w:rsidR="00AD1D10" w:rsidRPr="000102BD">
        <w:rPr>
          <w:rFonts w:ascii="Arial" w:hAnsi="Arial"/>
          <w:sz w:val="22"/>
          <w:szCs w:val="22"/>
        </w:rPr>
        <w:t>ior</w:t>
      </w:r>
      <w:r w:rsidRPr="000102BD">
        <w:rPr>
          <w:rFonts w:ascii="Arial" w:hAnsi="Arial"/>
          <w:sz w:val="22"/>
          <w:szCs w:val="22"/>
        </w:rPr>
        <w:t xml:space="preserve"> to the formal regression model, data cleaning and processing were done using functions from the </w:t>
      </w:r>
      <w:proofErr w:type="spellStart"/>
      <w:r w:rsidRPr="000102BD">
        <w:rPr>
          <w:rFonts w:ascii="Arial" w:hAnsi="Arial"/>
          <w:sz w:val="22"/>
          <w:szCs w:val="22"/>
        </w:rPr>
        <w:t>tidyverse</w:t>
      </w:r>
      <w:proofErr w:type="spellEnd"/>
      <w:r w:rsidRPr="000102BD">
        <w:rPr>
          <w:rFonts w:ascii="Arial" w:hAnsi="Arial"/>
          <w:sz w:val="22"/>
          <w:szCs w:val="22"/>
        </w:rPr>
        <w:t xml:space="preserve"> package </w:t>
      </w:r>
      <w:r w:rsidRPr="000102BD">
        <w:rPr>
          <w:rFonts w:ascii="Arial" w:hAnsi="Arial"/>
          <w:sz w:val="22"/>
          <w:szCs w:val="22"/>
        </w:rPr>
        <w:fldChar w:fldCharType="begin"/>
      </w:r>
      <w:r w:rsidR="001D5D98">
        <w:rPr>
          <w:rFonts w:ascii="Arial" w:hAnsi="Arial"/>
          <w:sz w:val="22"/>
          <w:szCs w:val="22"/>
        </w:rPr>
        <w:instrText xml:space="preserve"> ADDIN ZOTERO_ITEM CSL_CITATION {"citationID":"vL1a1BOf","properties":{"formattedCitation":"(Wickham et al., 2019)","plainCitation":"(Wickham et al., 2019)","noteIndex":0},"citationItems":[{"id":339,"uris":["http://zotero.org/users/10110688/items/R9DBZBQC"],"itemData":{"id":339,"type":"article-journal","container-title":"Journal of Open Source Software","DOI":"10.21105/joss.01686","ISSN":"2475-9066","issue":"43","journalAbbreviation":"JOSS","license":"http://creativecommons.org/licenses/by/4.0/","page":"1686","source":"DOI.org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rsidRPr="000102BD">
        <w:rPr>
          <w:rFonts w:ascii="Arial" w:hAnsi="Arial"/>
          <w:sz w:val="22"/>
          <w:szCs w:val="22"/>
        </w:rPr>
        <w:fldChar w:fldCharType="separate"/>
      </w:r>
      <w:r w:rsidRPr="000102BD">
        <w:rPr>
          <w:rFonts w:ascii="Arial" w:hAnsi="Arial"/>
          <w:sz w:val="22"/>
          <w:szCs w:val="22"/>
        </w:rPr>
        <w:t>(Wickham et al., 2019)</w:t>
      </w:r>
      <w:r w:rsidRPr="000102BD">
        <w:rPr>
          <w:rFonts w:ascii="Arial" w:hAnsi="Arial"/>
          <w:sz w:val="22"/>
          <w:szCs w:val="22"/>
        </w:rPr>
        <w:fldChar w:fldCharType="end"/>
      </w:r>
      <w:r w:rsidRPr="000102BD">
        <w:rPr>
          <w:rFonts w:ascii="Arial" w:hAnsi="Arial"/>
          <w:sz w:val="22"/>
          <w:szCs w:val="22"/>
        </w:rPr>
        <w:t xml:space="preserve">. </w:t>
      </w:r>
      <w:r w:rsidR="005751A7" w:rsidRPr="000102BD">
        <w:rPr>
          <w:rFonts w:ascii="Arial" w:hAnsi="Arial"/>
          <w:sz w:val="22"/>
          <w:szCs w:val="22"/>
        </w:rPr>
        <w:t>During the data exploration stage, we noticed we had lots of m</w:t>
      </w:r>
      <w:r w:rsidRPr="000102BD">
        <w:rPr>
          <w:rFonts w:ascii="Arial" w:hAnsi="Arial"/>
          <w:sz w:val="22"/>
          <w:szCs w:val="22"/>
        </w:rPr>
        <w:t>issing</w:t>
      </w:r>
      <w:r w:rsidR="007E4665" w:rsidRPr="000102BD">
        <w:rPr>
          <w:rFonts w:ascii="Arial" w:hAnsi="Arial"/>
          <w:sz w:val="22"/>
          <w:szCs w:val="22"/>
        </w:rPr>
        <w:t xml:space="preserve"> and zero</w:t>
      </w:r>
      <w:r w:rsidRPr="000102BD">
        <w:rPr>
          <w:rFonts w:ascii="Arial" w:hAnsi="Arial"/>
          <w:sz w:val="22"/>
          <w:szCs w:val="22"/>
        </w:rPr>
        <w:t xml:space="preserve"> data points </w:t>
      </w:r>
      <w:r w:rsidR="007E4665" w:rsidRPr="000102BD">
        <w:rPr>
          <w:rFonts w:ascii="Arial" w:hAnsi="Arial"/>
          <w:sz w:val="22"/>
          <w:szCs w:val="22"/>
        </w:rPr>
        <w:t xml:space="preserve">from the dendrometer reading which </w:t>
      </w:r>
      <w:r w:rsidRPr="000102BD">
        <w:rPr>
          <w:rFonts w:ascii="Arial" w:hAnsi="Arial"/>
          <w:sz w:val="22"/>
          <w:szCs w:val="22"/>
        </w:rPr>
        <w:t xml:space="preserve">were systematically removed from the dataset. </w:t>
      </w:r>
    </w:p>
    <w:p w14:paraId="5E8350F2" w14:textId="77777777" w:rsidR="0010186C" w:rsidRPr="000102BD" w:rsidRDefault="0010186C" w:rsidP="00633C56">
      <w:pPr>
        <w:pStyle w:val="006BodyText"/>
        <w:spacing w:line="276" w:lineRule="auto"/>
        <w:ind w:firstLine="0"/>
        <w:jc w:val="both"/>
        <w:rPr>
          <w:rFonts w:ascii="Arial" w:hAnsi="Arial"/>
          <w:sz w:val="22"/>
          <w:szCs w:val="22"/>
        </w:rPr>
      </w:pPr>
    </w:p>
    <w:p w14:paraId="14106A1C" w14:textId="7C832BE8" w:rsidR="00206C66" w:rsidRDefault="00CA59FF" w:rsidP="00105EE1">
      <w:pPr>
        <w:pStyle w:val="006BodyText"/>
        <w:spacing w:line="276" w:lineRule="auto"/>
        <w:ind w:firstLine="0"/>
        <w:jc w:val="both"/>
        <w:rPr>
          <w:rFonts w:ascii="Arial" w:hAnsi="Arial"/>
          <w:sz w:val="22"/>
          <w:szCs w:val="22"/>
        </w:rPr>
      </w:pPr>
      <w:r w:rsidRPr="004B717D">
        <w:rPr>
          <w:rFonts w:ascii="Arial" w:hAnsi="Arial"/>
          <w:color w:val="000000" w:themeColor="text1"/>
          <w:sz w:val="22"/>
          <w:szCs w:val="22"/>
        </w:rPr>
        <w:t xml:space="preserve">To properly classify tree health trend, we used the additive decompose function in R to decompose the time series dataset into trend using moving averages, this </w:t>
      </w:r>
      <w:r w:rsidR="00326B70" w:rsidRPr="004B717D">
        <w:rPr>
          <w:rFonts w:ascii="Arial" w:hAnsi="Arial"/>
          <w:color w:val="000000" w:themeColor="text1"/>
          <w:sz w:val="22"/>
          <w:szCs w:val="22"/>
        </w:rPr>
        <w:t>enabled</w:t>
      </w:r>
      <w:r w:rsidRPr="004B717D">
        <w:rPr>
          <w:rFonts w:ascii="Arial" w:hAnsi="Arial"/>
          <w:color w:val="000000" w:themeColor="text1"/>
          <w:sz w:val="22"/>
          <w:szCs w:val="22"/>
        </w:rPr>
        <w:t xml:space="preserve"> us to account for only the trend in the data without noise from </w:t>
      </w:r>
      <w:r w:rsidR="00326B70" w:rsidRPr="004B717D">
        <w:rPr>
          <w:rFonts w:ascii="Arial" w:hAnsi="Arial"/>
          <w:color w:val="000000" w:themeColor="text1"/>
          <w:sz w:val="22"/>
          <w:szCs w:val="22"/>
        </w:rPr>
        <w:t xml:space="preserve">seasonality </w:t>
      </w:r>
      <w:r w:rsidR="00596BB2" w:rsidRPr="000102BD">
        <w:rPr>
          <w:rFonts w:ascii="Arial" w:hAnsi="Arial"/>
          <w:color w:val="FF0000"/>
        </w:rPr>
        <w:fldChar w:fldCharType="begin"/>
      </w:r>
      <w:r w:rsidR="001D5D98">
        <w:rPr>
          <w:rFonts w:ascii="Arial" w:hAnsi="Arial"/>
          <w:color w:val="FF0000"/>
        </w:rPr>
        <w:instrText xml:space="preserve"> ADDIN ZOTERO_ITEM CSL_CITATION {"citationID":"YrZktLpH","properties":{"formattedCitation":"(Kendall &amp; Stuart, 1969)","plainCitation":"(Kendall &amp; Stuart, 1969)","noteIndex":0},"citationItems":[{"id":759,"uris":["http://zotero.org/users/10110688/items/35ZANQMI"],"itemData":{"id":759,"type":"article-journal","container-title":"Biometrics","issue":"2","journalAbbreviation":"Biometrics","note":"publisher: JSTOR","page":"435","title":"The Advanced Theory of Statistics. Vol. 3.","volume":"25","author":[{"family":"Kendall","given":"Maurice G"},{"family":"Stuart","given":"Alan"}],"issued":{"date-parts":[["1969"]]}}}],"schema":"https://github.com/citation-style-language/schema/raw/master/csl-citation.json"} </w:instrText>
      </w:r>
      <w:r w:rsidR="00596BB2" w:rsidRPr="000102BD">
        <w:rPr>
          <w:rFonts w:ascii="Arial" w:hAnsi="Arial"/>
          <w:color w:val="FF0000"/>
        </w:rPr>
        <w:fldChar w:fldCharType="separate"/>
      </w:r>
      <w:r w:rsidR="004900D6" w:rsidRPr="000102BD">
        <w:rPr>
          <w:rFonts w:ascii="Arial" w:hAnsi="Arial"/>
        </w:rPr>
        <w:t>(Kendall &amp; Stuart, 1969)</w:t>
      </w:r>
      <w:r w:rsidR="00596BB2" w:rsidRPr="000102BD">
        <w:rPr>
          <w:rFonts w:ascii="Arial" w:hAnsi="Arial"/>
          <w:color w:val="FF0000"/>
        </w:rPr>
        <w:fldChar w:fldCharType="end"/>
      </w:r>
      <w:r w:rsidRPr="000102BD">
        <w:rPr>
          <w:rFonts w:ascii="Arial" w:hAnsi="Arial"/>
          <w:color w:val="FF0000"/>
          <w:sz w:val="22"/>
          <w:szCs w:val="22"/>
        </w:rPr>
        <w:t xml:space="preserve">. </w:t>
      </w:r>
      <w:r w:rsidR="00B361F7" w:rsidRPr="000102BD">
        <w:rPr>
          <w:rFonts w:ascii="Arial" w:hAnsi="Arial"/>
          <w:sz w:val="22"/>
          <w:szCs w:val="22"/>
        </w:rPr>
        <w:t xml:space="preserve">To get the trend in our </w:t>
      </w:r>
      <w:r w:rsidR="004B457C" w:rsidRPr="000102BD">
        <w:rPr>
          <w:rFonts w:ascii="Arial" w:hAnsi="Arial"/>
          <w:sz w:val="22"/>
          <w:szCs w:val="22"/>
        </w:rPr>
        <w:t>dendrometer value</w:t>
      </w:r>
      <w:r w:rsidR="00120220" w:rsidRPr="000102BD">
        <w:rPr>
          <w:rFonts w:ascii="Arial" w:hAnsi="Arial"/>
          <w:sz w:val="22"/>
          <w:szCs w:val="22"/>
        </w:rPr>
        <w:t xml:space="preserve"> and </w:t>
      </w:r>
      <w:r w:rsidR="00FC296E" w:rsidRPr="000102BD">
        <w:rPr>
          <w:rFonts w:ascii="Arial" w:hAnsi="Arial"/>
          <w:sz w:val="22"/>
          <w:szCs w:val="22"/>
        </w:rPr>
        <w:t xml:space="preserve">test whether the DV time series in R is showing an increasing, decreasing, or stable trend; we </w:t>
      </w:r>
      <w:r w:rsidR="000D2164" w:rsidRPr="000102BD">
        <w:rPr>
          <w:rFonts w:ascii="Arial" w:hAnsi="Arial"/>
          <w:sz w:val="22"/>
          <w:szCs w:val="22"/>
        </w:rPr>
        <w:t xml:space="preserve">used the </w:t>
      </w:r>
      <w:r w:rsidR="002D63FD" w:rsidRPr="000102BD">
        <w:rPr>
          <w:rFonts w:ascii="Arial" w:hAnsi="Arial"/>
          <w:sz w:val="22"/>
          <w:szCs w:val="22"/>
        </w:rPr>
        <w:t>Mann-Kendall Trend Test</w:t>
      </w:r>
      <w:r w:rsidR="00CE3575" w:rsidRPr="000102BD">
        <w:rPr>
          <w:rFonts w:ascii="Arial" w:hAnsi="Arial"/>
          <w:sz w:val="22"/>
          <w:szCs w:val="22"/>
        </w:rPr>
        <w:t xml:space="preserve"> </w:t>
      </w:r>
      <w:r w:rsidR="00CE3575" w:rsidRPr="000102BD">
        <w:rPr>
          <w:rFonts w:ascii="Arial" w:hAnsi="Arial"/>
          <w:sz w:val="22"/>
          <w:szCs w:val="22"/>
        </w:rPr>
        <w:fldChar w:fldCharType="begin"/>
      </w:r>
      <w:r w:rsidR="001D5D98">
        <w:rPr>
          <w:rFonts w:ascii="Arial" w:hAnsi="Arial"/>
          <w:sz w:val="22"/>
          <w:szCs w:val="22"/>
        </w:rPr>
        <w:instrText xml:space="preserve"> ADDIN ZOTERO_ITEM CSL_CITATION {"citationID":"G8f1yoal","properties":{"formattedCitation":"(Hipel, 1994; Libiseller &amp; Grimvall, 2002)","plainCitation":"(Hipel, 1994; Libiseller &amp; Grimvall, 2002)","noteIndex":0},"citationItems":[{"id":806,"uris":["http://zotero.org/users/10110688/items/44L8HUNI"],"itemData":{"id":806,"type":"book","collection-number":"45","collection-title":"Developments in water science","event-place":"Amsterdam","ISBN":"978-0-08-087036-6","language":"eng","number-of-pages":"1013","publisher":"Elsevier","publisher-place":"Amsterdam","source":"K10plus ISBN","title":"Time series modelling of water resources and environmental systems","author":[{"family":"Hipel","given":"Keith W."}],"contributor":[{"family":"MacLeod","given":"A. Ian"}],"issued":{"date-parts":[["1994"]]}}},{"id":805,"uris":["http://zotero.org/users/10110688/items/EUPL7LUG"],"itemData":{"id":805,"type":"article-journal","abstract":"Abstract\n            \n              Trend analyses of time series of environmental data are often carried out to assess the human impact on the environment under the influence of natural fluctuations in temperature, precipitation, and other factors that may affect the studied response variable. We examine the performance of partial Mann–Kendall (PMK) tests, i.e. trend tests in which the critical region is determined by the conditional distribution of one Mann</w:instrText>
      </w:r>
      <w:r w:rsidR="001D5D98">
        <w:rPr>
          <w:rFonts w:ascii="Cambria Math" w:hAnsi="Cambria Math" w:cs="Cambria Math"/>
          <w:sz w:val="22"/>
          <w:szCs w:val="22"/>
        </w:rPr>
        <w:instrText>‐</w:instrText>
      </w:r>
      <w:r w:rsidR="001D5D98">
        <w:rPr>
          <w:rFonts w:ascii="Arial" w:hAnsi="Arial"/>
          <w:sz w:val="22"/>
          <w:szCs w:val="22"/>
        </w:rPr>
        <w:instrText xml:space="preserve">Kendall (MK) statistic for monotone trend, given a set of other MK statistics. In particular, we examine the impact of incorporating information regarding covariates in the Hirsch–Slack test for trends in serially correlated data collected over several seasons. Monte Carlo simulation of the performance of PMK tests demonstrates that the gain in power due to incorporation of relevant covariates can be large compared to the loss in power caused by irrelevant covariates. Furthermore, we have found that the asymptotic normality of the test statistics in such tests enables rapid and reliable determination of critical regions, unless the sample size is very small (\n              n\n               &lt; 10) or the different MK statistics are very strongly correlated. A case study of water quality trends shows that PMK tests can detect and correct for rather complex relationships between river water quality and water discharge. The generic character of the PMK tests makes them particularly useful for scanning large sets of data for temporal trends. Copyright © 2002 John Wiley &amp; Sons, Ltd.","container-title":"Environmetrics","DOI":"10.1002/env.507","ISSN":"1180-4009, 1099-095X","issue":"1","journalAbbreviation":"Environmetrics","language":"en","license":"http://onlinelibrary.wiley.com/termsAndConditions#vor","page":"71-84","source":"DOI.org (Crossref)","title":"Performance of partial Mann–Kendall tests for trend detection in the presence of covariates","volume":"13","author":[{"family":"Libiseller","given":"Claudia"},{"family":"Grimvall","given":"Anders"}],"issued":{"date-parts":[["2002",2]]}}}],"schema":"https://github.com/citation-style-language/schema/raw/master/csl-citation.json"} </w:instrText>
      </w:r>
      <w:r w:rsidR="00CE3575" w:rsidRPr="000102BD">
        <w:rPr>
          <w:rFonts w:ascii="Arial" w:hAnsi="Arial"/>
          <w:sz w:val="22"/>
          <w:szCs w:val="22"/>
        </w:rPr>
        <w:fldChar w:fldCharType="separate"/>
      </w:r>
      <w:r w:rsidR="00CE3575" w:rsidRPr="000102BD">
        <w:rPr>
          <w:rFonts w:ascii="Arial" w:hAnsi="Arial"/>
          <w:sz w:val="22"/>
        </w:rPr>
        <w:t>(</w:t>
      </w:r>
      <w:proofErr w:type="spellStart"/>
      <w:r w:rsidR="00CE3575" w:rsidRPr="000102BD">
        <w:rPr>
          <w:rFonts w:ascii="Arial" w:hAnsi="Arial"/>
          <w:sz w:val="22"/>
        </w:rPr>
        <w:t>Hipel</w:t>
      </w:r>
      <w:proofErr w:type="spellEnd"/>
      <w:r w:rsidR="00CE3575" w:rsidRPr="000102BD">
        <w:rPr>
          <w:rFonts w:ascii="Arial" w:hAnsi="Arial"/>
          <w:sz w:val="22"/>
        </w:rPr>
        <w:t xml:space="preserve">, 1994; </w:t>
      </w:r>
      <w:proofErr w:type="spellStart"/>
      <w:r w:rsidR="00CE3575" w:rsidRPr="000102BD">
        <w:rPr>
          <w:rFonts w:ascii="Arial" w:hAnsi="Arial"/>
          <w:sz w:val="22"/>
        </w:rPr>
        <w:t>Libiseller</w:t>
      </w:r>
      <w:proofErr w:type="spellEnd"/>
      <w:r w:rsidR="00CE3575" w:rsidRPr="000102BD">
        <w:rPr>
          <w:rFonts w:ascii="Arial" w:hAnsi="Arial"/>
          <w:sz w:val="22"/>
        </w:rPr>
        <w:t xml:space="preserve"> &amp; </w:t>
      </w:r>
      <w:proofErr w:type="spellStart"/>
      <w:r w:rsidR="00CE3575" w:rsidRPr="000102BD">
        <w:rPr>
          <w:rFonts w:ascii="Arial" w:hAnsi="Arial"/>
          <w:sz w:val="22"/>
        </w:rPr>
        <w:t>Grimvall</w:t>
      </w:r>
      <w:proofErr w:type="spellEnd"/>
      <w:r w:rsidR="00CE3575" w:rsidRPr="000102BD">
        <w:rPr>
          <w:rFonts w:ascii="Arial" w:hAnsi="Arial"/>
          <w:sz w:val="22"/>
        </w:rPr>
        <w:t>, 2002)</w:t>
      </w:r>
      <w:r w:rsidR="00CE3575" w:rsidRPr="000102BD">
        <w:rPr>
          <w:rFonts w:ascii="Arial" w:hAnsi="Arial"/>
          <w:sz w:val="22"/>
          <w:szCs w:val="22"/>
        </w:rPr>
        <w:fldChar w:fldCharType="end"/>
      </w:r>
      <w:r w:rsidR="002D63FD" w:rsidRPr="000102BD">
        <w:rPr>
          <w:rFonts w:ascii="Arial" w:hAnsi="Arial"/>
          <w:sz w:val="22"/>
          <w:szCs w:val="22"/>
        </w:rPr>
        <w:t xml:space="preserve">. If the p value is less than 0.05, we considered the </w:t>
      </w:r>
      <w:r w:rsidR="004F4521" w:rsidRPr="000102BD">
        <w:rPr>
          <w:rFonts w:ascii="Arial" w:hAnsi="Arial"/>
          <w:sz w:val="22"/>
          <w:szCs w:val="22"/>
        </w:rPr>
        <w:t xml:space="preserve">trend </w:t>
      </w:r>
      <w:r w:rsidR="002D63FD" w:rsidRPr="000102BD">
        <w:rPr>
          <w:rFonts w:ascii="Arial" w:hAnsi="Arial"/>
          <w:sz w:val="22"/>
          <w:szCs w:val="22"/>
        </w:rPr>
        <w:t xml:space="preserve">significant and using the direction of the </w:t>
      </w:r>
      <w:r w:rsidR="00BD2B40" w:rsidRPr="000102BD">
        <w:rPr>
          <w:rFonts w:ascii="Arial" w:hAnsi="Arial"/>
          <w:sz w:val="22"/>
          <w:szCs w:val="22"/>
        </w:rPr>
        <w:t>Sen’s</w:t>
      </w:r>
      <w:r w:rsidR="009601F7" w:rsidRPr="000102BD">
        <w:rPr>
          <w:rFonts w:ascii="Arial" w:hAnsi="Arial"/>
          <w:sz w:val="22"/>
          <w:szCs w:val="22"/>
        </w:rPr>
        <w:t xml:space="preserve"> slope</w:t>
      </w:r>
      <w:r w:rsidR="00D2072B" w:rsidRPr="000102BD">
        <w:rPr>
          <w:rFonts w:ascii="Arial" w:hAnsi="Arial"/>
          <w:sz w:val="22"/>
          <w:szCs w:val="22"/>
        </w:rPr>
        <w:t xml:space="preserve"> estimate</w:t>
      </w:r>
      <w:r w:rsidR="00763361" w:rsidRPr="000102BD">
        <w:rPr>
          <w:rFonts w:ascii="Arial" w:hAnsi="Arial"/>
          <w:sz w:val="22"/>
          <w:szCs w:val="22"/>
        </w:rPr>
        <w:t xml:space="preserve"> </w:t>
      </w:r>
      <w:r w:rsidR="00763361" w:rsidRPr="000102BD">
        <w:rPr>
          <w:rFonts w:ascii="Arial" w:hAnsi="Arial"/>
          <w:sz w:val="22"/>
          <w:szCs w:val="22"/>
        </w:rPr>
        <w:fldChar w:fldCharType="begin"/>
      </w:r>
      <w:r w:rsidR="001D5D98">
        <w:rPr>
          <w:rFonts w:ascii="Arial" w:hAnsi="Arial"/>
          <w:sz w:val="22"/>
          <w:szCs w:val="22"/>
        </w:rPr>
        <w:instrText xml:space="preserve"> ADDIN ZOTERO_ITEM CSL_CITATION {"citationID":"y2ggdyTa","properties":{"formattedCitation":"(Sen, 1968)","plainCitation":"(Sen, 1968)","noteIndex":0},"citationItems":[{"id":808,"uris":["http://zotero.org/users/10110688/items/6XZMGDJN"],"itemData":{"id":808,"type":"article-journal","container-title":"Journal of the American Statistical Association","DOI":"10.1080/01621459.1968.10480934","ISSN":"0162-1459, 1537-274X","issue":"324","journalAbbreviation":"Journal of the American Statistical Association","language":"en","page":"1379-1389","source":"DOI.org (Crossref)","title":"Estimates of the Regression Coefficient Based on Kendall's Tau","volume":"63","author":[{"family":"Sen","given":"Pranab Kumar"}],"issued":{"date-parts":[["1968",12]]}}}],"schema":"https://github.com/citation-style-language/schema/raw/master/csl-citation.json"} </w:instrText>
      </w:r>
      <w:r w:rsidR="00763361" w:rsidRPr="000102BD">
        <w:rPr>
          <w:rFonts w:ascii="Arial" w:hAnsi="Arial"/>
          <w:sz w:val="22"/>
          <w:szCs w:val="22"/>
        </w:rPr>
        <w:fldChar w:fldCharType="separate"/>
      </w:r>
      <w:r w:rsidR="00763361" w:rsidRPr="000102BD">
        <w:rPr>
          <w:rFonts w:ascii="Arial" w:hAnsi="Arial"/>
          <w:sz w:val="22"/>
        </w:rPr>
        <w:t>(Sen, 1968)</w:t>
      </w:r>
      <w:r w:rsidR="00763361" w:rsidRPr="000102BD">
        <w:rPr>
          <w:rFonts w:ascii="Arial" w:hAnsi="Arial"/>
          <w:sz w:val="22"/>
          <w:szCs w:val="22"/>
        </w:rPr>
        <w:fldChar w:fldCharType="end"/>
      </w:r>
      <w:r w:rsidR="00565F9E" w:rsidRPr="000102BD">
        <w:rPr>
          <w:rFonts w:ascii="Arial" w:hAnsi="Arial"/>
          <w:sz w:val="22"/>
          <w:szCs w:val="22"/>
        </w:rPr>
        <w:t xml:space="preserve">, we determined if </w:t>
      </w:r>
      <w:r w:rsidR="00F86B3A" w:rsidRPr="000102BD">
        <w:rPr>
          <w:rFonts w:ascii="Arial" w:hAnsi="Arial"/>
          <w:sz w:val="22"/>
          <w:szCs w:val="22"/>
        </w:rPr>
        <w:t>it’s</w:t>
      </w:r>
      <w:r w:rsidR="00565F9E" w:rsidRPr="000102BD">
        <w:rPr>
          <w:rFonts w:ascii="Arial" w:hAnsi="Arial"/>
          <w:sz w:val="22"/>
          <w:szCs w:val="22"/>
        </w:rPr>
        <w:t xml:space="preserve"> an increasing</w:t>
      </w:r>
      <w:r w:rsidR="004F4521" w:rsidRPr="000102BD">
        <w:rPr>
          <w:rFonts w:ascii="Arial" w:hAnsi="Arial"/>
          <w:sz w:val="22"/>
          <w:szCs w:val="22"/>
        </w:rPr>
        <w:t xml:space="preserve"> (positive </w:t>
      </w:r>
      <w:r w:rsidR="00F86B3A" w:rsidRPr="000102BD">
        <w:rPr>
          <w:rFonts w:ascii="Arial" w:hAnsi="Arial"/>
          <w:sz w:val="22"/>
          <w:szCs w:val="22"/>
        </w:rPr>
        <w:t>slope</w:t>
      </w:r>
      <w:r w:rsidR="004F4521" w:rsidRPr="000102BD">
        <w:rPr>
          <w:rFonts w:ascii="Arial" w:hAnsi="Arial"/>
          <w:sz w:val="22"/>
          <w:szCs w:val="22"/>
        </w:rPr>
        <w:t>)</w:t>
      </w:r>
      <w:r w:rsidR="00565F9E" w:rsidRPr="000102BD">
        <w:rPr>
          <w:rFonts w:ascii="Arial" w:hAnsi="Arial"/>
          <w:sz w:val="22"/>
          <w:szCs w:val="22"/>
        </w:rPr>
        <w:t xml:space="preserve"> or decreasing trend</w:t>
      </w:r>
      <w:r w:rsidR="004F4521" w:rsidRPr="000102BD">
        <w:rPr>
          <w:rFonts w:ascii="Arial" w:hAnsi="Arial"/>
          <w:sz w:val="22"/>
          <w:szCs w:val="22"/>
        </w:rPr>
        <w:t xml:space="preserve"> (</w:t>
      </w:r>
      <w:r w:rsidR="00652A64" w:rsidRPr="000102BD">
        <w:rPr>
          <w:rFonts w:ascii="Arial" w:hAnsi="Arial"/>
          <w:sz w:val="22"/>
          <w:szCs w:val="22"/>
        </w:rPr>
        <w:t>negative</w:t>
      </w:r>
      <w:r w:rsidR="00F86B3A" w:rsidRPr="000102BD">
        <w:rPr>
          <w:rFonts w:ascii="Arial" w:hAnsi="Arial"/>
          <w:sz w:val="22"/>
          <w:szCs w:val="22"/>
        </w:rPr>
        <w:t xml:space="preserve"> slope</w:t>
      </w:r>
      <w:r w:rsidR="004F4521" w:rsidRPr="000102BD">
        <w:rPr>
          <w:rFonts w:ascii="Arial" w:hAnsi="Arial"/>
          <w:sz w:val="22"/>
          <w:szCs w:val="22"/>
        </w:rPr>
        <w:t>)</w:t>
      </w:r>
      <w:r w:rsidR="00565F9E" w:rsidRPr="000102BD">
        <w:rPr>
          <w:rFonts w:ascii="Arial" w:hAnsi="Arial"/>
          <w:sz w:val="22"/>
          <w:szCs w:val="22"/>
        </w:rPr>
        <w:t xml:space="preserve"> and if the test isn’t </w:t>
      </w:r>
      <w:r w:rsidR="005B7A5B" w:rsidRPr="000102BD">
        <w:rPr>
          <w:rFonts w:ascii="Arial" w:hAnsi="Arial"/>
          <w:sz w:val="22"/>
          <w:szCs w:val="22"/>
        </w:rPr>
        <w:t>significant</w:t>
      </w:r>
      <w:r w:rsidR="00565F9E" w:rsidRPr="000102BD">
        <w:rPr>
          <w:rFonts w:ascii="Arial" w:hAnsi="Arial"/>
          <w:sz w:val="22"/>
          <w:szCs w:val="22"/>
        </w:rPr>
        <w:t xml:space="preserve">, we </w:t>
      </w:r>
      <w:r w:rsidR="005B7A5B" w:rsidRPr="000102BD">
        <w:rPr>
          <w:rFonts w:ascii="Arial" w:hAnsi="Arial"/>
          <w:sz w:val="22"/>
          <w:szCs w:val="22"/>
        </w:rPr>
        <w:t>assumed</w:t>
      </w:r>
      <w:r w:rsidR="00565F9E" w:rsidRPr="000102BD">
        <w:rPr>
          <w:rFonts w:ascii="Arial" w:hAnsi="Arial"/>
          <w:sz w:val="22"/>
          <w:szCs w:val="22"/>
        </w:rPr>
        <w:t xml:space="preserve"> the trend is stable. </w:t>
      </w:r>
      <w:r w:rsidR="000168F2" w:rsidRPr="000102BD">
        <w:rPr>
          <w:rFonts w:ascii="Arial" w:hAnsi="Arial"/>
          <w:sz w:val="22"/>
          <w:szCs w:val="22"/>
        </w:rPr>
        <w:t>For the analysis, we had 2</w:t>
      </w:r>
      <w:r w:rsidR="00D5131D" w:rsidRPr="000102BD">
        <w:rPr>
          <w:rFonts w:ascii="Arial" w:hAnsi="Arial"/>
          <w:sz w:val="22"/>
          <w:szCs w:val="22"/>
        </w:rPr>
        <w:t>6</w:t>
      </w:r>
      <w:r w:rsidR="000168F2" w:rsidRPr="000102BD">
        <w:rPr>
          <w:rFonts w:ascii="Arial" w:hAnsi="Arial"/>
          <w:sz w:val="22"/>
          <w:szCs w:val="22"/>
        </w:rPr>
        <w:t xml:space="preserve"> </w:t>
      </w:r>
      <w:r w:rsidR="00BA6D23" w:rsidRPr="000102BD">
        <w:rPr>
          <w:rFonts w:ascii="Arial" w:hAnsi="Arial"/>
          <w:sz w:val="22"/>
          <w:szCs w:val="22"/>
        </w:rPr>
        <w:t>trees</w:t>
      </w:r>
      <w:r w:rsidR="000168F2" w:rsidRPr="000102BD">
        <w:rPr>
          <w:rFonts w:ascii="Arial" w:hAnsi="Arial"/>
          <w:sz w:val="22"/>
          <w:szCs w:val="22"/>
        </w:rPr>
        <w:t xml:space="preserve"> show a decreasing trend</w:t>
      </w:r>
      <w:r w:rsidR="00BA6D23" w:rsidRPr="000102BD">
        <w:rPr>
          <w:rFonts w:ascii="Arial" w:hAnsi="Arial"/>
          <w:sz w:val="22"/>
          <w:szCs w:val="22"/>
        </w:rPr>
        <w:t xml:space="preserve">, </w:t>
      </w:r>
      <w:r w:rsidR="00B7058D" w:rsidRPr="000102BD">
        <w:rPr>
          <w:rFonts w:ascii="Arial" w:hAnsi="Arial"/>
          <w:sz w:val="22"/>
          <w:szCs w:val="22"/>
        </w:rPr>
        <w:t>33</w:t>
      </w:r>
      <w:r w:rsidR="000168F2" w:rsidRPr="000102BD">
        <w:rPr>
          <w:rFonts w:ascii="Arial" w:hAnsi="Arial"/>
          <w:sz w:val="22"/>
          <w:szCs w:val="22"/>
        </w:rPr>
        <w:t xml:space="preserve"> </w:t>
      </w:r>
      <w:r w:rsidR="00BA6D23" w:rsidRPr="000102BD">
        <w:rPr>
          <w:rFonts w:ascii="Arial" w:hAnsi="Arial"/>
          <w:sz w:val="22"/>
          <w:szCs w:val="22"/>
        </w:rPr>
        <w:t>trees</w:t>
      </w:r>
      <w:r w:rsidR="000168F2" w:rsidRPr="000102BD">
        <w:rPr>
          <w:rFonts w:ascii="Arial" w:hAnsi="Arial"/>
          <w:sz w:val="22"/>
          <w:szCs w:val="22"/>
        </w:rPr>
        <w:t xml:space="preserve"> show an increasing trend</w:t>
      </w:r>
      <w:r w:rsidR="00BA6D23" w:rsidRPr="000102BD">
        <w:rPr>
          <w:rFonts w:ascii="Arial" w:hAnsi="Arial"/>
          <w:sz w:val="22"/>
          <w:szCs w:val="22"/>
        </w:rPr>
        <w:t xml:space="preserve">, and </w:t>
      </w:r>
      <w:r w:rsidR="00B7058D" w:rsidRPr="000102BD">
        <w:rPr>
          <w:rFonts w:ascii="Arial" w:hAnsi="Arial"/>
          <w:sz w:val="22"/>
          <w:szCs w:val="22"/>
        </w:rPr>
        <w:t>17</w:t>
      </w:r>
      <w:r w:rsidR="000168F2" w:rsidRPr="000102BD">
        <w:rPr>
          <w:rFonts w:ascii="Arial" w:hAnsi="Arial"/>
          <w:sz w:val="22"/>
          <w:szCs w:val="22"/>
        </w:rPr>
        <w:t xml:space="preserve"> </w:t>
      </w:r>
      <w:r w:rsidR="00BA6D23" w:rsidRPr="000102BD">
        <w:rPr>
          <w:rFonts w:ascii="Arial" w:hAnsi="Arial"/>
          <w:sz w:val="22"/>
          <w:szCs w:val="22"/>
        </w:rPr>
        <w:t>trees</w:t>
      </w:r>
      <w:r w:rsidR="000168F2" w:rsidRPr="000102BD">
        <w:rPr>
          <w:rFonts w:ascii="Arial" w:hAnsi="Arial"/>
          <w:sz w:val="22"/>
          <w:szCs w:val="22"/>
        </w:rPr>
        <w:t xml:space="preserve"> are stable</w:t>
      </w:r>
      <w:r w:rsidR="00B7058D" w:rsidRPr="000102BD">
        <w:rPr>
          <w:rFonts w:ascii="Arial" w:hAnsi="Arial"/>
          <w:sz w:val="22"/>
          <w:szCs w:val="22"/>
        </w:rPr>
        <w:t xml:space="preserve"> and 1 tree without enough data points for a time series decomposition</w:t>
      </w:r>
      <w:r w:rsidR="00BA6D23" w:rsidRPr="000102BD">
        <w:rPr>
          <w:rFonts w:ascii="Arial" w:hAnsi="Arial"/>
          <w:sz w:val="22"/>
          <w:szCs w:val="22"/>
        </w:rPr>
        <w:t xml:space="preserve">. </w:t>
      </w:r>
      <w:r w:rsidR="00E01604" w:rsidRPr="000102BD">
        <w:rPr>
          <w:rFonts w:ascii="Arial" w:hAnsi="Arial"/>
          <w:sz w:val="22"/>
          <w:szCs w:val="22"/>
        </w:rPr>
        <w:t xml:space="preserve">We also </w:t>
      </w:r>
      <w:r w:rsidR="00EB5BBD" w:rsidRPr="000102BD">
        <w:rPr>
          <w:rFonts w:ascii="Arial" w:hAnsi="Arial"/>
          <w:sz w:val="22"/>
          <w:szCs w:val="22"/>
        </w:rPr>
        <w:t xml:space="preserve">assessed the strength of this daily variation </w:t>
      </w:r>
      <w:r w:rsidR="0081639A" w:rsidRPr="000102BD">
        <w:rPr>
          <w:rFonts w:ascii="Arial" w:hAnsi="Arial"/>
          <w:sz w:val="22"/>
          <w:szCs w:val="22"/>
        </w:rPr>
        <w:t>against</w:t>
      </w:r>
      <w:r w:rsidR="00EB5BBD" w:rsidRPr="000102BD">
        <w:rPr>
          <w:rFonts w:ascii="Arial" w:hAnsi="Arial"/>
          <w:sz w:val="22"/>
          <w:szCs w:val="22"/>
        </w:rPr>
        <w:t xml:space="preserve"> TWD. We applied the same trend </w:t>
      </w:r>
      <w:r w:rsidR="0081639A" w:rsidRPr="000102BD">
        <w:rPr>
          <w:rFonts w:ascii="Arial" w:hAnsi="Arial"/>
          <w:sz w:val="22"/>
          <w:szCs w:val="22"/>
        </w:rPr>
        <w:t>pattern</w:t>
      </w:r>
      <w:r w:rsidR="00EB5BBD" w:rsidRPr="000102BD">
        <w:rPr>
          <w:rFonts w:ascii="Arial" w:hAnsi="Arial"/>
          <w:sz w:val="22"/>
          <w:szCs w:val="22"/>
        </w:rPr>
        <w:t xml:space="preserve"> using TWD time series data and we have </w:t>
      </w:r>
      <w:r w:rsidR="0081639A" w:rsidRPr="000102BD">
        <w:rPr>
          <w:rFonts w:ascii="Arial" w:hAnsi="Arial"/>
          <w:sz w:val="22"/>
          <w:szCs w:val="22"/>
        </w:rPr>
        <w:t xml:space="preserve">36 </w:t>
      </w:r>
      <w:r w:rsidR="00120220" w:rsidRPr="000102BD">
        <w:rPr>
          <w:rFonts w:ascii="Arial" w:hAnsi="Arial"/>
          <w:sz w:val="22"/>
          <w:szCs w:val="22"/>
        </w:rPr>
        <w:t>trees</w:t>
      </w:r>
      <w:r w:rsidR="0081639A" w:rsidRPr="000102BD">
        <w:rPr>
          <w:rFonts w:ascii="Arial" w:hAnsi="Arial"/>
          <w:sz w:val="22"/>
          <w:szCs w:val="22"/>
        </w:rPr>
        <w:t xml:space="preserve"> decreasing, 3</w:t>
      </w:r>
      <w:r w:rsidR="00322FC9" w:rsidRPr="000102BD">
        <w:rPr>
          <w:rFonts w:ascii="Arial" w:hAnsi="Arial"/>
          <w:sz w:val="22"/>
          <w:szCs w:val="22"/>
        </w:rPr>
        <w:t>3</w:t>
      </w:r>
      <w:r w:rsidR="0081639A" w:rsidRPr="000102BD">
        <w:rPr>
          <w:rFonts w:ascii="Arial" w:hAnsi="Arial"/>
          <w:sz w:val="22"/>
          <w:szCs w:val="22"/>
        </w:rPr>
        <w:t xml:space="preserve"> trees are increasing while 9 is stable</w:t>
      </w:r>
      <w:r w:rsidR="00322FC9" w:rsidRPr="000102BD">
        <w:rPr>
          <w:rFonts w:ascii="Arial" w:hAnsi="Arial"/>
          <w:sz w:val="22"/>
          <w:szCs w:val="22"/>
        </w:rPr>
        <w:t xml:space="preserve"> and we didn’t have enough data for 1 tree</w:t>
      </w:r>
      <w:r w:rsidR="0081639A" w:rsidRPr="000102BD">
        <w:rPr>
          <w:rFonts w:ascii="Arial" w:hAnsi="Arial"/>
          <w:sz w:val="22"/>
          <w:szCs w:val="22"/>
        </w:rPr>
        <w:t xml:space="preserve">. </w:t>
      </w:r>
    </w:p>
    <w:p w14:paraId="088AE66B" w14:textId="77777777" w:rsidR="00206C66" w:rsidRDefault="00206C66" w:rsidP="00105EE1">
      <w:pPr>
        <w:pStyle w:val="006BodyText"/>
        <w:spacing w:line="276" w:lineRule="auto"/>
        <w:ind w:firstLine="0"/>
        <w:jc w:val="both"/>
        <w:rPr>
          <w:rFonts w:ascii="Arial" w:hAnsi="Arial"/>
          <w:sz w:val="22"/>
          <w:szCs w:val="22"/>
        </w:rPr>
      </w:pPr>
    </w:p>
    <w:p w14:paraId="367E0047" w14:textId="0DC2461E" w:rsidR="001C24D2" w:rsidRPr="000102BD" w:rsidRDefault="00715C8F" w:rsidP="00105EE1">
      <w:pPr>
        <w:pStyle w:val="006BodyText"/>
        <w:spacing w:line="276" w:lineRule="auto"/>
        <w:ind w:firstLine="0"/>
        <w:jc w:val="both"/>
        <w:rPr>
          <w:rFonts w:ascii="Arial" w:hAnsi="Arial"/>
          <w:sz w:val="22"/>
          <w:szCs w:val="22"/>
        </w:rPr>
      </w:pPr>
      <w:r w:rsidRPr="000102BD">
        <w:rPr>
          <w:rFonts w:ascii="Arial" w:hAnsi="Arial"/>
          <w:sz w:val="22"/>
          <w:szCs w:val="22"/>
        </w:rPr>
        <w:t>We used this trend as our response variable</w:t>
      </w:r>
      <w:r w:rsidR="0011124E" w:rsidRPr="000102BD">
        <w:rPr>
          <w:rFonts w:ascii="Arial" w:hAnsi="Arial"/>
          <w:sz w:val="22"/>
          <w:szCs w:val="22"/>
        </w:rPr>
        <w:t xml:space="preserve"> in a multinominal regression analysis</w:t>
      </w:r>
      <w:r w:rsidRPr="000102BD">
        <w:rPr>
          <w:rFonts w:ascii="Arial" w:hAnsi="Arial"/>
          <w:sz w:val="22"/>
          <w:szCs w:val="22"/>
        </w:rPr>
        <w:t xml:space="preserve"> </w:t>
      </w:r>
      <w:r w:rsidR="002B7248" w:rsidRPr="000102BD">
        <w:rPr>
          <w:rFonts w:ascii="Arial" w:hAnsi="Arial"/>
          <w:sz w:val="22"/>
          <w:szCs w:val="22"/>
        </w:rPr>
        <w:t xml:space="preserve">to study functional </w:t>
      </w:r>
      <w:r w:rsidR="00BC08B2" w:rsidRPr="000102BD">
        <w:rPr>
          <w:rFonts w:ascii="Arial" w:hAnsi="Arial"/>
          <w:sz w:val="22"/>
          <w:szCs w:val="22"/>
        </w:rPr>
        <w:t>mechanisms</w:t>
      </w:r>
      <w:r w:rsidR="002B7248" w:rsidRPr="000102BD">
        <w:rPr>
          <w:rFonts w:ascii="Arial" w:hAnsi="Arial"/>
          <w:sz w:val="22"/>
          <w:szCs w:val="22"/>
        </w:rPr>
        <w:t xml:space="preserve"> in tree drought stress </w:t>
      </w:r>
      <w:r w:rsidRPr="000102BD">
        <w:rPr>
          <w:rFonts w:ascii="Arial" w:hAnsi="Arial"/>
          <w:sz w:val="22"/>
          <w:szCs w:val="22"/>
        </w:rPr>
        <w:t xml:space="preserve">and looked at the effect of our climate </w:t>
      </w:r>
      <w:r w:rsidR="003F6BC0" w:rsidRPr="000102BD">
        <w:rPr>
          <w:rFonts w:ascii="Arial" w:hAnsi="Arial"/>
          <w:sz w:val="22"/>
          <w:szCs w:val="22"/>
        </w:rPr>
        <w:t>covariates</w:t>
      </w:r>
      <w:r w:rsidRPr="000102BD">
        <w:rPr>
          <w:rFonts w:ascii="Arial" w:hAnsi="Arial"/>
          <w:sz w:val="22"/>
          <w:szCs w:val="22"/>
        </w:rPr>
        <w:t xml:space="preserve"> on the </w:t>
      </w:r>
      <w:r w:rsidR="0011124E" w:rsidRPr="000102BD">
        <w:rPr>
          <w:rFonts w:ascii="Arial" w:hAnsi="Arial"/>
          <w:sz w:val="22"/>
          <w:szCs w:val="22"/>
        </w:rPr>
        <w:t xml:space="preserve">TWD and DV to assess continuous drought </w:t>
      </w:r>
      <w:r w:rsidR="002B7248" w:rsidRPr="000102BD">
        <w:rPr>
          <w:rFonts w:ascii="Arial" w:hAnsi="Arial"/>
          <w:sz w:val="22"/>
          <w:szCs w:val="22"/>
        </w:rPr>
        <w:t xml:space="preserve">stress </w:t>
      </w:r>
      <w:r w:rsidR="0011124E" w:rsidRPr="000102BD">
        <w:rPr>
          <w:rFonts w:ascii="Arial" w:hAnsi="Arial"/>
          <w:sz w:val="22"/>
          <w:szCs w:val="22"/>
        </w:rPr>
        <w:t>mechanism</w:t>
      </w:r>
      <w:r w:rsidR="003F6BC0" w:rsidRPr="000102BD">
        <w:rPr>
          <w:rFonts w:ascii="Arial" w:hAnsi="Arial"/>
          <w:sz w:val="22"/>
          <w:szCs w:val="22"/>
        </w:rPr>
        <w:t>.</w:t>
      </w:r>
      <w:r w:rsidR="00D75EE0" w:rsidRPr="000102BD">
        <w:rPr>
          <w:rFonts w:ascii="Arial" w:hAnsi="Arial"/>
          <w:sz w:val="22"/>
          <w:szCs w:val="22"/>
        </w:rPr>
        <w:t xml:space="preserve"> We assessed how </w:t>
      </w:r>
      <w:r w:rsidR="00BC08B2" w:rsidRPr="000102BD">
        <w:rPr>
          <w:rFonts w:ascii="Arial" w:hAnsi="Arial"/>
          <w:sz w:val="22"/>
          <w:szCs w:val="22"/>
        </w:rPr>
        <w:t>environmental</w:t>
      </w:r>
      <w:r w:rsidR="00D75EE0" w:rsidRPr="000102BD">
        <w:rPr>
          <w:rFonts w:ascii="Arial" w:hAnsi="Arial"/>
          <w:sz w:val="22"/>
          <w:szCs w:val="22"/>
        </w:rPr>
        <w:t xml:space="preserve"> variable plays a role in tree daily diameter swelling </w:t>
      </w:r>
      <w:r w:rsidR="007E551F" w:rsidRPr="000102BD">
        <w:rPr>
          <w:rFonts w:ascii="Arial" w:hAnsi="Arial"/>
          <w:sz w:val="22"/>
          <w:szCs w:val="22"/>
        </w:rPr>
        <w:t xml:space="preserve">and shrinkage with tree water </w:t>
      </w:r>
      <w:r w:rsidR="007E551F" w:rsidRPr="000102BD">
        <w:rPr>
          <w:rFonts w:ascii="Arial" w:hAnsi="Arial"/>
          <w:sz w:val="22"/>
          <w:szCs w:val="22"/>
        </w:rPr>
        <w:lastRenderedPageBreak/>
        <w:t>deficit.</w:t>
      </w:r>
      <w:r w:rsidR="00A35B4E" w:rsidRPr="000102BD">
        <w:rPr>
          <w:rFonts w:ascii="Arial" w:hAnsi="Arial"/>
          <w:sz w:val="22"/>
          <w:szCs w:val="22"/>
        </w:rPr>
        <w:t xml:space="preserve"> </w:t>
      </w:r>
      <w:r w:rsidR="00BB70E0" w:rsidRPr="000102BD">
        <w:rPr>
          <w:rFonts w:ascii="Arial" w:hAnsi="Arial"/>
          <w:sz w:val="22"/>
          <w:szCs w:val="22"/>
        </w:rPr>
        <w:t xml:space="preserve">Also looked at TWD as a proxy for tree water potential and </w:t>
      </w:r>
      <w:r w:rsidR="00483F47" w:rsidRPr="000102BD">
        <w:rPr>
          <w:rFonts w:ascii="Arial" w:hAnsi="Arial"/>
          <w:sz w:val="22"/>
          <w:szCs w:val="22"/>
        </w:rPr>
        <w:t xml:space="preserve">the role of DV and TWD in </w:t>
      </w:r>
      <w:r w:rsidR="00BB70E0" w:rsidRPr="000102BD">
        <w:rPr>
          <w:rFonts w:ascii="Arial" w:hAnsi="Arial"/>
          <w:sz w:val="22"/>
          <w:szCs w:val="22"/>
        </w:rPr>
        <w:t>identifying mechanisms for continuous tree</w:t>
      </w:r>
      <w:r w:rsidR="00483F47" w:rsidRPr="000102BD">
        <w:rPr>
          <w:rFonts w:ascii="Arial" w:hAnsi="Arial"/>
          <w:sz w:val="22"/>
          <w:szCs w:val="22"/>
        </w:rPr>
        <w:t xml:space="preserve"> </w:t>
      </w:r>
      <w:r w:rsidR="00BB70E0" w:rsidRPr="000102BD">
        <w:rPr>
          <w:rFonts w:ascii="Arial" w:hAnsi="Arial"/>
          <w:sz w:val="22"/>
          <w:szCs w:val="22"/>
        </w:rPr>
        <w:t>drought stress</w:t>
      </w:r>
      <w:r w:rsidR="00483F47" w:rsidRPr="000102BD">
        <w:rPr>
          <w:rFonts w:ascii="Arial" w:hAnsi="Arial"/>
          <w:sz w:val="22"/>
          <w:szCs w:val="22"/>
        </w:rPr>
        <w:t xml:space="preserve">. </w:t>
      </w:r>
      <w:r w:rsidR="001C24D2" w:rsidRPr="000102BD">
        <w:rPr>
          <w:rFonts w:ascii="Arial" w:hAnsi="Arial"/>
          <w:sz w:val="22"/>
          <w:szCs w:val="22"/>
        </w:rPr>
        <w:t xml:space="preserve">To look at the effect of </w:t>
      </w:r>
      <w:r w:rsidR="00BC08B2" w:rsidRPr="000102BD">
        <w:rPr>
          <w:rFonts w:ascii="Arial" w:hAnsi="Arial"/>
          <w:sz w:val="22"/>
          <w:szCs w:val="22"/>
        </w:rPr>
        <w:t>environmental</w:t>
      </w:r>
      <w:r w:rsidR="001C24D2" w:rsidRPr="000102BD">
        <w:rPr>
          <w:rFonts w:ascii="Arial" w:hAnsi="Arial"/>
          <w:sz w:val="22"/>
          <w:szCs w:val="22"/>
        </w:rPr>
        <w:t xml:space="preserve"> variables, species and location on TWD and DV, we used the </w:t>
      </w:r>
      <w:r w:rsidR="00C52AFE" w:rsidRPr="000102BD">
        <w:rPr>
          <w:rFonts w:ascii="Arial" w:hAnsi="Arial"/>
          <w:sz w:val="22"/>
          <w:szCs w:val="22"/>
        </w:rPr>
        <w:t xml:space="preserve">linear mixed model </w:t>
      </w:r>
      <w:r w:rsidR="00A730F7" w:rsidRPr="000102BD">
        <w:rPr>
          <w:rFonts w:ascii="Arial" w:hAnsi="Arial"/>
          <w:sz w:val="22"/>
          <w:szCs w:val="22"/>
        </w:rPr>
        <w:t xml:space="preserve">from the </w:t>
      </w:r>
      <w:proofErr w:type="spellStart"/>
      <w:r w:rsidR="004900D6" w:rsidRPr="000102BD">
        <w:rPr>
          <w:rFonts w:ascii="Arial" w:hAnsi="Arial"/>
          <w:sz w:val="22"/>
          <w:szCs w:val="22"/>
        </w:rPr>
        <w:t>nlme</w:t>
      </w:r>
      <w:proofErr w:type="spellEnd"/>
      <w:r w:rsidR="004900D6" w:rsidRPr="000102BD">
        <w:rPr>
          <w:rFonts w:ascii="Arial" w:hAnsi="Arial"/>
          <w:sz w:val="22"/>
          <w:szCs w:val="22"/>
        </w:rPr>
        <w:t xml:space="preserve"> package </w:t>
      </w:r>
      <w:r w:rsidR="004900D6" w:rsidRPr="000102BD">
        <w:rPr>
          <w:rFonts w:ascii="Arial" w:hAnsi="Arial"/>
          <w:sz w:val="22"/>
          <w:szCs w:val="22"/>
        </w:rPr>
        <w:fldChar w:fldCharType="begin"/>
      </w:r>
      <w:r w:rsidR="001D5D98">
        <w:rPr>
          <w:rFonts w:ascii="Arial" w:hAnsi="Arial"/>
          <w:sz w:val="22"/>
          <w:szCs w:val="22"/>
        </w:rPr>
        <w:instrText xml:space="preserve"> ADDIN ZOTERO_ITEM CSL_CITATION {"citationID":"yn8cV4MA","properties":{"formattedCitation":"(Davidian &amp; Giltinan, 2017; {\\i{}Mixed-Effects Models in S and S-PLUS}, 2000)","plainCitation":"(Davidian &amp; Giltinan, 2017; Mixed-Effects Models in S and S-PLUS, 2000)","noteIndex":0},"citationItems":[{"id":810,"uris":["http://zotero.org/users/10110688/items/B65TR8QV"],"itemData":{"id":810,"type":"book","edition":"1","ISBN":"978-0-203-74550-2","language":"en","note":"DOI: 10.1201/9780203745502","publisher":"Routledge","source":"DOI.org (Crossref)","title":"Nonlinear Models for Repeated Measurement Data","URL":"https://www.taylorfrancis.com/books/9781351428156","author":[{"family":"Davidian","given":"Marie"},{"family":"Giltinan","given":"David M."}],"accessed":{"date-parts":[["2025",9,30]]},"issued":{"date-parts":[["2017",11,1]]}}},{"id":809,"uris":["http://zotero.org/users/10110688/items/Z43TWWKH"],"itemData":{"id":809,"type":"book","collection-title":"Statistics and Computing","event-place":"New York","ISBN":"978-0-387-98957-0","language":"en","license":"http://www.springer.com/tdm","note":"DOI: 10.1007/b98882","publisher":"Springer-Verlag","publisher-place":"New York","source":"DOI.org (Crossref)","title":"Mixed-Effects Models in S and S-PLUS","URL":"http://link.springer.com/10.1007/b98882","accessed":{"date-parts":[["2025",9,30]]},"issued":{"date-parts":[["2000"]]}}}],"schema":"https://github.com/citation-style-language/schema/raw/master/csl-citation.json"} </w:instrText>
      </w:r>
      <w:r w:rsidR="004900D6" w:rsidRPr="000102BD">
        <w:rPr>
          <w:rFonts w:ascii="Arial" w:hAnsi="Arial"/>
          <w:sz w:val="22"/>
          <w:szCs w:val="22"/>
        </w:rPr>
        <w:fldChar w:fldCharType="separate"/>
      </w:r>
      <w:r w:rsidR="00765BBF" w:rsidRPr="000102BD">
        <w:rPr>
          <w:rFonts w:ascii="Arial" w:hAnsi="Arial"/>
          <w:sz w:val="22"/>
        </w:rPr>
        <w:t xml:space="preserve">(Davidian &amp; Giltinan, 2017; </w:t>
      </w:r>
      <w:r w:rsidR="00765BBF" w:rsidRPr="000102BD">
        <w:rPr>
          <w:rFonts w:ascii="Arial" w:hAnsi="Arial"/>
          <w:i/>
          <w:iCs/>
          <w:sz w:val="22"/>
        </w:rPr>
        <w:t>Mixed-Effects Models in S and S-PLUS</w:t>
      </w:r>
      <w:r w:rsidR="00765BBF" w:rsidRPr="000102BD">
        <w:rPr>
          <w:rFonts w:ascii="Arial" w:hAnsi="Arial"/>
          <w:sz w:val="22"/>
        </w:rPr>
        <w:t>, 2000)</w:t>
      </w:r>
      <w:r w:rsidR="004900D6" w:rsidRPr="000102BD">
        <w:rPr>
          <w:rFonts w:ascii="Arial" w:hAnsi="Arial"/>
          <w:sz w:val="22"/>
          <w:szCs w:val="22"/>
        </w:rPr>
        <w:fldChar w:fldCharType="end"/>
      </w:r>
      <w:r w:rsidR="004900D6" w:rsidRPr="000102BD">
        <w:rPr>
          <w:rFonts w:ascii="Arial" w:hAnsi="Arial"/>
          <w:sz w:val="22"/>
          <w:szCs w:val="22"/>
        </w:rPr>
        <w:t>.</w:t>
      </w:r>
      <w:r w:rsidR="0015702C" w:rsidRPr="000102BD">
        <w:rPr>
          <w:rFonts w:ascii="Arial" w:hAnsi="Arial"/>
          <w:sz w:val="22"/>
          <w:szCs w:val="22"/>
        </w:rPr>
        <w:t xml:space="preserve"> We systemically remove NA’s and we used only 74 dendrometers for this.</w:t>
      </w:r>
      <w:r w:rsidR="001F448C" w:rsidRPr="000102BD">
        <w:rPr>
          <w:rFonts w:ascii="Arial" w:hAnsi="Arial"/>
          <w:sz w:val="22"/>
          <w:szCs w:val="22"/>
        </w:rPr>
        <w:t xml:space="preserve"> </w:t>
      </w:r>
      <w:r w:rsidR="0071012E" w:rsidRPr="000102BD">
        <w:rPr>
          <w:rFonts w:ascii="Arial" w:hAnsi="Arial"/>
          <w:sz w:val="22"/>
          <w:szCs w:val="22"/>
        </w:rPr>
        <w:t>M</w:t>
      </w:r>
      <w:r w:rsidR="001F448C" w:rsidRPr="000102BD">
        <w:rPr>
          <w:rFonts w:ascii="Arial" w:hAnsi="Arial"/>
          <w:sz w:val="22"/>
          <w:szCs w:val="22"/>
        </w:rPr>
        <w:t>ini</w:t>
      </w:r>
      <w:r w:rsidR="0071012E" w:rsidRPr="000102BD">
        <w:rPr>
          <w:rFonts w:ascii="Arial" w:hAnsi="Arial"/>
          <w:sz w:val="22"/>
          <w:szCs w:val="22"/>
        </w:rPr>
        <w:t xml:space="preserve">mum temperature was dropped from the list of the predictors </w:t>
      </w:r>
      <w:r w:rsidR="00B225BD" w:rsidRPr="000102BD">
        <w:rPr>
          <w:rFonts w:ascii="Arial" w:hAnsi="Arial"/>
          <w:sz w:val="22"/>
          <w:szCs w:val="22"/>
        </w:rPr>
        <w:t>to prevent multicollinearity</w:t>
      </w:r>
      <w:r w:rsidR="0071012E" w:rsidRPr="000102BD">
        <w:rPr>
          <w:rFonts w:ascii="Arial" w:hAnsi="Arial"/>
          <w:sz w:val="22"/>
          <w:szCs w:val="22"/>
        </w:rPr>
        <w:t xml:space="preserve"> with maximum temperature. </w:t>
      </w:r>
    </w:p>
    <w:p w14:paraId="7F3C19BD" w14:textId="77777777" w:rsidR="006F57E9" w:rsidRPr="000102BD" w:rsidRDefault="006F57E9" w:rsidP="00105EE1">
      <w:pPr>
        <w:pStyle w:val="006BodyText"/>
        <w:spacing w:line="276" w:lineRule="auto"/>
        <w:ind w:firstLine="0"/>
        <w:jc w:val="both"/>
        <w:rPr>
          <w:rFonts w:ascii="Arial" w:hAnsi="Arial"/>
          <w:sz w:val="22"/>
          <w:szCs w:val="22"/>
        </w:rPr>
      </w:pPr>
    </w:p>
    <w:p w14:paraId="2AE5FCC9" w14:textId="38C13DE7" w:rsidR="002F2760" w:rsidRDefault="006F57E9" w:rsidP="002F2760">
      <w:pPr>
        <w:pStyle w:val="006BodyText"/>
        <w:spacing w:line="276" w:lineRule="auto"/>
        <w:ind w:firstLine="0"/>
        <w:jc w:val="both"/>
        <w:rPr>
          <w:rFonts w:ascii="Arial" w:hAnsi="Arial"/>
          <w:sz w:val="22"/>
          <w:szCs w:val="22"/>
        </w:rPr>
      </w:pPr>
      <w:r w:rsidRPr="000102BD">
        <w:rPr>
          <w:rFonts w:ascii="Arial" w:hAnsi="Arial"/>
          <w:sz w:val="22"/>
          <w:szCs w:val="22"/>
        </w:rPr>
        <w:t xml:space="preserve">To test the functional mechanism in tree </w:t>
      </w:r>
      <w:r w:rsidR="008133DA" w:rsidRPr="000102BD">
        <w:rPr>
          <w:rFonts w:ascii="Arial" w:hAnsi="Arial"/>
          <w:sz w:val="22"/>
          <w:szCs w:val="22"/>
        </w:rPr>
        <w:t xml:space="preserve">drought stress, we used the </w:t>
      </w:r>
      <w:r w:rsidR="002F2760" w:rsidRPr="000102BD">
        <w:rPr>
          <w:rFonts w:ascii="Arial" w:hAnsi="Arial"/>
          <w:sz w:val="22"/>
          <w:szCs w:val="22"/>
        </w:rPr>
        <w:t>slope from the de</w:t>
      </w:r>
      <w:r w:rsidR="008133DA" w:rsidRPr="000102BD">
        <w:rPr>
          <w:rFonts w:ascii="Arial" w:hAnsi="Arial"/>
          <w:sz w:val="22"/>
          <w:szCs w:val="22"/>
        </w:rPr>
        <w:t>trend</w:t>
      </w:r>
      <w:r w:rsidR="002F2760" w:rsidRPr="000102BD">
        <w:rPr>
          <w:rFonts w:ascii="Arial" w:hAnsi="Arial"/>
          <w:sz w:val="22"/>
          <w:szCs w:val="22"/>
        </w:rPr>
        <w:t>ing</w:t>
      </w:r>
      <w:r w:rsidR="008133DA" w:rsidRPr="000102BD">
        <w:rPr>
          <w:rFonts w:ascii="Arial" w:hAnsi="Arial"/>
          <w:sz w:val="22"/>
          <w:szCs w:val="22"/>
        </w:rPr>
        <w:t xml:space="preserve"> from TWD/DV and our functional traits from </w:t>
      </w:r>
      <w:r w:rsidR="00922F4D" w:rsidRPr="000102BD">
        <w:rPr>
          <w:rFonts w:ascii="Arial" w:hAnsi="Arial"/>
          <w:sz w:val="22"/>
          <w:szCs w:val="22"/>
        </w:rPr>
        <w:t xml:space="preserve">the summer of </w:t>
      </w:r>
      <w:r w:rsidR="008133DA" w:rsidRPr="000102BD">
        <w:rPr>
          <w:rFonts w:ascii="Arial" w:hAnsi="Arial"/>
          <w:sz w:val="22"/>
          <w:szCs w:val="22"/>
        </w:rPr>
        <w:t>202</w:t>
      </w:r>
      <w:r w:rsidR="00922F4D" w:rsidRPr="000102BD">
        <w:rPr>
          <w:rFonts w:ascii="Arial" w:hAnsi="Arial"/>
          <w:sz w:val="22"/>
          <w:szCs w:val="22"/>
        </w:rPr>
        <w:t xml:space="preserve">4 and 2025. </w:t>
      </w:r>
      <w:r w:rsidR="002F2760" w:rsidRPr="000102BD">
        <w:rPr>
          <w:rFonts w:ascii="Arial" w:hAnsi="Arial"/>
          <w:sz w:val="22"/>
          <w:szCs w:val="22"/>
        </w:rPr>
        <w:t xml:space="preserve">We averaged the traits from both summers. To standardize our predictors, we scaled numeric variables to compare their relative importance in our model. </w:t>
      </w:r>
      <w:r w:rsidR="00E70E20" w:rsidRPr="000102BD">
        <w:rPr>
          <w:rFonts w:ascii="Arial" w:hAnsi="Arial"/>
          <w:sz w:val="22"/>
          <w:szCs w:val="22"/>
        </w:rPr>
        <w:t>To identi</w:t>
      </w:r>
      <w:r w:rsidR="00A633F3">
        <w:rPr>
          <w:rFonts w:ascii="Arial" w:hAnsi="Arial"/>
          <w:sz w:val="22"/>
          <w:szCs w:val="22"/>
        </w:rPr>
        <w:t>f</w:t>
      </w:r>
      <w:r w:rsidR="00E70E20" w:rsidRPr="000102BD">
        <w:rPr>
          <w:rFonts w:ascii="Arial" w:hAnsi="Arial"/>
          <w:sz w:val="22"/>
          <w:szCs w:val="22"/>
        </w:rPr>
        <w:t xml:space="preserve">y the effect of plot/location on the TWD response we </w:t>
      </w:r>
      <w:r w:rsidR="00EE37D1" w:rsidRPr="000102BD">
        <w:rPr>
          <w:rFonts w:ascii="Arial" w:hAnsi="Arial"/>
          <w:sz w:val="22"/>
          <w:szCs w:val="22"/>
        </w:rPr>
        <w:t xml:space="preserve">used a mixed model from the </w:t>
      </w:r>
      <w:proofErr w:type="spellStart"/>
      <w:r w:rsidR="00EE37D1" w:rsidRPr="000102BD">
        <w:rPr>
          <w:rFonts w:ascii="Arial" w:hAnsi="Arial"/>
          <w:sz w:val="22"/>
          <w:szCs w:val="22"/>
        </w:rPr>
        <w:t>nlme</w:t>
      </w:r>
      <w:proofErr w:type="spellEnd"/>
      <w:r w:rsidR="00EE37D1" w:rsidRPr="000102BD">
        <w:rPr>
          <w:rFonts w:ascii="Arial" w:hAnsi="Arial"/>
          <w:sz w:val="22"/>
          <w:szCs w:val="22"/>
        </w:rPr>
        <w:t xml:space="preserve"> package and using model </w:t>
      </w:r>
      <w:r w:rsidR="009667DA" w:rsidRPr="000102BD">
        <w:rPr>
          <w:rFonts w:ascii="Arial" w:hAnsi="Arial"/>
          <w:sz w:val="22"/>
          <w:szCs w:val="22"/>
        </w:rPr>
        <w:t>selection</w:t>
      </w:r>
      <w:r w:rsidR="00DB7E46" w:rsidRPr="000102BD">
        <w:rPr>
          <w:rFonts w:ascii="Arial" w:hAnsi="Arial"/>
          <w:sz w:val="22"/>
          <w:szCs w:val="22"/>
        </w:rPr>
        <w:t>,</w:t>
      </w:r>
      <w:r w:rsidR="00EE37D1" w:rsidRPr="000102BD">
        <w:rPr>
          <w:rFonts w:ascii="Arial" w:hAnsi="Arial"/>
          <w:sz w:val="22"/>
          <w:szCs w:val="22"/>
        </w:rPr>
        <w:t xml:space="preserve"> we </w:t>
      </w:r>
      <w:r w:rsidR="00DB7E46" w:rsidRPr="000102BD">
        <w:rPr>
          <w:rFonts w:ascii="Arial" w:hAnsi="Arial"/>
          <w:sz w:val="22"/>
          <w:szCs w:val="22"/>
        </w:rPr>
        <w:t>select</w:t>
      </w:r>
      <w:r w:rsidR="00A633F3">
        <w:rPr>
          <w:rFonts w:ascii="Arial" w:hAnsi="Arial"/>
          <w:sz w:val="22"/>
          <w:szCs w:val="22"/>
        </w:rPr>
        <w:t>ed</w:t>
      </w:r>
      <w:r w:rsidR="00EE37D1" w:rsidRPr="000102BD">
        <w:rPr>
          <w:rFonts w:ascii="Arial" w:hAnsi="Arial"/>
          <w:sz w:val="22"/>
          <w:szCs w:val="22"/>
        </w:rPr>
        <w:t xml:space="preserve"> 3 </w:t>
      </w:r>
      <w:r w:rsidR="00DB7E46" w:rsidRPr="000102BD">
        <w:rPr>
          <w:rFonts w:ascii="Arial" w:hAnsi="Arial"/>
          <w:sz w:val="22"/>
          <w:szCs w:val="22"/>
        </w:rPr>
        <w:t>predictors</w:t>
      </w:r>
      <w:r w:rsidR="00EE37D1" w:rsidRPr="000102BD">
        <w:rPr>
          <w:rFonts w:ascii="Arial" w:hAnsi="Arial"/>
          <w:sz w:val="22"/>
          <w:szCs w:val="22"/>
        </w:rPr>
        <w:t xml:space="preserve"> that have </w:t>
      </w:r>
      <w:r w:rsidR="008F61F5" w:rsidRPr="000102BD">
        <w:rPr>
          <w:rFonts w:ascii="Arial" w:hAnsi="Arial"/>
          <w:sz w:val="22"/>
          <w:szCs w:val="22"/>
        </w:rPr>
        <w:t xml:space="preserve">effect on our response (TWD slope). We ended up with a final model </w:t>
      </w:r>
      <w:r w:rsidR="009667DA" w:rsidRPr="000102BD">
        <w:rPr>
          <w:rFonts w:ascii="Arial" w:hAnsi="Arial"/>
          <w:sz w:val="22"/>
          <w:szCs w:val="22"/>
        </w:rPr>
        <w:t xml:space="preserve">with LWC, stress level and species as our final predictors of TWD slope. </w:t>
      </w:r>
      <w:r w:rsidR="008F61F5" w:rsidRPr="000102BD">
        <w:rPr>
          <w:rFonts w:ascii="Arial" w:hAnsi="Arial"/>
          <w:sz w:val="22"/>
          <w:szCs w:val="22"/>
        </w:rPr>
        <w:t xml:space="preserve"> </w:t>
      </w:r>
    </w:p>
    <w:p w14:paraId="6AC5364A" w14:textId="77777777" w:rsidR="004E5CD4" w:rsidRPr="000102BD" w:rsidRDefault="004E5CD4" w:rsidP="002F2760">
      <w:pPr>
        <w:pStyle w:val="006BodyText"/>
        <w:spacing w:line="276" w:lineRule="auto"/>
        <w:ind w:firstLine="0"/>
        <w:jc w:val="both"/>
        <w:rPr>
          <w:rFonts w:ascii="Arial" w:hAnsi="Arial"/>
          <w:sz w:val="22"/>
          <w:szCs w:val="22"/>
        </w:rPr>
      </w:pPr>
    </w:p>
    <w:p w14:paraId="12F1F9F5" w14:textId="6902C904" w:rsidR="002F2760" w:rsidRPr="000102BD" w:rsidRDefault="00A34377" w:rsidP="00105EE1">
      <w:pPr>
        <w:pStyle w:val="006BodyText"/>
        <w:spacing w:line="276" w:lineRule="auto"/>
        <w:ind w:firstLine="0"/>
        <w:jc w:val="both"/>
        <w:rPr>
          <w:rFonts w:ascii="Arial" w:hAnsi="Arial"/>
          <w:sz w:val="22"/>
          <w:szCs w:val="22"/>
        </w:rPr>
      </w:pPr>
      <w:r>
        <w:rPr>
          <w:rFonts w:ascii="Arial" w:hAnsi="Arial"/>
          <w:sz w:val="22"/>
          <w:szCs w:val="22"/>
        </w:rPr>
        <w:t xml:space="preserve">To determine </w:t>
      </w:r>
      <w:r w:rsidR="004E5CD4">
        <w:rPr>
          <w:rFonts w:ascii="Arial" w:hAnsi="Arial"/>
          <w:sz w:val="22"/>
          <w:szCs w:val="22"/>
        </w:rPr>
        <w:t>the significance of TWD or DV as a stress level indicator, we used a</w:t>
      </w:r>
      <w:r w:rsidR="00D86FAC">
        <w:rPr>
          <w:rFonts w:ascii="Arial" w:hAnsi="Arial"/>
          <w:sz w:val="22"/>
          <w:szCs w:val="22"/>
        </w:rPr>
        <w:t xml:space="preserve">n analysis of variance (ANOVA) </w:t>
      </w:r>
      <w:r w:rsidR="004E5CD4">
        <w:rPr>
          <w:rFonts w:ascii="Arial" w:hAnsi="Arial"/>
          <w:sz w:val="22"/>
          <w:szCs w:val="22"/>
        </w:rPr>
        <w:t xml:space="preserve">test to look at the difference in </w:t>
      </w:r>
      <w:r w:rsidR="00581DCC">
        <w:rPr>
          <w:rFonts w:ascii="Arial" w:hAnsi="Arial"/>
          <w:sz w:val="22"/>
          <w:szCs w:val="22"/>
        </w:rPr>
        <w:t xml:space="preserve">the </w:t>
      </w:r>
      <w:r w:rsidR="004E5CD4">
        <w:rPr>
          <w:rFonts w:ascii="Arial" w:hAnsi="Arial"/>
          <w:sz w:val="22"/>
          <w:szCs w:val="22"/>
        </w:rPr>
        <w:t xml:space="preserve">mean of TWD and DV on </w:t>
      </w:r>
      <w:r w:rsidR="00C84D8A">
        <w:rPr>
          <w:rFonts w:ascii="Arial" w:hAnsi="Arial"/>
          <w:sz w:val="22"/>
          <w:szCs w:val="22"/>
        </w:rPr>
        <w:t>zero to ten</w:t>
      </w:r>
      <w:r w:rsidR="004E5CD4">
        <w:rPr>
          <w:rFonts w:ascii="Arial" w:hAnsi="Arial"/>
          <w:sz w:val="22"/>
          <w:szCs w:val="22"/>
        </w:rPr>
        <w:t xml:space="preserve"> stress level </w:t>
      </w:r>
      <w:r w:rsidR="00581DCC">
        <w:rPr>
          <w:rFonts w:ascii="Arial" w:hAnsi="Arial"/>
          <w:sz w:val="22"/>
          <w:szCs w:val="22"/>
        </w:rPr>
        <w:t>indices</w:t>
      </w:r>
      <w:r w:rsidR="00C84D8A">
        <w:rPr>
          <w:rFonts w:ascii="Arial" w:hAnsi="Arial"/>
          <w:sz w:val="22"/>
          <w:szCs w:val="22"/>
        </w:rPr>
        <w:t>, where zero represents dead trees and 10 represents very healthy trees.</w:t>
      </w:r>
      <w:r w:rsidR="004E5CD4">
        <w:rPr>
          <w:rFonts w:ascii="Arial" w:hAnsi="Arial"/>
          <w:sz w:val="22"/>
          <w:szCs w:val="22"/>
        </w:rPr>
        <w:t xml:space="preserve"> The stress level index was computed from physical observations using USDA protocol </w:t>
      </w:r>
      <w:r w:rsidR="004E5CD4" w:rsidRPr="00545699">
        <w:rPr>
          <w:rFonts w:ascii="Arial" w:hAnsi="Arial"/>
          <w:color w:val="FF0000"/>
          <w:sz w:val="22"/>
          <w:szCs w:val="22"/>
        </w:rPr>
        <w:t>XXCIT</w:t>
      </w:r>
      <w:r w:rsidR="00545699" w:rsidRPr="00545699">
        <w:rPr>
          <w:rFonts w:ascii="Arial" w:hAnsi="Arial"/>
          <w:color w:val="FF0000"/>
          <w:sz w:val="22"/>
          <w:szCs w:val="22"/>
        </w:rPr>
        <w:t>E</w:t>
      </w:r>
      <w:r w:rsidR="00545699">
        <w:rPr>
          <w:rFonts w:ascii="Arial" w:hAnsi="Arial"/>
          <w:sz w:val="22"/>
          <w:szCs w:val="22"/>
        </w:rPr>
        <w:t xml:space="preserve">. Use used the cumulative sum of TWD, DV and the first stress level. </w:t>
      </w:r>
    </w:p>
    <w:p w14:paraId="113E4C9C" w14:textId="77777777" w:rsidR="002F2760" w:rsidRPr="000102BD" w:rsidRDefault="002F2760" w:rsidP="00105EE1">
      <w:pPr>
        <w:pStyle w:val="006BodyText"/>
        <w:spacing w:line="276" w:lineRule="auto"/>
        <w:ind w:firstLine="0"/>
        <w:jc w:val="both"/>
        <w:rPr>
          <w:rFonts w:ascii="Arial" w:hAnsi="Arial"/>
          <w:sz w:val="22"/>
          <w:szCs w:val="22"/>
        </w:rPr>
      </w:pPr>
    </w:p>
    <w:p w14:paraId="6C923CFD" w14:textId="77777777" w:rsidR="00736D23" w:rsidRPr="000102BD" w:rsidRDefault="00736D23" w:rsidP="00C402F5">
      <w:pPr>
        <w:spacing w:after="0" w:line="276" w:lineRule="auto"/>
        <w:jc w:val="both"/>
        <w:rPr>
          <w:rFonts w:ascii="Arial" w:hAnsi="Arial" w:cs="Arial"/>
          <w:b/>
        </w:rPr>
      </w:pPr>
      <w:r w:rsidRPr="000102BD">
        <w:rPr>
          <w:rFonts w:ascii="Arial" w:hAnsi="Arial" w:cs="Arial"/>
          <w:b/>
        </w:rPr>
        <w:br w:type="page"/>
      </w:r>
    </w:p>
    <w:p w14:paraId="5C8B09A5" w14:textId="3676904F" w:rsidR="00F708CE" w:rsidRPr="000102BD" w:rsidRDefault="00552546" w:rsidP="00C402F5">
      <w:pPr>
        <w:spacing w:after="0" w:line="276" w:lineRule="auto"/>
        <w:jc w:val="both"/>
        <w:rPr>
          <w:rFonts w:ascii="Arial" w:hAnsi="Arial" w:cs="Arial"/>
          <w:b/>
        </w:rPr>
      </w:pPr>
      <w:r w:rsidRPr="000102BD">
        <w:rPr>
          <w:rFonts w:ascii="Arial" w:hAnsi="Arial" w:cs="Arial"/>
          <w:b/>
        </w:rPr>
        <w:lastRenderedPageBreak/>
        <w:t>Results:</w:t>
      </w:r>
    </w:p>
    <w:p w14:paraId="7D070F1A" w14:textId="032033D1" w:rsidR="00872832" w:rsidRPr="000102BD" w:rsidRDefault="00483F47" w:rsidP="001C24D2">
      <w:pPr>
        <w:jc w:val="both"/>
        <w:rPr>
          <w:rFonts w:ascii="Arial" w:hAnsi="Arial" w:cs="Arial"/>
          <w:bCs/>
        </w:rPr>
      </w:pPr>
      <w:r w:rsidRPr="000102BD">
        <w:rPr>
          <w:rFonts w:ascii="Arial" w:hAnsi="Arial" w:cs="Arial"/>
          <w:bCs/>
        </w:rPr>
        <w:t xml:space="preserve">Mechanism for </w:t>
      </w:r>
      <w:r w:rsidR="00527B50" w:rsidRPr="000102BD">
        <w:rPr>
          <w:rFonts w:ascii="Arial" w:hAnsi="Arial" w:cs="Arial"/>
          <w:bCs/>
        </w:rPr>
        <w:t>C</w:t>
      </w:r>
      <w:r w:rsidRPr="000102BD">
        <w:rPr>
          <w:rFonts w:ascii="Arial" w:hAnsi="Arial" w:cs="Arial"/>
          <w:bCs/>
        </w:rPr>
        <w:t xml:space="preserve">ontinuous </w:t>
      </w:r>
      <w:r w:rsidR="00527B50" w:rsidRPr="000102BD">
        <w:rPr>
          <w:rFonts w:ascii="Arial" w:hAnsi="Arial" w:cs="Arial"/>
          <w:bCs/>
        </w:rPr>
        <w:t>D</w:t>
      </w:r>
      <w:r w:rsidRPr="000102BD">
        <w:rPr>
          <w:rFonts w:ascii="Arial" w:hAnsi="Arial" w:cs="Arial"/>
          <w:bCs/>
        </w:rPr>
        <w:t xml:space="preserve">rought </w:t>
      </w:r>
      <w:r w:rsidR="00527B50" w:rsidRPr="000102BD">
        <w:rPr>
          <w:rFonts w:ascii="Arial" w:hAnsi="Arial" w:cs="Arial"/>
          <w:bCs/>
        </w:rPr>
        <w:t>S</w:t>
      </w:r>
      <w:r w:rsidRPr="000102BD">
        <w:rPr>
          <w:rFonts w:ascii="Arial" w:hAnsi="Arial" w:cs="Arial"/>
          <w:bCs/>
        </w:rPr>
        <w:t>tress.</w:t>
      </w:r>
    </w:p>
    <w:p w14:paraId="3E722B50" w14:textId="779B2677" w:rsidR="00B2104E" w:rsidRDefault="00A0178E" w:rsidP="000F73ED">
      <w:pPr>
        <w:jc w:val="both"/>
        <w:rPr>
          <w:rFonts w:ascii="Arial" w:hAnsi="Arial" w:cs="Arial"/>
          <w:bCs/>
          <w:color w:val="000000" w:themeColor="text1"/>
        </w:rPr>
      </w:pPr>
      <w:r w:rsidRPr="000102BD">
        <w:rPr>
          <w:rFonts w:ascii="Arial" w:hAnsi="Arial" w:cs="Arial"/>
          <w:bCs/>
        </w:rPr>
        <w:t xml:space="preserve">We assessed the role of DV and TWD as a continuous drought stress mechanism. </w:t>
      </w:r>
      <w:r w:rsidR="009110BE" w:rsidRPr="000102BD">
        <w:rPr>
          <w:rFonts w:ascii="Arial" w:hAnsi="Arial" w:cs="Arial"/>
          <w:bCs/>
        </w:rPr>
        <w:t>We looked at 7</w:t>
      </w:r>
      <w:r w:rsidR="00560DBF" w:rsidRPr="000102BD">
        <w:rPr>
          <w:rFonts w:ascii="Arial" w:hAnsi="Arial" w:cs="Arial"/>
          <w:bCs/>
        </w:rPr>
        <w:t>4</w:t>
      </w:r>
      <w:r w:rsidR="009110BE" w:rsidRPr="000102BD">
        <w:rPr>
          <w:rFonts w:ascii="Arial" w:hAnsi="Arial" w:cs="Arial"/>
          <w:bCs/>
        </w:rPr>
        <w:t xml:space="preserve"> different trees across </w:t>
      </w:r>
      <w:r w:rsidR="00F520C5" w:rsidRPr="00206C66">
        <w:rPr>
          <w:rFonts w:ascii="Arial" w:hAnsi="Arial" w:cs="Arial"/>
          <w:bCs/>
          <w:color w:val="000000" w:themeColor="text1"/>
        </w:rPr>
        <w:t>1</w:t>
      </w:r>
      <w:r w:rsidR="003F63D0" w:rsidRPr="00206C66">
        <w:rPr>
          <w:rFonts w:ascii="Arial" w:hAnsi="Arial" w:cs="Arial"/>
          <w:bCs/>
          <w:color w:val="000000" w:themeColor="text1"/>
        </w:rPr>
        <w:t>1</w:t>
      </w:r>
      <w:r w:rsidR="00F520C5" w:rsidRPr="00206C66">
        <w:rPr>
          <w:rFonts w:ascii="Arial" w:hAnsi="Arial" w:cs="Arial"/>
          <w:bCs/>
          <w:color w:val="000000" w:themeColor="text1"/>
        </w:rPr>
        <w:t xml:space="preserve"> locations and 1</w:t>
      </w:r>
      <w:r w:rsidR="00D6467C" w:rsidRPr="00206C66">
        <w:rPr>
          <w:rFonts w:ascii="Arial" w:hAnsi="Arial" w:cs="Arial"/>
          <w:bCs/>
          <w:color w:val="000000" w:themeColor="text1"/>
        </w:rPr>
        <w:t>4</w:t>
      </w:r>
      <w:r w:rsidR="00F520C5" w:rsidRPr="00206C66">
        <w:rPr>
          <w:rFonts w:ascii="Arial" w:hAnsi="Arial" w:cs="Arial"/>
          <w:bCs/>
          <w:color w:val="000000" w:themeColor="text1"/>
        </w:rPr>
        <w:t xml:space="preserve"> different species</w:t>
      </w:r>
      <w:r w:rsidR="00E11F77" w:rsidRPr="00206C66">
        <w:rPr>
          <w:rFonts w:ascii="Arial" w:hAnsi="Arial" w:cs="Arial"/>
          <w:bCs/>
          <w:color w:val="000000" w:themeColor="text1"/>
        </w:rPr>
        <w:t xml:space="preserve"> (Table 1)</w:t>
      </w:r>
      <w:r w:rsidR="00F520C5" w:rsidRPr="00206C66">
        <w:rPr>
          <w:rFonts w:ascii="Arial" w:hAnsi="Arial" w:cs="Arial"/>
          <w:bCs/>
          <w:color w:val="000000" w:themeColor="text1"/>
        </w:rPr>
        <w:t xml:space="preserve">. </w:t>
      </w:r>
      <w:r w:rsidR="0077409C" w:rsidRPr="000102BD">
        <w:rPr>
          <w:rFonts w:ascii="Arial" w:hAnsi="Arial" w:cs="Arial"/>
          <w:bCs/>
        </w:rPr>
        <w:t>Firstly,</w:t>
      </w:r>
      <w:r w:rsidR="00F520C5" w:rsidRPr="000102BD">
        <w:rPr>
          <w:rFonts w:ascii="Arial" w:hAnsi="Arial" w:cs="Arial"/>
          <w:bCs/>
        </w:rPr>
        <w:t xml:space="preserve"> we evaluated the role of </w:t>
      </w:r>
      <w:r w:rsidR="001D26F2" w:rsidRPr="000102BD">
        <w:rPr>
          <w:rFonts w:ascii="Arial" w:hAnsi="Arial" w:cs="Arial"/>
          <w:bCs/>
        </w:rPr>
        <w:t>TWD</w:t>
      </w:r>
      <w:r w:rsidR="00382AEF" w:rsidRPr="000102BD">
        <w:rPr>
          <w:rFonts w:ascii="Arial" w:hAnsi="Arial" w:cs="Arial"/>
          <w:bCs/>
        </w:rPr>
        <w:t xml:space="preserve"> irrespective of species or </w:t>
      </w:r>
      <w:r w:rsidR="00727202" w:rsidRPr="000102BD">
        <w:rPr>
          <w:rFonts w:ascii="Arial" w:hAnsi="Arial" w:cs="Arial"/>
          <w:bCs/>
        </w:rPr>
        <w:t xml:space="preserve">location. </w:t>
      </w:r>
      <w:r w:rsidR="00EE15C7" w:rsidRPr="000102BD">
        <w:rPr>
          <w:rFonts w:ascii="Arial" w:hAnsi="Arial" w:cs="Arial"/>
          <w:bCs/>
        </w:rPr>
        <w:t xml:space="preserve">The soil rehydration overnight </w:t>
      </w:r>
      <w:r w:rsidR="001D26F2" w:rsidRPr="000102BD">
        <w:rPr>
          <w:rFonts w:ascii="Arial" w:hAnsi="Arial" w:cs="Arial"/>
          <w:bCs/>
        </w:rPr>
        <w:t xml:space="preserve">(soil moisture am) </w:t>
      </w:r>
      <w:r w:rsidR="005C2180" w:rsidRPr="000102BD">
        <w:rPr>
          <w:rFonts w:ascii="Arial" w:hAnsi="Arial" w:cs="Arial"/>
          <w:bCs/>
        </w:rPr>
        <w:t xml:space="preserve">and precipitation </w:t>
      </w:r>
      <w:r w:rsidR="00EE15C7" w:rsidRPr="000102BD">
        <w:rPr>
          <w:rFonts w:ascii="Arial" w:hAnsi="Arial" w:cs="Arial"/>
          <w:bCs/>
        </w:rPr>
        <w:t xml:space="preserve">generally </w:t>
      </w:r>
      <w:r w:rsidR="001D26F2" w:rsidRPr="000102BD">
        <w:rPr>
          <w:rFonts w:ascii="Arial" w:hAnsi="Arial" w:cs="Arial"/>
          <w:bCs/>
        </w:rPr>
        <w:t>doesn’t have</w:t>
      </w:r>
      <w:r w:rsidR="00EE15C7" w:rsidRPr="000102BD">
        <w:rPr>
          <w:rFonts w:ascii="Arial" w:hAnsi="Arial" w:cs="Arial"/>
          <w:bCs/>
        </w:rPr>
        <w:t xml:space="preserve"> any effect on the TWD</w:t>
      </w:r>
      <w:r w:rsidR="001D26F2" w:rsidRPr="000102BD">
        <w:rPr>
          <w:rFonts w:ascii="Arial" w:hAnsi="Arial" w:cs="Arial"/>
          <w:bCs/>
        </w:rPr>
        <w:t xml:space="preserve"> (P value &gt; 0.05; Fig. 2A)</w:t>
      </w:r>
      <w:r w:rsidR="00527173" w:rsidRPr="000102BD">
        <w:rPr>
          <w:rFonts w:ascii="Arial" w:hAnsi="Arial" w:cs="Arial"/>
          <w:bCs/>
        </w:rPr>
        <w:t xml:space="preserve"> while the maximum daily temperature </w:t>
      </w:r>
      <w:r w:rsidR="005C2180" w:rsidRPr="000102BD">
        <w:rPr>
          <w:rFonts w:ascii="Arial" w:hAnsi="Arial" w:cs="Arial"/>
          <w:bCs/>
        </w:rPr>
        <w:t xml:space="preserve">is </w:t>
      </w:r>
      <w:r w:rsidR="00527173" w:rsidRPr="000102BD">
        <w:rPr>
          <w:rFonts w:ascii="Arial" w:hAnsi="Arial" w:cs="Arial"/>
          <w:bCs/>
        </w:rPr>
        <w:t>significant</w:t>
      </w:r>
      <w:r w:rsidR="00844FAB">
        <w:rPr>
          <w:rFonts w:ascii="Arial" w:hAnsi="Arial" w:cs="Arial"/>
          <w:bCs/>
        </w:rPr>
        <w:t xml:space="preserve"> (</w:t>
      </w:r>
      <w:r w:rsidR="00311A81">
        <w:rPr>
          <w:rFonts w:ascii="Arial" w:hAnsi="Arial" w:cs="Arial"/>
          <w:bCs/>
        </w:rPr>
        <w:t xml:space="preserve">P value </w:t>
      </w:r>
      <w:r w:rsidR="00CA294F">
        <w:rPr>
          <w:rFonts w:ascii="Arial" w:hAnsi="Arial" w:cs="Arial"/>
          <w:bCs/>
        </w:rPr>
        <w:t>= 0.02</w:t>
      </w:r>
      <w:r w:rsidR="00844FAB">
        <w:rPr>
          <w:rFonts w:ascii="Arial" w:hAnsi="Arial" w:cs="Arial"/>
          <w:bCs/>
        </w:rPr>
        <w:t>)</w:t>
      </w:r>
      <w:r w:rsidR="00527173" w:rsidRPr="000102BD">
        <w:rPr>
          <w:rFonts w:ascii="Arial" w:hAnsi="Arial" w:cs="Arial"/>
          <w:bCs/>
        </w:rPr>
        <w:t xml:space="preserve">, </w:t>
      </w:r>
      <w:r w:rsidR="005C2180" w:rsidRPr="000102BD">
        <w:rPr>
          <w:rFonts w:ascii="Arial" w:hAnsi="Arial" w:cs="Arial"/>
          <w:bCs/>
        </w:rPr>
        <w:t>it</w:t>
      </w:r>
      <w:r w:rsidR="00527173" w:rsidRPr="000102BD">
        <w:rPr>
          <w:rFonts w:ascii="Arial" w:hAnsi="Arial" w:cs="Arial"/>
          <w:bCs/>
        </w:rPr>
        <w:t xml:space="preserve"> </w:t>
      </w:r>
      <w:r w:rsidR="00D91E3E" w:rsidRPr="000102BD">
        <w:rPr>
          <w:rFonts w:ascii="Arial" w:hAnsi="Arial" w:cs="Arial"/>
          <w:bCs/>
        </w:rPr>
        <w:t>has</w:t>
      </w:r>
      <w:r w:rsidR="00527173" w:rsidRPr="000102BD">
        <w:rPr>
          <w:rFonts w:ascii="Arial" w:hAnsi="Arial" w:cs="Arial"/>
          <w:bCs/>
        </w:rPr>
        <w:t xml:space="preserve"> </w:t>
      </w:r>
      <w:r w:rsidR="00CA294F">
        <w:rPr>
          <w:rFonts w:ascii="Arial" w:hAnsi="Arial" w:cs="Arial"/>
          <w:bCs/>
        </w:rPr>
        <w:t xml:space="preserve">a </w:t>
      </w:r>
      <w:r w:rsidR="00D91E3E" w:rsidRPr="000102BD">
        <w:rPr>
          <w:rFonts w:ascii="Arial" w:hAnsi="Arial" w:cs="Arial"/>
          <w:bCs/>
        </w:rPr>
        <w:t>negative</w:t>
      </w:r>
      <w:r w:rsidR="00527173" w:rsidRPr="000102BD">
        <w:rPr>
          <w:rFonts w:ascii="Arial" w:hAnsi="Arial" w:cs="Arial"/>
          <w:bCs/>
        </w:rPr>
        <w:t xml:space="preserve"> </w:t>
      </w:r>
      <w:r w:rsidR="00CB3877" w:rsidRPr="000102BD">
        <w:rPr>
          <w:rFonts w:ascii="Arial" w:hAnsi="Arial" w:cs="Arial"/>
          <w:bCs/>
        </w:rPr>
        <w:t>effect</w:t>
      </w:r>
      <w:r w:rsidR="00527173" w:rsidRPr="000102BD">
        <w:rPr>
          <w:rFonts w:ascii="Arial" w:hAnsi="Arial" w:cs="Arial"/>
          <w:bCs/>
        </w:rPr>
        <w:t xml:space="preserve"> on TWD where the higher the </w:t>
      </w:r>
      <w:r w:rsidR="00676570" w:rsidRPr="000102BD">
        <w:rPr>
          <w:rFonts w:ascii="Arial" w:hAnsi="Arial" w:cs="Arial"/>
          <w:bCs/>
        </w:rPr>
        <w:t>temperature, the lower the TWD</w:t>
      </w:r>
      <w:r w:rsidR="00CB3877" w:rsidRPr="000102BD">
        <w:rPr>
          <w:rFonts w:ascii="Arial" w:hAnsi="Arial" w:cs="Arial"/>
          <w:bCs/>
        </w:rPr>
        <w:t>.</w:t>
      </w:r>
      <w:r w:rsidR="00676570" w:rsidRPr="000102BD">
        <w:rPr>
          <w:rFonts w:ascii="Arial" w:hAnsi="Arial" w:cs="Arial"/>
          <w:bCs/>
        </w:rPr>
        <w:t xml:space="preserve"> </w:t>
      </w:r>
      <w:r w:rsidR="00CB3877" w:rsidRPr="000102BD">
        <w:rPr>
          <w:rFonts w:ascii="Arial" w:hAnsi="Arial" w:cs="Arial"/>
          <w:bCs/>
        </w:rPr>
        <w:t xml:space="preserve">Therefore, </w:t>
      </w:r>
      <w:r w:rsidR="00AB3D19" w:rsidRPr="000102BD">
        <w:rPr>
          <w:rFonts w:ascii="Arial" w:hAnsi="Arial" w:cs="Arial"/>
          <w:bCs/>
        </w:rPr>
        <w:t xml:space="preserve">the higher the temperature, the trees </w:t>
      </w:r>
      <w:r w:rsidR="00B2104E" w:rsidRPr="000102BD">
        <w:rPr>
          <w:rFonts w:ascii="Arial" w:hAnsi="Arial" w:cs="Arial"/>
          <w:bCs/>
        </w:rPr>
        <w:t>tend</w:t>
      </w:r>
      <w:r w:rsidR="00AB3D19" w:rsidRPr="000102BD">
        <w:rPr>
          <w:rFonts w:ascii="Arial" w:hAnsi="Arial" w:cs="Arial"/>
          <w:bCs/>
        </w:rPr>
        <w:t xml:space="preserve"> to </w:t>
      </w:r>
      <w:r w:rsidR="00782FE7">
        <w:rPr>
          <w:rFonts w:ascii="Arial" w:hAnsi="Arial" w:cs="Arial"/>
          <w:bCs/>
        </w:rPr>
        <w:t xml:space="preserve">be </w:t>
      </w:r>
      <w:r w:rsidR="00651FDF">
        <w:rPr>
          <w:rFonts w:ascii="Arial" w:hAnsi="Arial" w:cs="Arial"/>
          <w:bCs/>
        </w:rPr>
        <w:t>less</w:t>
      </w:r>
      <w:r w:rsidR="00676570" w:rsidRPr="000102BD">
        <w:rPr>
          <w:rFonts w:ascii="Arial" w:hAnsi="Arial" w:cs="Arial"/>
          <w:bCs/>
        </w:rPr>
        <w:t xml:space="preserve"> stress</w:t>
      </w:r>
      <w:r w:rsidR="00B25869">
        <w:rPr>
          <w:rFonts w:ascii="Arial" w:hAnsi="Arial" w:cs="Arial"/>
          <w:bCs/>
        </w:rPr>
        <w:t>ed</w:t>
      </w:r>
      <w:r w:rsidR="00676570" w:rsidRPr="000102BD">
        <w:rPr>
          <w:rFonts w:ascii="Arial" w:hAnsi="Arial" w:cs="Arial"/>
          <w:bCs/>
        </w:rPr>
        <w:t xml:space="preserve"> and </w:t>
      </w:r>
      <w:r w:rsidR="00651FDF">
        <w:rPr>
          <w:rFonts w:ascii="Arial" w:hAnsi="Arial" w:cs="Arial"/>
          <w:bCs/>
        </w:rPr>
        <w:t>less</w:t>
      </w:r>
      <w:r w:rsidR="00782FE7">
        <w:rPr>
          <w:rFonts w:ascii="Arial" w:hAnsi="Arial" w:cs="Arial"/>
          <w:bCs/>
        </w:rPr>
        <w:t xml:space="preserve"> </w:t>
      </w:r>
      <w:r w:rsidR="00676570" w:rsidRPr="000102BD">
        <w:rPr>
          <w:rFonts w:ascii="Arial" w:hAnsi="Arial" w:cs="Arial"/>
          <w:bCs/>
        </w:rPr>
        <w:t xml:space="preserve">diameter </w:t>
      </w:r>
      <w:r w:rsidR="00CB3877" w:rsidRPr="000102BD">
        <w:rPr>
          <w:rFonts w:ascii="Arial" w:hAnsi="Arial" w:cs="Arial"/>
          <w:bCs/>
        </w:rPr>
        <w:t>shrinkage</w:t>
      </w:r>
      <w:r w:rsidR="00676570" w:rsidRPr="000102BD">
        <w:rPr>
          <w:rFonts w:ascii="Arial" w:hAnsi="Arial" w:cs="Arial"/>
          <w:bCs/>
        </w:rPr>
        <w:t xml:space="preserve"> </w:t>
      </w:r>
      <w:r w:rsidR="00193EF6" w:rsidRPr="000102BD">
        <w:rPr>
          <w:rFonts w:ascii="Arial" w:hAnsi="Arial" w:cs="Arial"/>
          <w:bCs/>
        </w:rPr>
        <w:t xml:space="preserve">and the lower the temperature the higher the stem diameter </w:t>
      </w:r>
      <w:r w:rsidR="00651FDF">
        <w:rPr>
          <w:rFonts w:ascii="Arial" w:hAnsi="Arial" w:cs="Arial"/>
          <w:bCs/>
        </w:rPr>
        <w:t>shrinkage</w:t>
      </w:r>
      <w:r w:rsidR="00193EF6" w:rsidRPr="000102BD">
        <w:rPr>
          <w:rFonts w:ascii="Arial" w:hAnsi="Arial" w:cs="Arial"/>
          <w:bCs/>
        </w:rPr>
        <w:t xml:space="preserve"> (</w:t>
      </w:r>
      <w:r w:rsidR="00142EEC">
        <w:rPr>
          <w:rFonts w:ascii="Arial" w:hAnsi="Arial" w:cs="Arial"/>
          <w:bCs/>
        </w:rPr>
        <w:t>E</w:t>
      </w:r>
      <w:r w:rsidR="00911A93">
        <w:rPr>
          <w:rFonts w:ascii="Arial" w:hAnsi="Arial" w:cs="Arial"/>
          <w:bCs/>
        </w:rPr>
        <w:t>stimate of -</w:t>
      </w:r>
      <w:r w:rsidR="00B04E87">
        <w:rPr>
          <w:rFonts w:ascii="Arial" w:hAnsi="Arial" w:cs="Arial"/>
          <w:bCs/>
        </w:rPr>
        <w:t>3</w:t>
      </w:r>
      <w:r w:rsidR="00453EAF">
        <w:rPr>
          <w:rFonts w:ascii="Arial" w:hAnsi="Arial" w:cs="Arial"/>
          <w:bCs/>
        </w:rPr>
        <w:t>2</w:t>
      </w:r>
      <w:r w:rsidR="00B04E87">
        <w:rPr>
          <w:rFonts w:ascii="Arial" w:hAnsi="Arial" w:cs="Arial"/>
          <w:bCs/>
        </w:rPr>
        <w:t>.</w:t>
      </w:r>
      <w:r w:rsidR="00453EAF">
        <w:rPr>
          <w:rFonts w:ascii="Arial" w:hAnsi="Arial" w:cs="Arial"/>
          <w:bCs/>
        </w:rPr>
        <w:t>16</w:t>
      </w:r>
      <w:r w:rsidR="00EA1A52" w:rsidRPr="000102BD">
        <w:rPr>
          <w:rFonts w:ascii="Arial" w:hAnsi="Arial" w:cs="Arial"/>
          <w:bCs/>
        </w:rPr>
        <w:t>; Fig. 2A</w:t>
      </w:r>
      <w:r w:rsidR="00193EF6" w:rsidRPr="000102BD">
        <w:rPr>
          <w:rFonts w:ascii="Arial" w:hAnsi="Arial" w:cs="Arial"/>
          <w:bCs/>
        </w:rPr>
        <w:t xml:space="preserve">). </w:t>
      </w:r>
      <w:r w:rsidR="00105EE1" w:rsidRPr="000102BD">
        <w:rPr>
          <w:rFonts w:ascii="Arial" w:hAnsi="Arial" w:cs="Arial"/>
          <w:bCs/>
        </w:rPr>
        <w:t>On</w:t>
      </w:r>
      <w:r w:rsidR="00BA79F1" w:rsidRPr="000102BD">
        <w:rPr>
          <w:rFonts w:ascii="Arial" w:hAnsi="Arial" w:cs="Arial"/>
          <w:bCs/>
        </w:rPr>
        <w:t xml:space="preserve"> the other hand, we have </w:t>
      </w:r>
      <w:r w:rsidR="00105EE1" w:rsidRPr="000102BD">
        <w:rPr>
          <w:rFonts w:ascii="Arial" w:hAnsi="Arial" w:cs="Arial"/>
          <w:bCs/>
        </w:rPr>
        <w:t>ET</w:t>
      </w:r>
      <w:r w:rsidR="00F40B25" w:rsidRPr="000102BD">
        <w:rPr>
          <w:rFonts w:ascii="Arial" w:hAnsi="Arial" w:cs="Arial"/>
          <w:bCs/>
        </w:rPr>
        <w:t xml:space="preserve"> and precipitation which are metrics for </w:t>
      </w:r>
      <w:r w:rsidR="00254FD0" w:rsidRPr="000102BD">
        <w:rPr>
          <w:rFonts w:ascii="Arial" w:hAnsi="Arial" w:cs="Arial"/>
          <w:bCs/>
        </w:rPr>
        <w:t xml:space="preserve">water output and water input in an ecosystem respectively. </w:t>
      </w:r>
      <w:r w:rsidR="00105EE1" w:rsidRPr="000102BD">
        <w:rPr>
          <w:rFonts w:ascii="Arial" w:hAnsi="Arial" w:cs="Arial"/>
          <w:bCs/>
        </w:rPr>
        <w:t>ET</w:t>
      </w:r>
      <w:r w:rsidR="00B43C77" w:rsidRPr="000102BD">
        <w:rPr>
          <w:rFonts w:ascii="Arial" w:hAnsi="Arial" w:cs="Arial"/>
          <w:bCs/>
        </w:rPr>
        <w:t xml:space="preserve"> </w:t>
      </w:r>
      <w:r w:rsidR="00105EE1" w:rsidRPr="000102BD">
        <w:rPr>
          <w:rFonts w:ascii="Arial" w:hAnsi="Arial" w:cs="Arial"/>
          <w:bCs/>
        </w:rPr>
        <w:t>has</w:t>
      </w:r>
      <w:r w:rsidR="00B43C77" w:rsidRPr="000102BD">
        <w:rPr>
          <w:rFonts w:ascii="Arial" w:hAnsi="Arial" w:cs="Arial"/>
          <w:bCs/>
        </w:rPr>
        <w:t xml:space="preserve"> a positive effect on </w:t>
      </w:r>
      <w:r w:rsidR="009F0D6B" w:rsidRPr="000102BD">
        <w:rPr>
          <w:rFonts w:ascii="Arial" w:hAnsi="Arial" w:cs="Arial"/>
          <w:bCs/>
        </w:rPr>
        <w:t>TWD</w:t>
      </w:r>
      <w:r w:rsidR="0042249C" w:rsidRPr="000102BD">
        <w:rPr>
          <w:rFonts w:ascii="Arial" w:hAnsi="Arial" w:cs="Arial"/>
          <w:bCs/>
        </w:rPr>
        <w:t xml:space="preserve">. </w:t>
      </w:r>
      <w:r w:rsidR="00B43C77" w:rsidRPr="000102BD">
        <w:rPr>
          <w:rFonts w:ascii="Arial" w:hAnsi="Arial" w:cs="Arial"/>
          <w:bCs/>
        </w:rPr>
        <w:t xml:space="preserve">Therefore, the </w:t>
      </w:r>
      <w:r w:rsidR="00A14D7C" w:rsidRPr="000102BD">
        <w:rPr>
          <w:rFonts w:ascii="Arial" w:hAnsi="Arial" w:cs="Arial"/>
          <w:bCs/>
        </w:rPr>
        <w:t>higher the ET, the higher the TWD</w:t>
      </w:r>
      <w:r w:rsidR="0042249C" w:rsidRPr="000102BD">
        <w:rPr>
          <w:rFonts w:ascii="Arial" w:hAnsi="Arial" w:cs="Arial"/>
          <w:bCs/>
        </w:rPr>
        <w:t xml:space="preserve">. </w:t>
      </w:r>
      <w:r w:rsidR="001E2F5B" w:rsidRPr="000102BD">
        <w:rPr>
          <w:rFonts w:ascii="Arial" w:hAnsi="Arial" w:cs="Arial"/>
          <w:bCs/>
        </w:rPr>
        <w:t>Consequently, the ecosystem's equilibrium between water input (precipitation) and water loss (ET) is reflected in the TWD of trees. TWD is influenced by net water availability, rising when input exceeds loss and falling when loss exceeds input</w:t>
      </w:r>
      <w:r w:rsidR="00354A5E" w:rsidRPr="000102BD">
        <w:rPr>
          <w:rFonts w:ascii="Arial" w:hAnsi="Arial" w:cs="Arial"/>
          <w:bCs/>
        </w:rPr>
        <w:t xml:space="preserve"> </w:t>
      </w:r>
      <w:r w:rsidR="00032E16" w:rsidRPr="000102BD">
        <w:rPr>
          <w:rFonts w:ascii="Arial" w:hAnsi="Arial" w:cs="Arial"/>
          <w:bCs/>
        </w:rPr>
        <w:t>(P value &lt;0.001</w:t>
      </w:r>
      <w:r w:rsidR="00F7420A" w:rsidRPr="000102BD">
        <w:rPr>
          <w:rFonts w:ascii="Arial" w:hAnsi="Arial" w:cs="Arial"/>
          <w:bCs/>
        </w:rPr>
        <w:t>; Fig. 2A</w:t>
      </w:r>
      <w:r w:rsidR="00032E16" w:rsidRPr="000102BD">
        <w:rPr>
          <w:rFonts w:ascii="Arial" w:hAnsi="Arial" w:cs="Arial"/>
          <w:bCs/>
        </w:rPr>
        <w:t>)</w:t>
      </w:r>
      <w:r w:rsidR="001E2F5B" w:rsidRPr="000102BD">
        <w:rPr>
          <w:rFonts w:ascii="Arial" w:hAnsi="Arial" w:cs="Arial"/>
          <w:bCs/>
        </w:rPr>
        <w:t>.</w:t>
      </w:r>
      <w:r w:rsidR="001C24D2" w:rsidRPr="000102BD">
        <w:rPr>
          <w:rFonts w:ascii="Arial" w:hAnsi="Arial" w:cs="Arial"/>
          <w:bCs/>
        </w:rPr>
        <w:t xml:space="preserve"> </w:t>
      </w:r>
      <w:r w:rsidR="001A1AA4">
        <w:rPr>
          <w:rFonts w:ascii="Arial" w:hAnsi="Arial" w:cs="Arial"/>
          <w:bCs/>
        </w:rPr>
        <w:t xml:space="preserve">Lastly, we looked at </w:t>
      </w:r>
      <w:r w:rsidR="00671DC9">
        <w:rPr>
          <w:rFonts w:ascii="Arial" w:hAnsi="Arial" w:cs="Arial"/>
          <w:bCs/>
        </w:rPr>
        <w:t xml:space="preserve">VPD, </w:t>
      </w:r>
      <w:r w:rsidR="00CF5596">
        <w:rPr>
          <w:rFonts w:ascii="Arial" w:hAnsi="Arial" w:cs="Arial"/>
          <w:bCs/>
        </w:rPr>
        <w:t xml:space="preserve">which has an </w:t>
      </w:r>
      <w:r w:rsidR="00580959" w:rsidRPr="00580959">
        <w:rPr>
          <w:rFonts w:ascii="Arial" w:hAnsi="Arial" w:cs="Arial"/>
          <w:bCs/>
        </w:rPr>
        <w:t xml:space="preserve">inverse </w:t>
      </w:r>
      <w:r w:rsidR="00CF5596">
        <w:rPr>
          <w:rFonts w:ascii="Arial" w:hAnsi="Arial" w:cs="Arial"/>
          <w:bCs/>
        </w:rPr>
        <w:t>relationship</w:t>
      </w:r>
      <w:r w:rsidR="00580959">
        <w:rPr>
          <w:rFonts w:ascii="Arial" w:hAnsi="Arial" w:cs="Arial"/>
          <w:bCs/>
        </w:rPr>
        <w:t xml:space="preserve"> where an increase in VPD leads to a decrease in TWD</w:t>
      </w:r>
      <w:r w:rsidR="00BC74B7">
        <w:rPr>
          <w:rFonts w:ascii="Arial" w:hAnsi="Arial" w:cs="Arial"/>
          <w:bCs/>
        </w:rPr>
        <w:t xml:space="preserve"> (Estimate of </w:t>
      </w:r>
      <w:r w:rsidR="00142EEC">
        <w:rPr>
          <w:rFonts w:ascii="Arial" w:hAnsi="Arial" w:cs="Arial"/>
          <w:bCs/>
        </w:rPr>
        <w:t>-48.</w:t>
      </w:r>
      <w:r w:rsidR="006F2290">
        <w:rPr>
          <w:rFonts w:ascii="Arial" w:hAnsi="Arial" w:cs="Arial"/>
          <w:bCs/>
        </w:rPr>
        <w:t>12</w:t>
      </w:r>
      <w:r w:rsidR="00142EEC">
        <w:rPr>
          <w:rFonts w:ascii="Arial" w:hAnsi="Arial" w:cs="Arial"/>
          <w:bCs/>
        </w:rPr>
        <w:t>; P value = 0.001; Fig.2A</w:t>
      </w:r>
      <w:r w:rsidR="00BC74B7">
        <w:rPr>
          <w:rFonts w:ascii="Arial" w:hAnsi="Arial" w:cs="Arial"/>
          <w:bCs/>
        </w:rPr>
        <w:t>)</w:t>
      </w:r>
      <w:r w:rsidR="00580959">
        <w:rPr>
          <w:rFonts w:ascii="Arial" w:hAnsi="Arial" w:cs="Arial"/>
          <w:bCs/>
        </w:rPr>
        <w:t xml:space="preserve">, </w:t>
      </w:r>
      <w:r w:rsidR="00BC74B7">
        <w:rPr>
          <w:rFonts w:ascii="Arial" w:hAnsi="Arial" w:cs="Arial"/>
          <w:bCs/>
        </w:rPr>
        <w:t xml:space="preserve">in contrast to </w:t>
      </w:r>
      <w:r w:rsidR="007A6223">
        <w:rPr>
          <w:rFonts w:ascii="Arial" w:hAnsi="Arial" w:cs="Arial"/>
          <w:bCs/>
        </w:rPr>
        <w:t xml:space="preserve">expected </w:t>
      </w:r>
      <w:r w:rsidR="009D24A7">
        <w:rPr>
          <w:rFonts w:ascii="Arial" w:hAnsi="Arial" w:cs="Arial"/>
          <w:bCs/>
        </w:rPr>
        <w:t xml:space="preserve">physiology between VPD and tree stress where </w:t>
      </w:r>
      <w:r w:rsidR="00917FF0" w:rsidRPr="00917FF0">
        <w:rPr>
          <w:rFonts w:ascii="Arial" w:hAnsi="Arial" w:cs="Arial"/>
          <w:bCs/>
        </w:rPr>
        <w:t>high VPD, caused by dry, warm air, puts stress on trees</w:t>
      </w:r>
      <w:r w:rsidR="007A6223">
        <w:rPr>
          <w:rFonts w:ascii="Arial" w:hAnsi="Arial" w:cs="Arial"/>
          <w:bCs/>
        </w:rPr>
        <w:t xml:space="preserve"> </w:t>
      </w:r>
      <w:r w:rsidR="009D24A7">
        <w:rPr>
          <w:rFonts w:ascii="Arial" w:hAnsi="Arial" w:cs="Arial"/>
          <w:bCs/>
        </w:rPr>
        <w:t xml:space="preserve">we </w:t>
      </w:r>
      <w:r w:rsidR="007A6223">
        <w:rPr>
          <w:rFonts w:ascii="Arial" w:hAnsi="Arial" w:cs="Arial"/>
          <w:bCs/>
        </w:rPr>
        <w:t>found out that higher VPD leads to lower TWD</w:t>
      </w:r>
      <w:r w:rsidR="00DF1B7E">
        <w:rPr>
          <w:rFonts w:ascii="Arial" w:hAnsi="Arial" w:cs="Arial"/>
          <w:bCs/>
        </w:rPr>
        <w:t>.</w:t>
      </w:r>
      <w:r w:rsidR="00B2104E">
        <w:rPr>
          <w:rFonts w:ascii="Arial" w:hAnsi="Arial" w:cs="Arial"/>
          <w:bCs/>
        </w:rPr>
        <w:t xml:space="preserve"> </w:t>
      </w:r>
      <w:r w:rsidR="0053106F" w:rsidRPr="000102BD">
        <w:rPr>
          <w:rFonts w:ascii="Arial" w:hAnsi="Arial" w:cs="Arial"/>
          <w:bCs/>
        </w:rPr>
        <w:t xml:space="preserve">In </w:t>
      </w:r>
      <w:r w:rsidR="005F5FD2" w:rsidRPr="000102BD">
        <w:rPr>
          <w:rFonts w:ascii="Arial" w:hAnsi="Arial" w:cs="Arial"/>
          <w:bCs/>
        </w:rPr>
        <w:t xml:space="preserve">contrast to TWD, DV </w:t>
      </w:r>
      <w:r w:rsidR="004F66C1" w:rsidRPr="000102BD">
        <w:rPr>
          <w:rFonts w:ascii="Arial" w:hAnsi="Arial" w:cs="Arial"/>
          <w:bCs/>
        </w:rPr>
        <w:t>has</w:t>
      </w:r>
      <w:r w:rsidR="005F5FD2" w:rsidRPr="000102BD">
        <w:rPr>
          <w:rFonts w:ascii="Arial" w:hAnsi="Arial" w:cs="Arial"/>
          <w:bCs/>
        </w:rPr>
        <w:t xml:space="preserve"> a different </w:t>
      </w:r>
      <w:r w:rsidR="0053106F" w:rsidRPr="000102BD">
        <w:rPr>
          <w:rFonts w:ascii="Arial" w:hAnsi="Arial" w:cs="Arial"/>
          <w:bCs/>
        </w:rPr>
        <w:t xml:space="preserve">mechanistic behavior to environmental </w:t>
      </w:r>
      <w:r w:rsidR="003E5561" w:rsidRPr="000102BD">
        <w:rPr>
          <w:rFonts w:ascii="Arial" w:hAnsi="Arial" w:cs="Arial"/>
          <w:bCs/>
        </w:rPr>
        <w:t>conditions</w:t>
      </w:r>
      <w:r w:rsidR="0053106F" w:rsidRPr="000102BD">
        <w:rPr>
          <w:rFonts w:ascii="Arial" w:hAnsi="Arial" w:cs="Arial"/>
          <w:bCs/>
        </w:rPr>
        <w:t xml:space="preserve">. </w:t>
      </w:r>
      <w:r w:rsidR="002E06E4" w:rsidRPr="000102BD">
        <w:rPr>
          <w:rFonts w:ascii="Arial" w:hAnsi="Arial" w:cs="Arial"/>
          <w:bCs/>
        </w:rPr>
        <w:t xml:space="preserve">ET </w:t>
      </w:r>
      <w:r w:rsidR="00B2104E" w:rsidRPr="000102BD">
        <w:rPr>
          <w:rFonts w:ascii="Arial" w:hAnsi="Arial" w:cs="Arial"/>
          <w:bCs/>
        </w:rPr>
        <w:t>has</w:t>
      </w:r>
      <w:r w:rsidR="002E06E4" w:rsidRPr="000102BD">
        <w:rPr>
          <w:rFonts w:ascii="Arial" w:hAnsi="Arial" w:cs="Arial"/>
          <w:bCs/>
        </w:rPr>
        <w:t xml:space="preserve"> a positive </w:t>
      </w:r>
      <w:r w:rsidR="00B2104E">
        <w:rPr>
          <w:rFonts w:ascii="Arial" w:hAnsi="Arial" w:cs="Arial"/>
          <w:bCs/>
        </w:rPr>
        <w:t xml:space="preserve">significant </w:t>
      </w:r>
      <w:r w:rsidR="002E06E4" w:rsidRPr="000102BD">
        <w:rPr>
          <w:rFonts w:ascii="Arial" w:hAnsi="Arial" w:cs="Arial"/>
          <w:bCs/>
        </w:rPr>
        <w:t>effect on the DV</w:t>
      </w:r>
      <w:r w:rsidR="00F00BAA" w:rsidRPr="000102BD">
        <w:rPr>
          <w:rFonts w:ascii="Arial" w:hAnsi="Arial" w:cs="Arial"/>
          <w:bCs/>
        </w:rPr>
        <w:t xml:space="preserve"> which shows as the ET goes up the DV goes up as well</w:t>
      </w:r>
      <w:r w:rsidR="005E2BB3" w:rsidRPr="000102BD">
        <w:rPr>
          <w:rFonts w:ascii="Arial" w:hAnsi="Arial" w:cs="Arial"/>
          <w:bCs/>
        </w:rPr>
        <w:t xml:space="preserve"> </w:t>
      </w:r>
      <w:r w:rsidR="00C57D8A" w:rsidRPr="000102BD">
        <w:rPr>
          <w:rFonts w:ascii="Arial" w:hAnsi="Arial" w:cs="Arial"/>
          <w:bCs/>
        </w:rPr>
        <w:t>(</w:t>
      </w:r>
      <w:r w:rsidR="00476147" w:rsidRPr="000102BD">
        <w:rPr>
          <w:rFonts w:ascii="Arial" w:hAnsi="Arial" w:cs="Arial"/>
          <w:bCs/>
        </w:rPr>
        <w:t xml:space="preserve">P value </w:t>
      </w:r>
      <w:r w:rsidR="000560AE" w:rsidRPr="000102BD">
        <w:rPr>
          <w:rFonts w:ascii="Arial" w:hAnsi="Arial" w:cs="Arial"/>
          <w:bCs/>
        </w:rPr>
        <w:t>0.0</w:t>
      </w:r>
      <w:r w:rsidR="008F5117">
        <w:rPr>
          <w:rFonts w:ascii="Arial" w:hAnsi="Arial" w:cs="Arial"/>
          <w:bCs/>
        </w:rPr>
        <w:t>1</w:t>
      </w:r>
      <w:r w:rsidR="006F2290">
        <w:rPr>
          <w:rFonts w:ascii="Arial" w:hAnsi="Arial" w:cs="Arial"/>
          <w:bCs/>
        </w:rPr>
        <w:t>4</w:t>
      </w:r>
      <w:r w:rsidR="00476147" w:rsidRPr="000102BD">
        <w:rPr>
          <w:rFonts w:ascii="Arial" w:hAnsi="Arial" w:cs="Arial"/>
          <w:bCs/>
        </w:rPr>
        <w:t xml:space="preserve">; </w:t>
      </w:r>
      <w:r w:rsidR="00C57D8A" w:rsidRPr="000102BD">
        <w:rPr>
          <w:rFonts w:ascii="Arial" w:hAnsi="Arial" w:cs="Arial"/>
          <w:bCs/>
        </w:rPr>
        <w:t>Fig. 2B)</w:t>
      </w:r>
      <w:r w:rsidR="00DC4B48" w:rsidRPr="000102BD">
        <w:rPr>
          <w:rFonts w:ascii="Arial" w:hAnsi="Arial" w:cs="Arial"/>
          <w:bCs/>
        </w:rPr>
        <w:t xml:space="preserve">. </w:t>
      </w:r>
      <w:r w:rsidR="008F5117">
        <w:rPr>
          <w:rFonts w:ascii="Arial" w:hAnsi="Arial" w:cs="Arial"/>
          <w:bCs/>
        </w:rPr>
        <w:t xml:space="preserve">VPD, soil moisture, </w:t>
      </w:r>
      <w:r w:rsidR="00B2104E">
        <w:rPr>
          <w:rFonts w:ascii="Arial" w:hAnsi="Arial" w:cs="Arial"/>
          <w:bCs/>
        </w:rPr>
        <w:t xml:space="preserve">precipitation and max temperature showed to have no significant effect on DV. </w:t>
      </w:r>
      <w:r w:rsidR="00F638F9" w:rsidRPr="000102BD">
        <w:rPr>
          <w:rFonts w:ascii="Arial" w:hAnsi="Arial" w:cs="Arial"/>
          <w:bCs/>
          <w:color w:val="000000" w:themeColor="text1"/>
        </w:rPr>
        <w:t xml:space="preserve">DV shows </w:t>
      </w:r>
      <w:r w:rsidR="00ED6024" w:rsidRPr="000102BD">
        <w:rPr>
          <w:rFonts w:ascii="Arial" w:hAnsi="Arial" w:cs="Arial"/>
          <w:bCs/>
          <w:color w:val="000000" w:themeColor="text1"/>
        </w:rPr>
        <w:t xml:space="preserve">daily change in the stem diameter </w:t>
      </w:r>
      <w:r w:rsidR="004F66C1" w:rsidRPr="000102BD">
        <w:rPr>
          <w:rFonts w:ascii="Arial" w:hAnsi="Arial" w:cs="Arial"/>
          <w:bCs/>
          <w:color w:val="000000" w:themeColor="text1"/>
        </w:rPr>
        <w:t xml:space="preserve">whether negative or positive, </w:t>
      </w:r>
      <w:r w:rsidR="00ED6024" w:rsidRPr="000102BD">
        <w:rPr>
          <w:rFonts w:ascii="Arial" w:hAnsi="Arial" w:cs="Arial"/>
          <w:bCs/>
          <w:color w:val="000000" w:themeColor="text1"/>
        </w:rPr>
        <w:t xml:space="preserve">but TWD gives more details on how the </w:t>
      </w:r>
      <w:r w:rsidR="00DC4B48" w:rsidRPr="000102BD">
        <w:rPr>
          <w:rFonts w:ascii="Arial" w:hAnsi="Arial" w:cs="Arial"/>
          <w:bCs/>
          <w:color w:val="000000" w:themeColor="text1"/>
        </w:rPr>
        <w:t>environment</w:t>
      </w:r>
      <w:r w:rsidR="004F66C1" w:rsidRPr="000102BD">
        <w:rPr>
          <w:rFonts w:ascii="Arial" w:hAnsi="Arial" w:cs="Arial"/>
          <w:bCs/>
          <w:color w:val="000000" w:themeColor="text1"/>
        </w:rPr>
        <w:t xml:space="preserve"> affects the trees and how they behavior under drought stress. </w:t>
      </w:r>
      <w:r w:rsidR="00B81011" w:rsidRPr="000102BD">
        <w:rPr>
          <w:rFonts w:ascii="Arial" w:hAnsi="Arial" w:cs="Arial"/>
          <w:bCs/>
          <w:color w:val="000000" w:themeColor="text1"/>
        </w:rPr>
        <w:t xml:space="preserve">Maximum temperature </w:t>
      </w:r>
      <w:r w:rsidR="00A61F0C" w:rsidRPr="000102BD">
        <w:rPr>
          <w:rFonts w:ascii="Arial" w:hAnsi="Arial" w:cs="Arial"/>
          <w:bCs/>
          <w:color w:val="000000" w:themeColor="text1"/>
        </w:rPr>
        <w:t xml:space="preserve">also </w:t>
      </w:r>
      <w:r w:rsidR="00F13E89" w:rsidRPr="000102BD">
        <w:rPr>
          <w:rFonts w:ascii="Arial" w:hAnsi="Arial" w:cs="Arial"/>
          <w:bCs/>
          <w:color w:val="000000" w:themeColor="text1"/>
        </w:rPr>
        <w:t>has</w:t>
      </w:r>
      <w:r w:rsidR="00A61F0C" w:rsidRPr="000102BD">
        <w:rPr>
          <w:rFonts w:ascii="Arial" w:hAnsi="Arial" w:cs="Arial"/>
          <w:bCs/>
          <w:color w:val="000000" w:themeColor="text1"/>
        </w:rPr>
        <w:t xml:space="preserve"> </w:t>
      </w:r>
      <w:r w:rsidR="00FF1DAB" w:rsidRPr="000102BD">
        <w:rPr>
          <w:rFonts w:ascii="Arial" w:hAnsi="Arial" w:cs="Arial"/>
          <w:bCs/>
          <w:color w:val="000000" w:themeColor="text1"/>
        </w:rPr>
        <w:t>no significant effect on</w:t>
      </w:r>
      <w:r w:rsidR="00A61F0C" w:rsidRPr="000102BD">
        <w:rPr>
          <w:rFonts w:ascii="Arial" w:hAnsi="Arial" w:cs="Arial"/>
          <w:bCs/>
          <w:color w:val="000000" w:themeColor="text1"/>
        </w:rPr>
        <w:t xml:space="preserve"> DV</w:t>
      </w:r>
      <w:r w:rsidR="00FF1DAB" w:rsidRPr="000102BD">
        <w:rPr>
          <w:rFonts w:ascii="Arial" w:hAnsi="Arial" w:cs="Arial"/>
          <w:bCs/>
          <w:color w:val="000000" w:themeColor="text1"/>
        </w:rPr>
        <w:t>.</w:t>
      </w:r>
      <w:r w:rsidR="00897A3B" w:rsidRPr="000102BD">
        <w:rPr>
          <w:rFonts w:ascii="Arial" w:hAnsi="Arial" w:cs="Arial"/>
          <w:bCs/>
          <w:color w:val="000000" w:themeColor="text1"/>
        </w:rPr>
        <w:t xml:space="preserve"> </w:t>
      </w:r>
    </w:p>
    <w:p w14:paraId="0806E804" w14:textId="38E0CC5A" w:rsidR="00F70C6A" w:rsidRDefault="00897A3B" w:rsidP="000F73ED">
      <w:pPr>
        <w:jc w:val="both"/>
        <w:rPr>
          <w:rFonts w:ascii="Arial" w:hAnsi="Arial" w:cs="Arial"/>
          <w:bCs/>
          <w:color w:val="000000" w:themeColor="text1"/>
        </w:rPr>
      </w:pPr>
      <w:r w:rsidRPr="000102BD">
        <w:rPr>
          <w:rFonts w:ascii="Arial" w:hAnsi="Arial" w:cs="Arial"/>
          <w:bCs/>
          <w:color w:val="000000" w:themeColor="text1"/>
        </w:rPr>
        <w:t xml:space="preserve">We have an interclass </w:t>
      </w:r>
      <w:r w:rsidR="00C318AC" w:rsidRPr="000102BD">
        <w:rPr>
          <w:rFonts w:ascii="Arial" w:hAnsi="Arial" w:cs="Arial"/>
          <w:bCs/>
          <w:color w:val="000000" w:themeColor="text1"/>
        </w:rPr>
        <w:t xml:space="preserve">correlation </w:t>
      </w:r>
      <w:r w:rsidR="00184593" w:rsidRPr="000102BD">
        <w:rPr>
          <w:rFonts w:ascii="Arial" w:hAnsi="Arial" w:cs="Arial"/>
          <w:bCs/>
          <w:color w:val="000000" w:themeColor="text1"/>
        </w:rPr>
        <w:t>coefficient</w:t>
      </w:r>
      <w:r w:rsidR="00C318AC" w:rsidRPr="000102BD">
        <w:rPr>
          <w:rFonts w:ascii="Arial" w:hAnsi="Arial" w:cs="Arial"/>
          <w:bCs/>
          <w:color w:val="000000" w:themeColor="text1"/>
        </w:rPr>
        <w:t xml:space="preserve"> (ICC) of </w:t>
      </w:r>
      <w:r w:rsidR="0025770E" w:rsidRPr="000102BD">
        <w:rPr>
          <w:rFonts w:ascii="Arial" w:hAnsi="Arial" w:cs="Arial"/>
          <w:bCs/>
          <w:color w:val="000000" w:themeColor="text1"/>
        </w:rPr>
        <w:t xml:space="preserve">0.76 and 0.02 for TWD and DV respectively. Thus, about </w:t>
      </w:r>
      <w:r w:rsidR="00B522B3" w:rsidRPr="000102BD">
        <w:rPr>
          <w:rFonts w:ascii="Arial" w:hAnsi="Arial" w:cs="Arial"/>
          <w:bCs/>
          <w:color w:val="000000" w:themeColor="text1"/>
        </w:rPr>
        <w:t>76</w:t>
      </w:r>
      <w:r w:rsidR="0025770E" w:rsidRPr="000102BD">
        <w:rPr>
          <w:rFonts w:ascii="Arial" w:hAnsi="Arial" w:cs="Arial"/>
          <w:bCs/>
          <w:color w:val="000000" w:themeColor="text1"/>
        </w:rPr>
        <w:t>%</w:t>
      </w:r>
      <w:r w:rsidR="00B522B3" w:rsidRPr="000102BD">
        <w:rPr>
          <w:rFonts w:ascii="Arial" w:hAnsi="Arial" w:cs="Arial"/>
          <w:bCs/>
          <w:color w:val="000000" w:themeColor="text1"/>
        </w:rPr>
        <w:t xml:space="preserve"> and 2%</w:t>
      </w:r>
      <w:r w:rsidR="0025770E" w:rsidRPr="000102BD">
        <w:rPr>
          <w:rFonts w:ascii="Arial" w:hAnsi="Arial" w:cs="Arial"/>
          <w:bCs/>
          <w:color w:val="000000" w:themeColor="text1"/>
        </w:rPr>
        <w:t xml:space="preserve"> of the variance </w:t>
      </w:r>
      <w:r w:rsidR="00231235" w:rsidRPr="000102BD">
        <w:rPr>
          <w:rFonts w:ascii="Arial" w:hAnsi="Arial" w:cs="Arial"/>
          <w:bCs/>
          <w:color w:val="000000" w:themeColor="text1"/>
        </w:rPr>
        <w:t>unexplained</w:t>
      </w:r>
      <w:r w:rsidR="0025770E" w:rsidRPr="000102BD">
        <w:rPr>
          <w:rFonts w:ascii="Arial" w:hAnsi="Arial" w:cs="Arial"/>
          <w:bCs/>
          <w:color w:val="000000" w:themeColor="text1"/>
        </w:rPr>
        <w:t xml:space="preserve"> after the variance explained by our fixed effects can be explained by the differences between </w:t>
      </w:r>
      <w:r w:rsidR="00B522B3" w:rsidRPr="000102BD">
        <w:rPr>
          <w:rFonts w:ascii="Arial" w:hAnsi="Arial" w:cs="Arial"/>
          <w:bCs/>
          <w:color w:val="000000" w:themeColor="text1"/>
        </w:rPr>
        <w:t xml:space="preserve">our </w:t>
      </w:r>
      <w:r w:rsidR="009860F1" w:rsidRPr="000102BD">
        <w:rPr>
          <w:rFonts w:ascii="Arial" w:hAnsi="Arial" w:cs="Arial"/>
          <w:bCs/>
          <w:color w:val="000000" w:themeColor="text1"/>
        </w:rPr>
        <w:t>specific</w:t>
      </w:r>
      <w:r w:rsidR="00B522B3" w:rsidRPr="000102BD">
        <w:rPr>
          <w:rFonts w:ascii="Arial" w:hAnsi="Arial" w:cs="Arial"/>
          <w:bCs/>
          <w:color w:val="000000" w:themeColor="text1"/>
        </w:rPr>
        <w:t xml:space="preserve"> trees</w:t>
      </w:r>
      <w:r w:rsidR="00231235" w:rsidRPr="000102BD">
        <w:rPr>
          <w:rFonts w:ascii="Arial" w:hAnsi="Arial" w:cs="Arial"/>
          <w:bCs/>
          <w:color w:val="000000" w:themeColor="text1"/>
        </w:rPr>
        <w:t xml:space="preserve"> for TWD</w:t>
      </w:r>
      <w:r w:rsidR="00B522B3" w:rsidRPr="000102BD">
        <w:rPr>
          <w:rFonts w:ascii="Arial" w:hAnsi="Arial" w:cs="Arial"/>
          <w:bCs/>
          <w:color w:val="000000" w:themeColor="text1"/>
        </w:rPr>
        <w:t>.</w:t>
      </w:r>
      <w:r w:rsidR="00184593" w:rsidRPr="000102BD">
        <w:rPr>
          <w:rFonts w:ascii="Arial" w:hAnsi="Arial" w:cs="Arial"/>
          <w:bCs/>
          <w:color w:val="000000" w:themeColor="text1"/>
        </w:rPr>
        <w:t xml:space="preserve"> </w:t>
      </w:r>
      <w:r w:rsidR="00926222" w:rsidRPr="000102BD">
        <w:rPr>
          <w:rFonts w:ascii="Arial" w:hAnsi="Arial" w:cs="Arial"/>
          <w:bCs/>
          <w:color w:val="000000" w:themeColor="text1"/>
        </w:rPr>
        <w:t xml:space="preserve">This explains that tree identity is very important in explaining TWD and it plays little to no role in </w:t>
      </w:r>
      <w:r w:rsidR="00062ACE" w:rsidRPr="000102BD">
        <w:rPr>
          <w:rFonts w:ascii="Arial" w:hAnsi="Arial" w:cs="Arial"/>
          <w:bCs/>
          <w:color w:val="000000" w:themeColor="text1"/>
        </w:rPr>
        <w:t xml:space="preserve">explaining </w:t>
      </w:r>
      <w:r w:rsidR="00926222" w:rsidRPr="000102BD">
        <w:rPr>
          <w:rFonts w:ascii="Arial" w:hAnsi="Arial" w:cs="Arial"/>
          <w:bCs/>
          <w:color w:val="000000" w:themeColor="text1"/>
        </w:rPr>
        <w:t>DV.</w:t>
      </w:r>
      <w:r w:rsidR="00135586" w:rsidRPr="000102BD">
        <w:rPr>
          <w:rFonts w:ascii="Arial" w:hAnsi="Arial" w:cs="Arial"/>
          <w:bCs/>
          <w:color w:val="000000" w:themeColor="text1"/>
        </w:rPr>
        <w:t xml:space="preserve"> </w:t>
      </w:r>
      <w:r w:rsidR="00D46881">
        <w:rPr>
          <w:rFonts w:ascii="Arial" w:hAnsi="Arial" w:cs="Arial"/>
          <w:bCs/>
          <w:color w:val="000000" w:themeColor="text1"/>
        </w:rPr>
        <w:t>This result is also supported by the marginal R</w:t>
      </w:r>
      <w:r w:rsidR="00D46881" w:rsidRPr="00D46881">
        <w:rPr>
          <w:rFonts w:ascii="Arial" w:hAnsi="Arial" w:cs="Arial"/>
          <w:bCs/>
          <w:color w:val="000000" w:themeColor="text1"/>
          <w:vertAlign w:val="superscript"/>
        </w:rPr>
        <w:t>2</w:t>
      </w:r>
      <w:r w:rsidR="00D46881">
        <w:rPr>
          <w:rFonts w:ascii="Arial" w:hAnsi="Arial" w:cs="Arial"/>
          <w:bCs/>
          <w:color w:val="000000" w:themeColor="text1"/>
          <w:vertAlign w:val="superscript"/>
        </w:rPr>
        <w:t xml:space="preserve"> </w:t>
      </w:r>
      <w:r w:rsidR="00D46881">
        <w:rPr>
          <w:rFonts w:ascii="Arial" w:hAnsi="Arial" w:cs="Arial"/>
          <w:bCs/>
          <w:color w:val="000000" w:themeColor="text1"/>
        </w:rPr>
        <w:t>and the conditional R</w:t>
      </w:r>
      <w:r w:rsidR="00D46881" w:rsidRPr="000F73ED">
        <w:rPr>
          <w:rFonts w:ascii="Arial" w:hAnsi="Arial" w:cs="Arial"/>
          <w:bCs/>
          <w:color w:val="000000" w:themeColor="text1"/>
          <w:vertAlign w:val="superscript"/>
        </w:rPr>
        <w:t>2</w:t>
      </w:r>
      <w:r w:rsidR="000F73ED">
        <w:rPr>
          <w:rFonts w:ascii="Arial" w:hAnsi="Arial" w:cs="Arial"/>
          <w:bCs/>
          <w:color w:val="000000" w:themeColor="text1"/>
        </w:rPr>
        <w:t>. The marginal and conditional R</w:t>
      </w:r>
      <w:r w:rsidR="000F73ED" w:rsidRPr="000F73ED">
        <w:rPr>
          <w:rFonts w:ascii="Arial" w:hAnsi="Arial" w:cs="Arial"/>
          <w:bCs/>
          <w:color w:val="000000" w:themeColor="text1"/>
          <w:vertAlign w:val="superscript"/>
        </w:rPr>
        <w:t>2</w:t>
      </w:r>
      <w:r w:rsidR="000F73ED">
        <w:rPr>
          <w:rFonts w:ascii="Arial" w:hAnsi="Arial" w:cs="Arial"/>
          <w:bCs/>
          <w:color w:val="000000" w:themeColor="text1"/>
        </w:rPr>
        <w:t xml:space="preserve"> of TWD is 0.007 and 0.76 respectively. These </w:t>
      </w:r>
      <w:r w:rsidR="00411B83" w:rsidRPr="000F73ED">
        <w:rPr>
          <w:rFonts w:ascii="Arial" w:hAnsi="Arial" w:cs="Arial"/>
          <w:bCs/>
          <w:color w:val="000000" w:themeColor="text1"/>
        </w:rPr>
        <w:t>account</w:t>
      </w:r>
      <w:r w:rsidR="000F73ED" w:rsidRPr="000F73ED">
        <w:rPr>
          <w:rFonts w:ascii="Arial" w:hAnsi="Arial" w:cs="Arial"/>
          <w:bCs/>
          <w:color w:val="000000" w:themeColor="text1"/>
        </w:rPr>
        <w:t xml:space="preserve"> for the variance unaccounted for by </w:t>
      </w:r>
      <w:r w:rsidR="00E72688">
        <w:rPr>
          <w:rFonts w:ascii="Arial" w:hAnsi="Arial" w:cs="Arial"/>
          <w:bCs/>
          <w:color w:val="000000" w:themeColor="text1"/>
        </w:rPr>
        <w:t>differences in trees.</w:t>
      </w:r>
      <w:r w:rsidR="000F73ED" w:rsidRPr="000F73ED">
        <w:rPr>
          <w:rFonts w:ascii="Arial" w:hAnsi="Arial" w:cs="Arial"/>
          <w:bCs/>
          <w:color w:val="000000" w:themeColor="text1"/>
        </w:rPr>
        <w:t xml:space="preserve"> </w:t>
      </w:r>
      <w:r w:rsidR="00411B83">
        <w:rPr>
          <w:rFonts w:ascii="Arial" w:hAnsi="Arial" w:cs="Arial"/>
          <w:bCs/>
          <w:color w:val="000000" w:themeColor="text1"/>
        </w:rPr>
        <w:t>Conditional</w:t>
      </w:r>
      <w:r w:rsidR="00E72688">
        <w:rPr>
          <w:rFonts w:ascii="Arial" w:hAnsi="Arial" w:cs="Arial"/>
          <w:bCs/>
          <w:color w:val="000000" w:themeColor="text1"/>
        </w:rPr>
        <w:t xml:space="preserve"> R</w:t>
      </w:r>
      <w:r w:rsidR="00E72688" w:rsidRPr="00411B83">
        <w:rPr>
          <w:rFonts w:ascii="Arial" w:hAnsi="Arial" w:cs="Arial"/>
          <w:bCs/>
          <w:color w:val="000000" w:themeColor="text1"/>
          <w:vertAlign w:val="superscript"/>
        </w:rPr>
        <w:t>2</w:t>
      </w:r>
      <w:r w:rsidR="00E72688">
        <w:rPr>
          <w:rFonts w:ascii="Arial" w:hAnsi="Arial" w:cs="Arial"/>
          <w:bCs/>
          <w:color w:val="000000" w:themeColor="text1"/>
        </w:rPr>
        <w:t xml:space="preserve"> </w:t>
      </w:r>
      <w:r w:rsidR="00411B83">
        <w:rPr>
          <w:rFonts w:ascii="Arial" w:hAnsi="Arial" w:cs="Arial"/>
          <w:bCs/>
          <w:color w:val="000000" w:themeColor="text1"/>
        </w:rPr>
        <w:t xml:space="preserve">explains </w:t>
      </w:r>
      <w:r w:rsidR="000F73ED" w:rsidRPr="000F73ED">
        <w:rPr>
          <w:rFonts w:ascii="Arial" w:hAnsi="Arial" w:cs="Arial"/>
          <w:bCs/>
          <w:color w:val="000000" w:themeColor="text1"/>
        </w:rPr>
        <w:t>variance explained by the entire model (i.e. the fixed and random effects) and the marginal R</w:t>
      </w:r>
      <w:r w:rsidR="000F73ED" w:rsidRPr="000F73ED">
        <w:rPr>
          <w:rFonts w:ascii="Arial" w:hAnsi="Arial" w:cs="Arial"/>
          <w:bCs/>
          <w:color w:val="000000" w:themeColor="text1"/>
          <w:vertAlign w:val="superscript"/>
        </w:rPr>
        <w:t>2</w:t>
      </w:r>
      <w:r w:rsidR="000F73ED" w:rsidRPr="000F73ED">
        <w:rPr>
          <w:rFonts w:ascii="Arial" w:hAnsi="Arial" w:cs="Arial"/>
          <w:bCs/>
          <w:color w:val="000000" w:themeColor="text1"/>
        </w:rPr>
        <w:t xml:space="preserve"> is the variance explained just by our fixed effects. This shows that our random effects </w:t>
      </w:r>
      <w:r w:rsidR="001E496E">
        <w:rPr>
          <w:rFonts w:ascii="Arial" w:hAnsi="Arial" w:cs="Arial"/>
          <w:bCs/>
          <w:color w:val="000000" w:themeColor="text1"/>
        </w:rPr>
        <w:t>(</w:t>
      </w:r>
      <w:r w:rsidR="00F70C6A">
        <w:rPr>
          <w:rFonts w:ascii="Arial" w:hAnsi="Arial" w:cs="Arial"/>
          <w:bCs/>
          <w:color w:val="000000" w:themeColor="text1"/>
        </w:rPr>
        <w:t>difference in trees</w:t>
      </w:r>
      <w:r w:rsidR="001E496E">
        <w:rPr>
          <w:rFonts w:ascii="Arial" w:hAnsi="Arial" w:cs="Arial"/>
          <w:bCs/>
          <w:color w:val="000000" w:themeColor="text1"/>
        </w:rPr>
        <w:t xml:space="preserve">) </w:t>
      </w:r>
      <w:r w:rsidR="000F73ED" w:rsidRPr="000F73ED">
        <w:rPr>
          <w:rFonts w:ascii="Arial" w:hAnsi="Arial" w:cs="Arial"/>
          <w:bCs/>
          <w:color w:val="000000" w:themeColor="text1"/>
        </w:rPr>
        <w:t>explained a lot of our dataset</w:t>
      </w:r>
      <w:r w:rsidR="00D64369">
        <w:rPr>
          <w:rFonts w:ascii="Arial" w:hAnsi="Arial" w:cs="Arial"/>
          <w:bCs/>
          <w:color w:val="000000" w:themeColor="text1"/>
        </w:rPr>
        <w:t xml:space="preserve"> and our fixed effect (</w:t>
      </w:r>
      <w:r w:rsidR="001E496E">
        <w:rPr>
          <w:rFonts w:ascii="Arial" w:hAnsi="Arial" w:cs="Arial"/>
          <w:bCs/>
          <w:color w:val="000000" w:themeColor="text1"/>
        </w:rPr>
        <w:t>environmental variation</w:t>
      </w:r>
      <w:r w:rsidR="00D64369">
        <w:rPr>
          <w:rFonts w:ascii="Arial" w:hAnsi="Arial" w:cs="Arial"/>
          <w:bCs/>
          <w:color w:val="000000" w:themeColor="text1"/>
        </w:rPr>
        <w:t xml:space="preserve">) explains so little about the continuous </w:t>
      </w:r>
      <w:r w:rsidR="001E496E">
        <w:rPr>
          <w:rFonts w:ascii="Arial" w:hAnsi="Arial" w:cs="Arial"/>
          <w:bCs/>
          <w:color w:val="000000" w:themeColor="text1"/>
        </w:rPr>
        <w:t>drought mechanism of trees</w:t>
      </w:r>
      <w:r w:rsidR="009D72C0">
        <w:rPr>
          <w:rFonts w:ascii="Arial" w:hAnsi="Arial" w:cs="Arial"/>
          <w:bCs/>
          <w:color w:val="000000" w:themeColor="text1"/>
        </w:rPr>
        <w:t xml:space="preserve"> in TWD</w:t>
      </w:r>
      <w:r w:rsidR="000F73ED" w:rsidRPr="000F73ED">
        <w:rPr>
          <w:rFonts w:ascii="Arial" w:hAnsi="Arial" w:cs="Arial"/>
          <w:bCs/>
          <w:color w:val="000000" w:themeColor="text1"/>
        </w:rPr>
        <w:t>. A higher conditional R</w:t>
      </w:r>
      <w:r w:rsidR="000F73ED" w:rsidRPr="000F73ED">
        <w:rPr>
          <w:rFonts w:ascii="Arial" w:hAnsi="Arial" w:cs="Arial"/>
          <w:bCs/>
          <w:color w:val="000000" w:themeColor="text1"/>
          <w:vertAlign w:val="superscript"/>
        </w:rPr>
        <w:t>2</w:t>
      </w:r>
      <w:r w:rsidR="000F73ED" w:rsidRPr="000F73ED">
        <w:rPr>
          <w:rFonts w:ascii="Arial" w:hAnsi="Arial" w:cs="Arial"/>
          <w:bCs/>
          <w:color w:val="000000" w:themeColor="text1"/>
        </w:rPr>
        <w:t xml:space="preserve"> than a marginal R</w:t>
      </w:r>
      <w:r w:rsidR="000F73ED" w:rsidRPr="000F73ED">
        <w:rPr>
          <w:rFonts w:ascii="Arial" w:hAnsi="Arial" w:cs="Arial"/>
          <w:bCs/>
          <w:color w:val="000000" w:themeColor="text1"/>
          <w:vertAlign w:val="superscript"/>
        </w:rPr>
        <w:t>2</w:t>
      </w:r>
      <w:r w:rsidR="000F73ED" w:rsidRPr="000F73ED">
        <w:rPr>
          <w:rFonts w:ascii="Arial" w:hAnsi="Arial" w:cs="Arial"/>
          <w:bCs/>
          <w:color w:val="000000" w:themeColor="text1"/>
        </w:rPr>
        <w:t xml:space="preserve"> simply means that the random effects explain additional variance compared to the fixed effects.</w:t>
      </w:r>
      <w:r w:rsidR="00F70C6A">
        <w:rPr>
          <w:rFonts w:ascii="Arial" w:hAnsi="Arial" w:cs="Arial"/>
          <w:bCs/>
          <w:color w:val="000000" w:themeColor="text1"/>
        </w:rPr>
        <w:t xml:space="preserve"> While the TWD variation is heavily </w:t>
      </w:r>
      <w:r w:rsidR="00E94B6F">
        <w:rPr>
          <w:rFonts w:ascii="Arial" w:hAnsi="Arial" w:cs="Arial"/>
          <w:bCs/>
          <w:color w:val="000000" w:themeColor="text1"/>
        </w:rPr>
        <w:t>explained</w:t>
      </w:r>
      <w:r w:rsidR="00F70C6A">
        <w:rPr>
          <w:rFonts w:ascii="Arial" w:hAnsi="Arial" w:cs="Arial"/>
          <w:bCs/>
          <w:color w:val="000000" w:themeColor="text1"/>
        </w:rPr>
        <w:t xml:space="preserve"> by differences in trees, DV </w:t>
      </w:r>
      <w:r w:rsidR="00F13E89">
        <w:rPr>
          <w:rFonts w:ascii="Arial" w:hAnsi="Arial" w:cs="Arial"/>
          <w:bCs/>
          <w:color w:val="000000" w:themeColor="text1"/>
        </w:rPr>
        <w:t>has</w:t>
      </w:r>
      <w:r w:rsidR="00F70C6A">
        <w:rPr>
          <w:rFonts w:ascii="Arial" w:hAnsi="Arial" w:cs="Arial"/>
          <w:bCs/>
          <w:color w:val="000000" w:themeColor="text1"/>
        </w:rPr>
        <w:t xml:space="preserve"> </w:t>
      </w:r>
      <w:r w:rsidR="0078138C">
        <w:rPr>
          <w:rFonts w:ascii="Arial" w:hAnsi="Arial" w:cs="Arial"/>
          <w:bCs/>
          <w:color w:val="000000" w:themeColor="text1"/>
        </w:rPr>
        <w:t xml:space="preserve">no strong explanation </w:t>
      </w:r>
      <w:r w:rsidR="00E94B6F">
        <w:rPr>
          <w:rFonts w:ascii="Arial" w:hAnsi="Arial" w:cs="Arial"/>
          <w:bCs/>
          <w:color w:val="000000" w:themeColor="text1"/>
        </w:rPr>
        <w:t>for</w:t>
      </w:r>
      <w:r w:rsidR="0078138C">
        <w:rPr>
          <w:rFonts w:ascii="Arial" w:hAnsi="Arial" w:cs="Arial"/>
          <w:bCs/>
          <w:color w:val="000000" w:themeColor="text1"/>
        </w:rPr>
        <w:t xml:space="preserve"> either </w:t>
      </w:r>
      <w:r w:rsidR="00D94511">
        <w:rPr>
          <w:rFonts w:ascii="Arial" w:hAnsi="Arial" w:cs="Arial"/>
          <w:bCs/>
          <w:color w:val="000000" w:themeColor="text1"/>
        </w:rPr>
        <w:t>tree differences</w:t>
      </w:r>
      <w:r w:rsidR="0078138C">
        <w:rPr>
          <w:rFonts w:ascii="Arial" w:hAnsi="Arial" w:cs="Arial"/>
          <w:bCs/>
          <w:color w:val="000000" w:themeColor="text1"/>
        </w:rPr>
        <w:t xml:space="preserve"> or </w:t>
      </w:r>
      <w:r w:rsidR="00D94511">
        <w:rPr>
          <w:rFonts w:ascii="Arial" w:hAnsi="Arial" w:cs="Arial"/>
          <w:bCs/>
          <w:color w:val="000000" w:themeColor="text1"/>
        </w:rPr>
        <w:t>environmental</w:t>
      </w:r>
      <w:r w:rsidR="0078138C">
        <w:rPr>
          <w:rFonts w:ascii="Arial" w:hAnsi="Arial" w:cs="Arial"/>
          <w:bCs/>
          <w:color w:val="000000" w:themeColor="text1"/>
        </w:rPr>
        <w:t xml:space="preserve"> </w:t>
      </w:r>
      <w:r w:rsidR="00D94511">
        <w:rPr>
          <w:rFonts w:ascii="Arial" w:hAnsi="Arial" w:cs="Arial"/>
          <w:bCs/>
          <w:color w:val="000000" w:themeColor="text1"/>
        </w:rPr>
        <w:t>variable</w:t>
      </w:r>
      <w:r w:rsidR="0078138C">
        <w:rPr>
          <w:rFonts w:ascii="Arial" w:hAnsi="Arial" w:cs="Arial"/>
          <w:bCs/>
          <w:color w:val="000000" w:themeColor="text1"/>
        </w:rPr>
        <w:t xml:space="preserve"> (marginal and conditional R</w:t>
      </w:r>
      <w:r w:rsidR="0078138C" w:rsidRPr="000F73ED">
        <w:rPr>
          <w:rFonts w:ascii="Arial" w:hAnsi="Arial" w:cs="Arial"/>
          <w:bCs/>
          <w:color w:val="000000" w:themeColor="text1"/>
          <w:vertAlign w:val="superscript"/>
        </w:rPr>
        <w:t>2</w:t>
      </w:r>
      <w:r w:rsidR="0078138C">
        <w:rPr>
          <w:rFonts w:ascii="Arial" w:hAnsi="Arial" w:cs="Arial"/>
          <w:bCs/>
          <w:color w:val="000000" w:themeColor="text1"/>
        </w:rPr>
        <w:t xml:space="preserve"> of DV is 0.00</w:t>
      </w:r>
      <w:r w:rsidR="009D72C0">
        <w:rPr>
          <w:rFonts w:ascii="Arial" w:hAnsi="Arial" w:cs="Arial"/>
          <w:bCs/>
          <w:color w:val="000000" w:themeColor="text1"/>
        </w:rPr>
        <w:t>4</w:t>
      </w:r>
      <w:r w:rsidR="0078138C">
        <w:rPr>
          <w:rFonts w:ascii="Arial" w:hAnsi="Arial" w:cs="Arial"/>
          <w:bCs/>
          <w:color w:val="000000" w:themeColor="text1"/>
        </w:rPr>
        <w:t xml:space="preserve"> and 0.</w:t>
      </w:r>
      <w:r w:rsidR="00D94511">
        <w:rPr>
          <w:rFonts w:ascii="Arial" w:hAnsi="Arial" w:cs="Arial"/>
          <w:bCs/>
          <w:color w:val="000000" w:themeColor="text1"/>
        </w:rPr>
        <w:t>02</w:t>
      </w:r>
      <w:r w:rsidR="009D72C0">
        <w:rPr>
          <w:rFonts w:ascii="Arial" w:hAnsi="Arial" w:cs="Arial"/>
          <w:bCs/>
          <w:color w:val="000000" w:themeColor="text1"/>
        </w:rPr>
        <w:t>1</w:t>
      </w:r>
      <w:r w:rsidR="0078138C">
        <w:rPr>
          <w:rFonts w:ascii="Arial" w:hAnsi="Arial" w:cs="Arial"/>
          <w:bCs/>
          <w:color w:val="000000" w:themeColor="text1"/>
        </w:rPr>
        <w:t xml:space="preserve"> respectively)</w:t>
      </w:r>
      <w:r w:rsidR="00D94511">
        <w:rPr>
          <w:rFonts w:ascii="Arial" w:hAnsi="Arial" w:cs="Arial"/>
          <w:bCs/>
          <w:color w:val="000000" w:themeColor="text1"/>
        </w:rPr>
        <w:t>.</w:t>
      </w:r>
    </w:p>
    <w:p w14:paraId="267E4890" w14:textId="77777777" w:rsidR="008A4247" w:rsidRDefault="008A4247" w:rsidP="000F73ED">
      <w:pPr>
        <w:jc w:val="both"/>
        <w:rPr>
          <w:rFonts w:ascii="Arial" w:hAnsi="Arial" w:cs="Arial"/>
          <w:bCs/>
          <w:color w:val="000000" w:themeColor="text1"/>
        </w:rPr>
      </w:pPr>
    </w:p>
    <w:p w14:paraId="40027530" w14:textId="77777777" w:rsidR="008A4247" w:rsidRDefault="008A4247" w:rsidP="000F73ED">
      <w:pPr>
        <w:jc w:val="both"/>
        <w:rPr>
          <w:rFonts w:ascii="Arial" w:hAnsi="Arial" w:cs="Arial"/>
          <w:bCs/>
          <w:color w:val="000000" w:themeColor="text1"/>
        </w:rPr>
      </w:pPr>
    </w:p>
    <w:p w14:paraId="2677729A" w14:textId="77777777" w:rsidR="008A4247" w:rsidRDefault="008A4247" w:rsidP="000F73ED">
      <w:pPr>
        <w:jc w:val="both"/>
        <w:rPr>
          <w:rFonts w:ascii="Arial" w:hAnsi="Arial" w:cs="Arial"/>
          <w:bCs/>
          <w:color w:val="000000" w:themeColor="text1"/>
        </w:rPr>
      </w:pPr>
    </w:p>
    <w:p w14:paraId="5542532E" w14:textId="77777777" w:rsidR="00E87B07" w:rsidRDefault="00E87B07" w:rsidP="005F16EC">
      <w:pPr>
        <w:jc w:val="both"/>
        <w:rPr>
          <w:rFonts w:ascii="Arial" w:hAnsi="Arial" w:cs="Arial"/>
          <w:bCs/>
          <w:color w:val="000000" w:themeColor="text1"/>
        </w:rPr>
      </w:pPr>
    </w:p>
    <w:p w14:paraId="67BC27A1" w14:textId="794C7BE6" w:rsidR="00E87B07" w:rsidRPr="00E87B07" w:rsidRDefault="00E87B07" w:rsidP="005F16EC">
      <w:pPr>
        <w:jc w:val="both"/>
        <w:rPr>
          <w:rFonts w:ascii="Arial" w:hAnsi="Arial" w:cs="Arial"/>
          <w:bCs/>
          <w:color w:val="000000" w:themeColor="text1"/>
        </w:rPr>
      </w:pPr>
      <w:r>
        <w:rPr>
          <w:rFonts w:ascii="Arial" w:hAnsi="Arial"/>
        </w:rPr>
        <w:lastRenderedPageBreak/>
        <w:t>R</w:t>
      </w:r>
      <w:r w:rsidRPr="00E87B07">
        <w:rPr>
          <w:rFonts w:ascii="Arial" w:hAnsi="Arial"/>
        </w:rPr>
        <w:t xml:space="preserve">elative </w:t>
      </w:r>
      <w:r>
        <w:rPr>
          <w:rFonts w:ascii="Arial" w:hAnsi="Arial"/>
        </w:rPr>
        <w:t>C</w:t>
      </w:r>
      <w:r w:rsidRPr="00E87B07">
        <w:rPr>
          <w:rFonts w:ascii="Arial" w:hAnsi="Arial"/>
        </w:rPr>
        <w:t xml:space="preserve">ontributions of </w:t>
      </w:r>
      <w:r>
        <w:rPr>
          <w:rFonts w:ascii="Arial" w:hAnsi="Arial"/>
        </w:rPr>
        <w:t>E</w:t>
      </w:r>
      <w:r w:rsidRPr="00E87B07">
        <w:rPr>
          <w:rFonts w:ascii="Arial" w:hAnsi="Arial"/>
        </w:rPr>
        <w:t xml:space="preserve">nvironmental </w:t>
      </w:r>
      <w:r>
        <w:rPr>
          <w:rFonts w:ascii="Arial" w:hAnsi="Arial"/>
        </w:rPr>
        <w:t>V</w:t>
      </w:r>
      <w:r w:rsidRPr="00E87B07">
        <w:rPr>
          <w:rFonts w:ascii="Arial" w:hAnsi="Arial"/>
        </w:rPr>
        <w:t xml:space="preserve">ariables to TWD and DV across </w:t>
      </w:r>
      <w:r w:rsidR="00146E88">
        <w:rPr>
          <w:rFonts w:ascii="Arial" w:hAnsi="Arial"/>
        </w:rPr>
        <w:t>D</w:t>
      </w:r>
      <w:r w:rsidRPr="00E87B07">
        <w:rPr>
          <w:rFonts w:ascii="Arial" w:hAnsi="Arial"/>
        </w:rPr>
        <w:t xml:space="preserve">iverse </w:t>
      </w:r>
      <w:r w:rsidR="00146E88">
        <w:rPr>
          <w:rFonts w:ascii="Arial" w:hAnsi="Arial"/>
        </w:rPr>
        <w:t>S</w:t>
      </w:r>
      <w:r w:rsidRPr="00E87B07">
        <w:rPr>
          <w:rFonts w:ascii="Arial" w:hAnsi="Arial"/>
        </w:rPr>
        <w:t xml:space="preserve">pecies and </w:t>
      </w:r>
      <w:r w:rsidR="00146E88">
        <w:rPr>
          <w:rFonts w:ascii="Arial" w:hAnsi="Arial"/>
        </w:rPr>
        <w:t>L</w:t>
      </w:r>
      <w:r w:rsidRPr="00E87B07">
        <w:rPr>
          <w:rFonts w:ascii="Arial" w:hAnsi="Arial"/>
        </w:rPr>
        <w:t>ocation</w:t>
      </w:r>
    </w:p>
    <w:p w14:paraId="26B35BB1" w14:textId="5FE1766F" w:rsidR="005F16EC" w:rsidRDefault="0056213B" w:rsidP="005F16EC">
      <w:pPr>
        <w:jc w:val="both"/>
        <w:rPr>
          <w:rFonts w:ascii="Arial" w:hAnsi="Arial" w:cs="Arial"/>
          <w:bCs/>
          <w:color w:val="000000" w:themeColor="text1"/>
        </w:rPr>
      </w:pPr>
      <w:r w:rsidRPr="000102BD">
        <w:rPr>
          <w:rFonts w:ascii="Arial" w:hAnsi="Arial" w:cs="Arial"/>
          <w:bCs/>
          <w:color w:val="000000" w:themeColor="text1"/>
        </w:rPr>
        <w:t xml:space="preserve">We looked at how each species behave </w:t>
      </w:r>
      <w:r w:rsidR="00A34B33" w:rsidRPr="000102BD">
        <w:rPr>
          <w:rFonts w:ascii="Arial" w:hAnsi="Arial" w:cs="Arial"/>
          <w:bCs/>
          <w:color w:val="000000" w:themeColor="text1"/>
        </w:rPr>
        <w:t>with variation in TWD</w:t>
      </w:r>
      <w:r w:rsidR="00A67EB6" w:rsidRPr="000102BD">
        <w:rPr>
          <w:rFonts w:ascii="Arial" w:hAnsi="Arial" w:cs="Arial"/>
          <w:bCs/>
          <w:color w:val="000000" w:themeColor="text1"/>
        </w:rPr>
        <w:t xml:space="preserve"> and showed the </w:t>
      </w:r>
      <w:r w:rsidR="004B0CD0" w:rsidRPr="000102BD">
        <w:rPr>
          <w:rFonts w:ascii="Arial" w:hAnsi="Arial" w:cs="Arial"/>
          <w:bCs/>
          <w:color w:val="000000" w:themeColor="text1"/>
        </w:rPr>
        <w:t xml:space="preserve">species that have a mechanistic advantage to difference in </w:t>
      </w:r>
      <w:r w:rsidR="00B91732" w:rsidRPr="000102BD">
        <w:rPr>
          <w:rFonts w:ascii="Arial" w:hAnsi="Arial" w:cs="Arial"/>
          <w:bCs/>
          <w:color w:val="000000" w:themeColor="text1"/>
        </w:rPr>
        <w:t>environmental</w:t>
      </w:r>
      <w:r w:rsidR="004B0CD0" w:rsidRPr="000102BD">
        <w:rPr>
          <w:rFonts w:ascii="Arial" w:hAnsi="Arial" w:cs="Arial"/>
          <w:bCs/>
          <w:color w:val="000000" w:themeColor="text1"/>
        </w:rPr>
        <w:t xml:space="preserve"> variable. Generally, PIP</w:t>
      </w:r>
      <w:r w:rsidR="00D625F8">
        <w:rPr>
          <w:rFonts w:ascii="Arial" w:hAnsi="Arial" w:cs="Arial"/>
          <w:bCs/>
          <w:color w:val="000000" w:themeColor="text1"/>
        </w:rPr>
        <w:t>O</w:t>
      </w:r>
      <w:r w:rsidR="001F60C7">
        <w:rPr>
          <w:rFonts w:ascii="Arial" w:hAnsi="Arial" w:cs="Arial"/>
          <w:bCs/>
          <w:color w:val="000000" w:themeColor="text1"/>
        </w:rPr>
        <w:t xml:space="preserve"> </w:t>
      </w:r>
      <w:r w:rsidR="00B91732" w:rsidRPr="000102BD">
        <w:rPr>
          <w:rFonts w:ascii="Arial" w:hAnsi="Arial" w:cs="Arial"/>
          <w:bCs/>
          <w:color w:val="000000" w:themeColor="text1"/>
        </w:rPr>
        <w:t xml:space="preserve">and POTR have a </w:t>
      </w:r>
      <w:r w:rsidR="00193619">
        <w:rPr>
          <w:rFonts w:ascii="Arial" w:hAnsi="Arial" w:cs="Arial"/>
          <w:bCs/>
          <w:color w:val="000000" w:themeColor="text1"/>
        </w:rPr>
        <w:t xml:space="preserve">positive </w:t>
      </w:r>
      <w:r w:rsidR="00D464F8" w:rsidRPr="000102BD">
        <w:rPr>
          <w:rFonts w:ascii="Arial" w:hAnsi="Arial" w:cs="Arial"/>
          <w:bCs/>
          <w:color w:val="000000" w:themeColor="text1"/>
        </w:rPr>
        <w:t>significant</w:t>
      </w:r>
      <w:r w:rsidR="00B91732" w:rsidRPr="000102BD">
        <w:rPr>
          <w:rFonts w:ascii="Arial" w:hAnsi="Arial" w:cs="Arial"/>
          <w:bCs/>
          <w:color w:val="000000" w:themeColor="text1"/>
        </w:rPr>
        <w:t xml:space="preserve"> </w:t>
      </w:r>
      <w:r w:rsidR="00EC7291" w:rsidRPr="000102BD">
        <w:rPr>
          <w:rFonts w:ascii="Arial" w:hAnsi="Arial" w:cs="Arial"/>
          <w:bCs/>
          <w:color w:val="000000" w:themeColor="text1"/>
        </w:rPr>
        <w:t xml:space="preserve">relationship with </w:t>
      </w:r>
      <w:r w:rsidR="00AA52D2" w:rsidRPr="000102BD">
        <w:rPr>
          <w:rFonts w:ascii="Arial" w:hAnsi="Arial" w:cs="Arial"/>
          <w:bCs/>
          <w:color w:val="000000" w:themeColor="text1"/>
        </w:rPr>
        <w:t>TWD</w:t>
      </w:r>
      <w:r w:rsidR="00D464F8" w:rsidRPr="000102BD">
        <w:rPr>
          <w:rFonts w:ascii="Arial" w:hAnsi="Arial" w:cs="Arial"/>
          <w:bCs/>
          <w:color w:val="000000" w:themeColor="text1"/>
        </w:rPr>
        <w:t xml:space="preserve"> (</w:t>
      </w:r>
      <w:r w:rsidR="00CF4D01" w:rsidRPr="000102BD">
        <w:rPr>
          <w:rFonts w:ascii="Arial" w:hAnsi="Arial" w:cs="Arial"/>
          <w:bCs/>
          <w:color w:val="000000" w:themeColor="text1"/>
        </w:rPr>
        <w:t xml:space="preserve">Table </w:t>
      </w:r>
      <w:r w:rsidR="00FC617B">
        <w:rPr>
          <w:rFonts w:ascii="Arial" w:hAnsi="Arial" w:cs="Arial"/>
          <w:bCs/>
          <w:color w:val="000000" w:themeColor="text1"/>
        </w:rPr>
        <w:t>2</w:t>
      </w:r>
      <w:r w:rsidR="00D464F8" w:rsidRPr="000102BD">
        <w:rPr>
          <w:rFonts w:ascii="Arial" w:hAnsi="Arial" w:cs="Arial"/>
          <w:bCs/>
          <w:color w:val="000000" w:themeColor="text1"/>
        </w:rPr>
        <w:t>)</w:t>
      </w:r>
      <w:r w:rsidR="008A4247">
        <w:rPr>
          <w:rFonts w:ascii="Arial" w:hAnsi="Arial" w:cs="Arial"/>
          <w:bCs/>
          <w:color w:val="000000" w:themeColor="text1"/>
        </w:rPr>
        <w:t xml:space="preserve">, therefore, </w:t>
      </w:r>
      <w:r w:rsidR="003E3157">
        <w:rPr>
          <w:rFonts w:ascii="Arial" w:hAnsi="Arial" w:cs="Arial"/>
          <w:bCs/>
          <w:color w:val="000000" w:themeColor="text1"/>
        </w:rPr>
        <w:t xml:space="preserve">they tend to do well </w:t>
      </w:r>
      <w:r w:rsidR="007305CD">
        <w:rPr>
          <w:rFonts w:ascii="Arial" w:hAnsi="Arial" w:cs="Arial"/>
          <w:bCs/>
          <w:color w:val="000000" w:themeColor="text1"/>
        </w:rPr>
        <w:t>overall and have higher TWD</w:t>
      </w:r>
      <w:r w:rsidR="00D464F8" w:rsidRPr="000102BD">
        <w:rPr>
          <w:rFonts w:ascii="Arial" w:hAnsi="Arial" w:cs="Arial"/>
          <w:bCs/>
          <w:color w:val="000000" w:themeColor="text1"/>
        </w:rPr>
        <w:t xml:space="preserve">. We also looked at how each environmental variable affects the TWD of different species. </w:t>
      </w:r>
      <w:r w:rsidR="00835B8D" w:rsidRPr="000102BD">
        <w:rPr>
          <w:rFonts w:ascii="Arial" w:hAnsi="Arial" w:cs="Arial"/>
          <w:bCs/>
          <w:color w:val="000000" w:themeColor="text1"/>
        </w:rPr>
        <w:t xml:space="preserve">Under lower </w:t>
      </w:r>
      <w:r w:rsidR="0007180B" w:rsidRPr="000102BD">
        <w:rPr>
          <w:rFonts w:ascii="Arial" w:hAnsi="Arial" w:cs="Arial"/>
          <w:bCs/>
          <w:color w:val="000000" w:themeColor="text1"/>
        </w:rPr>
        <w:t>temperatures</w:t>
      </w:r>
      <w:r w:rsidR="00835B8D" w:rsidRPr="000102BD">
        <w:rPr>
          <w:rFonts w:ascii="Arial" w:hAnsi="Arial" w:cs="Arial"/>
          <w:bCs/>
          <w:color w:val="000000" w:themeColor="text1"/>
        </w:rPr>
        <w:t xml:space="preserve"> </w:t>
      </w:r>
      <w:r w:rsidR="00CA5302">
        <w:rPr>
          <w:rFonts w:ascii="Arial" w:hAnsi="Arial" w:cs="Arial"/>
          <w:bCs/>
          <w:color w:val="000000" w:themeColor="text1"/>
        </w:rPr>
        <w:t>JU</w:t>
      </w:r>
      <w:r w:rsidR="00CF5471">
        <w:rPr>
          <w:rFonts w:ascii="Arial" w:hAnsi="Arial" w:cs="Arial"/>
          <w:bCs/>
          <w:color w:val="000000" w:themeColor="text1"/>
        </w:rPr>
        <w:t>OS</w:t>
      </w:r>
      <w:r w:rsidR="0036070C">
        <w:rPr>
          <w:rFonts w:ascii="Arial" w:hAnsi="Arial" w:cs="Arial"/>
          <w:bCs/>
          <w:color w:val="000000" w:themeColor="text1"/>
        </w:rPr>
        <w:t xml:space="preserve"> and</w:t>
      </w:r>
      <w:r w:rsidR="00CF5471">
        <w:rPr>
          <w:rFonts w:ascii="Arial" w:hAnsi="Arial" w:cs="Arial"/>
          <w:bCs/>
          <w:color w:val="000000" w:themeColor="text1"/>
        </w:rPr>
        <w:t xml:space="preserve"> PIED </w:t>
      </w:r>
      <w:r w:rsidR="004A6F4D" w:rsidRPr="000102BD">
        <w:rPr>
          <w:rFonts w:ascii="Arial" w:hAnsi="Arial" w:cs="Arial"/>
          <w:bCs/>
          <w:color w:val="000000" w:themeColor="text1"/>
        </w:rPr>
        <w:t>shows</w:t>
      </w:r>
      <w:r w:rsidR="009F253C" w:rsidRPr="000102BD">
        <w:rPr>
          <w:rFonts w:ascii="Arial" w:hAnsi="Arial" w:cs="Arial"/>
          <w:bCs/>
          <w:color w:val="000000" w:themeColor="text1"/>
        </w:rPr>
        <w:t xml:space="preserve"> a </w:t>
      </w:r>
      <w:r w:rsidR="00CF5471">
        <w:rPr>
          <w:rFonts w:ascii="Arial" w:hAnsi="Arial" w:cs="Arial"/>
          <w:bCs/>
          <w:color w:val="000000" w:themeColor="text1"/>
        </w:rPr>
        <w:t>higher</w:t>
      </w:r>
      <w:r w:rsidR="009F253C" w:rsidRPr="000102BD">
        <w:rPr>
          <w:rFonts w:ascii="Arial" w:hAnsi="Arial" w:cs="Arial"/>
          <w:bCs/>
          <w:color w:val="000000" w:themeColor="text1"/>
        </w:rPr>
        <w:t xml:space="preserve"> TWD value</w:t>
      </w:r>
      <w:r w:rsidR="00882B38">
        <w:rPr>
          <w:rFonts w:ascii="Arial" w:hAnsi="Arial" w:cs="Arial"/>
          <w:bCs/>
          <w:color w:val="000000" w:themeColor="text1"/>
        </w:rPr>
        <w:t xml:space="preserve"> and </w:t>
      </w:r>
      <w:r w:rsidR="00F06860">
        <w:rPr>
          <w:rFonts w:ascii="Arial" w:hAnsi="Arial" w:cs="Arial"/>
          <w:bCs/>
          <w:color w:val="000000" w:themeColor="text1"/>
        </w:rPr>
        <w:t>higher temperature leads to lower TWD and less stress</w:t>
      </w:r>
      <w:r w:rsidR="0095433C">
        <w:rPr>
          <w:rFonts w:ascii="Arial" w:hAnsi="Arial" w:cs="Arial"/>
          <w:bCs/>
          <w:color w:val="000000" w:themeColor="text1"/>
        </w:rPr>
        <w:t xml:space="preserve"> </w:t>
      </w:r>
      <w:r w:rsidR="0095433C" w:rsidRPr="000102BD">
        <w:rPr>
          <w:rFonts w:ascii="Arial" w:hAnsi="Arial" w:cs="Arial"/>
          <w:bCs/>
          <w:color w:val="000000" w:themeColor="text1"/>
        </w:rPr>
        <w:t xml:space="preserve">(Table </w:t>
      </w:r>
      <w:r w:rsidR="00FC617B">
        <w:rPr>
          <w:rFonts w:ascii="Arial" w:hAnsi="Arial" w:cs="Arial"/>
          <w:bCs/>
          <w:color w:val="000000" w:themeColor="text1"/>
        </w:rPr>
        <w:t>2</w:t>
      </w:r>
      <w:r w:rsidR="0095433C" w:rsidRPr="000102BD">
        <w:rPr>
          <w:rFonts w:ascii="Arial" w:hAnsi="Arial" w:cs="Arial"/>
          <w:bCs/>
          <w:color w:val="000000" w:themeColor="text1"/>
        </w:rPr>
        <w:t>)</w:t>
      </w:r>
      <w:r w:rsidR="00717B52">
        <w:rPr>
          <w:rFonts w:ascii="Arial" w:hAnsi="Arial" w:cs="Arial"/>
          <w:bCs/>
          <w:color w:val="000000" w:themeColor="text1"/>
        </w:rPr>
        <w:t xml:space="preserve"> while JUMO </w:t>
      </w:r>
      <w:r w:rsidR="0007180B">
        <w:rPr>
          <w:rFonts w:ascii="Arial" w:hAnsi="Arial" w:cs="Arial"/>
          <w:bCs/>
          <w:color w:val="000000" w:themeColor="text1"/>
        </w:rPr>
        <w:t>has</w:t>
      </w:r>
      <w:r w:rsidR="00717B52">
        <w:rPr>
          <w:rFonts w:ascii="Arial" w:hAnsi="Arial" w:cs="Arial"/>
          <w:bCs/>
          <w:color w:val="000000" w:themeColor="text1"/>
        </w:rPr>
        <w:t xml:space="preserve"> higher TWD as the temperature increases</w:t>
      </w:r>
      <w:r w:rsidR="00330464" w:rsidRPr="000102BD">
        <w:rPr>
          <w:rFonts w:ascii="Arial" w:hAnsi="Arial" w:cs="Arial"/>
          <w:bCs/>
          <w:color w:val="000000" w:themeColor="text1"/>
        </w:rPr>
        <w:t xml:space="preserve">. </w:t>
      </w:r>
      <w:r w:rsidR="0007180B">
        <w:rPr>
          <w:rFonts w:ascii="Arial" w:hAnsi="Arial" w:cs="Arial"/>
          <w:bCs/>
          <w:color w:val="000000" w:themeColor="text1"/>
        </w:rPr>
        <w:t xml:space="preserve">Therefore, JUOS will continue to thrive as climate gets warmer </w:t>
      </w:r>
      <w:r w:rsidR="003F3B6F">
        <w:rPr>
          <w:rFonts w:ascii="Arial" w:hAnsi="Arial" w:cs="Arial"/>
          <w:bCs/>
          <w:color w:val="000000" w:themeColor="text1"/>
        </w:rPr>
        <w:t>JUMO will</w:t>
      </w:r>
      <w:r w:rsidR="004112E8">
        <w:rPr>
          <w:rFonts w:ascii="Arial" w:hAnsi="Arial" w:cs="Arial"/>
          <w:bCs/>
          <w:color w:val="000000" w:themeColor="text1"/>
        </w:rPr>
        <w:t xml:space="preserve"> suffer from drought as climate gets warmer. </w:t>
      </w:r>
      <w:r w:rsidR="00826BEE">
        <w:rPr>
          <w:rFonts w:ascii="Arial" w:hAnsi="Arial" w:cs="Arial"/>
          <w:bCs/>
          <w:color w:val="000000" w:themeColor="text1"/>
        </w:rPr>
        <w:t>JUOS, which can be classified a</w:t>
      </w:r>
      <w:r w:rsidR="004112E8" w:rsidRPr="000102BD">
        <w:rPr>
          <w:rFonts w:ascii="Arial" w:hAnsi="Arial" w:cs="Arial"/>
          <w:bCs/>
          <w:color w:val="000000" w:themeColor="text1"/>
        </w:rPr>
        <w:t xml:space="preserve">s a drought tolerant species </w:t>
      </w:r>
      <w:r w:rsidR="0042347D">
        <w:rPr>
          <w:rFonts w:ascii="Arial" w:hAnsi="Arial" w:cs="Arial"/>
          <w:bCs/>
          <w:color w:val="000000" w:themeColor="text1"/>
        </w:rPr>
        <w:fldChar w:fldCharType="begin"/>
      </w:r>
      <w:r w:rsidR="001D5D98">
        <w:rPr>
          <w:rFonts w:ascii="Arial" w:hAnsi="Arial" w:cs="Arial"/>
          <w:bCs/>
          <w:color w:val="000000" w:themeColor="text1"/>
        </w:rPr>
        <w:instrText xml:space="preserve"> ADDIN ZOTERO_ITEM CSL_CITATION {"citationID":"vOSfq83v","properties":{"formattedCitation":"(Linton et al., 1998a; Willson et al., 2008)","plainCitation":"(Linton et al., 1998a; Willson et al., 2008)","noteIndex":0},"citationItems":[{"id":841,"uris":["http://zotero.org/users/10110688/items/C7PYKZ96"],"itemData":{"id":841,"type":"article-journal","container-title":"Functional Ecology","ISSN":"0269-8463","issue":"6","journalAbbreviation":"Functional Ecology","note":"publisher: Wiley Online Library","page":"906-911","title":"Limits to water transport in Juniperus osteosperma and Pinus edulis: implications for drought tolerance and regulation of transpiration","volume":"12","author":[{"family":"Linton","given":"MJ"},{"family":"Sperry","given":"JS"},{"family":"Williams","given":"DG"}],"issued":{"date-parts":[["1998"]]}}},{"id":840,"uris":["http://zotero.org/users/10110688/items/SCKGUJFC"],"itemData":{"id":840,"type":"article-journal","container-title":"American journal of botany","ISSN":"0002-9122","issue":"3","journalAbbreviation":"American journal of botany","note":"publisher: Wiley Online Library","page":"299-314","title":"Hydraulic traits are influenced by phylogenetic history in the drought</w:instrText>
      </w:r>
      <w:r w:rsidR="001D5D98">
        <w:rPr>
          <w:rFonts w:ascii="Cambria Math" w:hAnsi="Cambria Math" w:cs="Cambria Math"/>
          <w:bCs/>
          <w:color w:val="000000" w:themeColor="text1"/>
        </w:rPr>
        <w:instrText>‐</w:instrText>
      </w:r>
      <w:r w:rsidR="001D5D98">
        <w:rPr>
          <w:rFonts w:ascii="Arial" w:hAnsi="Arial" w:cs="Arial"/>
          <w:bCs/>
          <w:color w:val="000000" w:themeColor="text1"/>
        </w:rPr>
        <w:instrText xml:space="preserve">resistant, invasive genus Juniperus (Cupressaceae)","volume":"95","author":[{"family":"Willson","given":"Cynthia J"},{"family":"Manos","given":"Paul S"},{"family":"Jackson","given":"Robert B"}],"issued":{"date-parts":[["2008"]]}}}],"schema":"https://github.com/citation-style-language/schema/raw/master/csl-citation.json"} </w:instrText>
      </w:r>
      <w:r w:rsidR="0042347D">
        <w:rPr>
          <w:rFonts w:ascii="Arial" w:hAnsi="Arial" w:cs="Arial"/>
          <w:bCs/>
          <w:color w:val="000000" w:themeColor="text1"/>
        </w:rPr>
        <w:fldChar w:fldCharType="separate"/>
      </w:r>
      <w:r w:rsidR="009E429E" w:rsidRPr="009E429E">
        <w:rPr>
          <w:rFonts w:ascii="Arial" w:hAnsi="Arial" w:cs="Arial"/>
        </w:rPr>
        <w:t>(Linton et al., 1998a; Willson et al., 2008)</w:t>
      </w:r>
      <w:r w:rsidR="0042347D">
        <w:rPr>
          <w:rFonts w:ascii="Arial" w:hAnsi="Arial" w:cs="Arial"/>
          <w:bCs/>
          <w:color w:val="000000" w:themeColor="text1"/>
        </w:rPr>
        <w:fldChar w:fldCharType="end"/>
      </w:r>
      <w:r w:rsidR="004112E8" w:rsidRPr="000102BD">
        <w:rPr>
          <w:rFonts w:ascii="Arial" w:hAnsi="Arial" w:cs="Arial"/>
          <w:bCs/>
          <w:color w:val="000000" w:themeColor="text1"/>
        </w:rPr>
        <w:t xml:space="preserve">, this can relate to water use efficiency mechanism where under higher temperature which often leads to more ET </w:t>
      </w:r>
      <w:r w:rsidR="001C5A19">
        <w:rPr>
          <w:rFonts w:ascii="Arial" w:hAnsi="Arial" w:cs="Arial"/>
          <w:bCs/>
          <w:color w:val="000000" w:themeColor="text1"/>
        </w:rPr>
        <w:fldChar w:fldCharType="begin"/>
      </w:r>
      <w:r w:rsidR="001D5D98">
        <w:rPr>
          <w:rFonts w:ascii="Arial" w:hAnsi="Arial" w:cs="Arial"/>
          <w:bCs/>
          <w:color w:val="000000" w:themeColor="text1"/>
        </w:rPr>
        <w:instrText xml:space="preserve"> ADDIN ZOTERO_ITEM CSL_CITATION {"citationID":"1uGdlMTu","properties":{"formattedCitation":"(Hatfield &amp; Dold, 2019)","plainCitation":"(Hatfield &amp; Dold, 2019)","noteIndex":0},"citationItems":[{"id":839,"uris":["http://zotero.org/users/10110688/items/R4G5G8TG"],"itemData":{"id":839,"type":"article-journal","container-title":"Frontiers in plant science","ISSN":"1664-462X","journalAbbreviation":"Frontiers in plant science","note":"publisher: Frontiers Media SA","page":"103","title":"Water-use efficiency: advances and challenges in a changing climate","volume":"10","author":[{"family":"Hatfield","given":"Jerry L"},{"family":"Dold","given":"Christian"}],"issued":{"date-parts":[["2019"]]}}}],"schema":"https://github.com/citation-style-language/schema/raw/master/csl-citation.json"} </w:instrText>
      </w:r>
      <w:r w:rsidR="001C5A19">
        <w:rPr>
          <w:rFonts w:ascii="Arial" w:hAnsi="Arial" w:cs="Arial"/>
          <w:bCs/>
          <w:color w:val="000000" w:themeColor="text1"/>
        </w:rPr>
        <w:fldChar w:fldCharType="separate"/>
      </w:r>
      <w:r w:rsidR="001C5A19" w:rsidRPr="001C5A19">
        <w:rPr>
          <w:rFonts w:ascii="Arial" w:hAnsi="Arial" w:cs="Arial"/>
        </w:rPr>
        <w:t>(Hatfield &amp; Dold, 2019)</w:t>
      </w:r>
      <w:r w:rsidR="001C5A19">
        <w:rPr>
          <w:rFonts w:ascii="Arial" w:hAnsi="Arial" w:cs="Arial"/>
          <w:bCs/>
          <w:color w:val="000000" w:themeColor="text1"/>
        </w:rPr>
        <w:fldChar w:fldCharType="end"/>
      </w:r>
      <w:r w:rsidR="004112E8" w:rsidRPr="000102BD">
        <w:rPr>
          <w:rFonts w:ascii="Arial" w:hAnsi="Arial" w:cs="Arial"/>
          <w:bCs/>
          <w:color w:val="000000" w:themeColor="text1"/>
        </w:rPr>
        <w:t xml:space="preserve">, </w:t>
      </w:r>
      <w:r w:rsidR="00826BEE">
        <w:rPr>
          <w:rFonts w:ascii="Arial" w:hAnsi="Arial" w:cs="Arial"/>
          <w:bCs/>
          <w:color w:val="000000" w:themeColor="text1"/>
        </w:rPr>
        <w:t xml:space="preserve">PIED </w:t>
      </w:r>
      <w:r w:rsidR="004112E8">
        <w:rPr>
          <w:rFonts w:ascii="Arial" w:hAnsi="Arial" w:cs="Arial"/>
          <w:bCs/>
          <w:color w:val="000000" w:themeColor="text1"/>
        </w:rPr>
        <w:t>species</w:t>
      </w:r>
      <w:r w:rsidR="004112E8" w:rsidRPr="000102BD">
        <w:rPr>
          <w:rFonts w:ascii="Arial" w:hAnsi="Arial" w:cs="Arial"/>
          <w:bCs/>
          <w:color w:val="000000" w:themeColor="text1"/>
        </w:rPr>
        <w:t xml:space="preserve"> </w:t>
      </w:r>
      <w:r w:rsidR="00447918">
        <w:rPr>
          <w:rFonts w:ascii="Arial" w:hAnsi="Arial" w:cs="Arial"/>
          <w:bCs/>
          <w:color w:val="000000" w:themeColor="text1"/>
        </w:rPr>
        <w:t xml:space="preserve">which can be classified as drought avoidant </w:t>
      </w:r>
      <w:r w:rsidR="00CF6112">
        <w:rPr>
          <w:rFonts w:ascii="Arial" w:hAnsi="Arial" w:cs="Arial"/>
          <w:bCs/>
          <w:color w:val="000000" w:themeColor="text1"/>
        </w:rPr>
        <w:fldChar w:fldCharType="begin"/>
      </w:r>
      <w:r w:rsidR="001D5D98">
        <w:rPr>
          <w:rFonts w:ascii="Arial" w:hAnsi="Arial" w:cs="Arial"/>
          <w:bCs/>
          <w:color w:val="000000" w:themeColor="text1"/>
        </w:rPr>
        <w:instrText xml:space="preserve"> ADDIN ZOTERO_ITEM CSL_CITATION {"citationID":"MvtsVtTN","properties":{"formattedCitation":"(Linton et al., 1998b)","plainCitation":"(Linton et al., 1998b)","noteIndex":0},"citationItems":[{"id":838,"uris":["http://zotero.org/users/10110688/items/EI5GVFPD"],"itemData":{"id":838,"type":"article-journal","container-title":"Functional Ecology","ISSN":"0269-8463","issue":"6","journalAbbreviation":"Functional Ecology","note":"publisher: Wiley Online Library","page":"906-911","title":"Limits to water transport in Juniperus osteosperma and Pinus edulis: implications for drought tolerance and regulation of transpiration","volume":"12","author":[{"family":"Linton","given":"MJ"},{"family":"Sperry","given":"JS"},{"family":"Williams","given":"DG"}],"issued":{"date-parts":[["1998"]]}}}],"schema":"https://github.com/citation-style-language/schema/raw/master/csl-citation.json"} </w:instrText>
      </w:r>
      <w:r w:rsidR="00CF6112">
        <w:rPr>
          <w:rFonts w:ascii="Arial" w:hAnsi="Arial" w:cs="Arial"/>
          <w:bCs/>
          <w:color w:val="000000" w:themeColor="text1"/>
        </w:rPr>
        <w:fldChar w:fldCharType="separate"/>
      </w:r>
      <w:r w:rsidR="00CF6112" w:rsidRPr="00CF6112">
        <w:rPr>
          <w:rFonts w:ascii="Arial" w:hAnsi="Arial" w:cs="Arial"/>
        </w:rPr>
        <w:t>(Linton et al., 1998b)</w:t>
      </w:r>
      <w:r w:rsidR="00CF6112">
        <w:rPr>
          <w:rFonts w:ascii="Arial" w:hAnsi="Arial" w:cs="Arial"/>
          <w:bCs/>
          <w:color w:val="000000" w:themeColor="text1"/>
        </w:rPr>
        <w:fldChar w:fldCharType="end"/>
      </w:r>
      <w:r w:rsidR="00447918">
        <w:rPr>
          <w:rFonts w:ascii="Arial" w:hAnsi="Arial" w:cs="Arial"/>
          <w:bCs/>
          <w:color w:val="000000" w:themeColor="text1"/>
        </w:rPr>
        <w:t xml:space="preserve"> </w:t>
      </w:r>
      <w:r w:rsidR="00826BEE">
        <w:rPr>
          <w:rFonts w:ascii="Arial" w:hAnsi="Arial" w:cs="Arial"/>
          <w:bCs/>
          <w:color w:val="000000" w:themeColor="text1"/>
        </w:rPr>
        <w:t>is known to</w:t>
      </w:r>
      <w:r w:rsidR="004112E8" w:rsidRPr="000102BD">
        <w:rPr>
          <w:rFonts w:ascii="Arial" w:hAnsi="Arial" w:cs="Arial"/>
          <w:bCs/>
          <w:color w:val="000000" w:themeColor="text1"/>
        </w:rPr>
        <w:t xml:space="preserve"> close their stomata to prevent any form of water movement but opens it up under lower temperature which is reflected in the stem diameter increase and decrease</w:t>
      </w:r>
      <w:r w:rsidR="00826BEE">
        <w:rPr>
          <w:rFonts w:ascii="Arial" w:hAnsi="Arial" w:cs="Arial"/>
          <w:bCs/>
          <w:color w:val="000000" w:themeColor="text1"/>
        </w:rPr>
        <w:t xml:space="preserve"> </w:t>
      </w:r>
      <w:r w:rsidR="007C4832">
        <w:rPr>
          <w:rFonts w:ascii="Arial" w:hAnsi="Arial" w:cs="Arial"/>
          <w:bCs/>
          <w:color w:val="000000" w:themeColor="text1"/>
        </w:rPr>
        <w:fldChar w:fldCharType="begin"/>
      </w:r>
      <w:r w:rsidR="001D5D98">
        <w:rPr>
          <w:rFonts w:ascii="Arial" w:hAnsi="Arial" w:cs="Arial"/>
          <w:bCs/>
          <w:color w:val="000000" w:themeColor="text1"/>
        </w:rPr>
        <w:instrText xml:space="preserve"> ADDIN ZOTERO_ITEM CSL_CITATION {"citationID":"fwMy8qLZ","properties":{"formattedCitation":"(Gu\\uc0\\u233{}rin et al., 2018; Linton et al., 1998b; Robakowski et al., 2020)","plainCitation":"(Guérin et al., 2018; Linton et al., 1998b; Robakowski et al., 2020)","noteIndex":0},"citationItems":[{"id":836,"uris":["http://zotero.org/users/10110688/items/N37NCNW7"],"itemData":{"id":836,"type":"article-journal","container-title":"Ecology and evolution","ISSN":"2045-7758","issue":"3","journalAbbreviation":"Ecology and evolution","note":"publisher: Wiley Online Library","page":"1655-1672","title":"Interannual variations in needle and sapwood traits of Pinus edulis branches under an experimental drought","volume":"8","author":[{"family":"Guérin","given":"Marceau"},{"family":"Martin</w:instrText>
      </w:r>
      <w:r w:rsidR="001D5D98">
        <w:rPr>
          <w:rFonts w:ascii="Cambria Math" w:hAnsi="Cambria Math" w:cs="Cambria Math"/>
          <w:bCs/>
          <w:color w:val="000000" w:themeColor="text1"/>
        </w:rPr>
        <w:instrText>‐</w:instrText>
      </w:r>
      <w:r w:rsidR="001D5D98">
        <w:rPr>
          <w:rFonts w:ascii="Arial" w:hAnsi="Arial" w:cs="Arial"/>
          <w:bCs/>
          <w:color w:val="000000" w:themeColor="text1"/>
        </w:rPr>
        <w:instrText>Benito","given":"Dario"},{"family":"Arx","given":"Georg","non-dropping-particle":"von"},{"family":"Andreu</w:instrText>
      </w:r>
      <w:r w:rsidR="001D5D98">
        <w:rPr>
          <w:rFonts w:ascii="Cambria Math" w:hAnsi="Cambria Math" w:cs="Cambria Math"/>
          <w:bCs/>
          <w:color w:val="000000" w:themeColor="text1"/>
        </w:rPr>
        <w:instrText>‐</w:instrText>
      </w:r>
      <w:r w:rsidR="001D5D98">
        <w:rPr>
          <w:rFonts w:ascii="Arial" w:hAnsi="Arial" w:cs="Arial"/>
          <w:bCs/>
          <w:color w:val="000000" w:themeColor="text1"/>
        </w:rPr>
        <w:instrText xml:space="preserve">Hayles","given":"Laia"},{"family":"Griffin","given":"Kevin L"},{"family":"Hamdan","given":"Rayann"},{"family":"McDowell","given":"Nate G"},{"family":"Muscarella","given":"Robert"},{"family":"Pockman","given":"William"},{"family":"Gentine","given":"Pierre"}],"issued":{"date-parts":[["2018"]]}}},{"id":838,"uris":["http://zotero.org/users/10110688/items/EI5GVFPD"],"itemData":{"id":838,"type":"article-journal","container-title":"Functional Ecology","ISSN":"0269-8463","issue":"6","journalAbbreviation":"Functional Ecology","note":"publisher: Wiley Online Library","page":"906-911","title":"Limits to water transport in Juniperus osteosperma and Pinus edulis: implications for drought tolerance and regulation of transpiration","volume":"12","author":[{"family":"Linton","given":"MJ"},{"family":"Sperry","given":"JS"},{"family":"Williams","given":"DG"}],"issued":{"date-parts":[["1998"]]}}},{"id":837,"uris":["http://zotero.org/users/10110688/items/T6NWC9DD"],"itemData":{"id":837,"type":"article-journal","container-title":"Forests","ISSN":"1999-4907","issue":"9","journalAbbreviation":"Forests","note":"publisher: MDPI","page":"1011","title":"Practical implications of different phenotypic and molecular responses of evergreen conifer and broadleaf deciduous forest tree species to regulated water deficit in a container nursery","volume":"11","author":[{"family":"Robakowski","given":"Piotr"},{"family":"Wyka","given":"Tomasz P"},{"family":"Kowalkowski","given":"Wojciech"},{"family":"Barzdajn","given":"Władysław"},{"family":"Pers-Kamczyc","given":"Emilia"},{"family":"Jankowski","given":"Artur"},{"family":"Politycka","given":"Barbara"}],"issued":{"date-parts":[["2020"]]}}}],"schema":"https://github.com/citation-style-language/schema/raw/master/csl-citation.json"} </w:instrText>
      </w:r>
      <w:r w:rsidR="007C4832">
        <w:rPr>
          <w:rFonts w:ascii="Arial" w:hAnsi="Arial" w:cs="Arial"/>
          <w:bCs/>
          <w:color w:val="000000" w:themeColor="text1"/>
        </w:rPr>
        <w:fldChar w:fldCharType="separate"/>
      </w:r>
      <w:r w:rsidR="00164CE9" w:rsidRPr="00164CE9">
        <w:rPr>
          <w:rFonts w:ascii="Arial" w:hAnsi="Arial" w:cs="Arial"/>
        </w:rPr>
        <w:t xml:space="preserve">(Guérin et al., 2018; Linton et al., 1998b; </w:t>
      </w:r>
      <w:proofErr w:type="spellStart"/>
      <w:r w:rsidR="00164CE9" w:rsidRPr="00164CE9">
        <w:rPr>
          <w:rFonts w:ascii="Arial" w:hAnsi="Arial" w:cs="Arial"/>
        </w:rPr>
        <w:t>Robakowski</w:t>
      </w:r>
      <w:proofErr w:type="spellEnd"/>
      <w:r w:rsidR="00164CE9" w:rsidRPr="00164CE9">
        <w:rPr>
          <w:rFonts w:ascii="Arial" w:hAnsi="Arial" w:cs="Arial"/>
        </w:rPr>
        <w:t xml:space="preserve"> et al., 2020)</w:t>
      </w:r>
      <w:r w:rsidR="007C4832">
        <w:rPr>
          <w:rFonts w:ascii="Arial" w:hAnsi="Arial" w:cs="Arial"/>
          <w:bCs/>
          <w:color w:val="000000" w:themeColor="text1"/>
        </w:rPr>
        <w:fldChar w:fldCharType="end"/>
      </w:r>
      <w:r w:rsidR="004112E8" w:rsidRPr="000102BD">
        <w:rPr>
          <w:rFonts w:ascii="Arial" w:hAnsi="Arial" w:cs="Arial"/>
          <w:bCs/>
          <w:color w:val="000000" w:themeColor="text1"/>
        </w:rPr>
        <w:t xml:space="preserve">. </w:t>
      </w:r>
      <w:r w:rsidR="004112E8">
        <w:rPr>
          <w:rFonts w:ascii="Arial" w:hAnsi="Arial" w:cs="Arial"/>
          <w:bCs/>
          <w:color w:val="000000" w:themeColor="text1"/>
        </w:rPr>
        <w:t>It is good to keep in mind that higher TWD signify drought stress and lower TWD means less drought stress. So, the decrease in temperature will increase the TWD of JUOS</w:t>
      </w:r>
      <w:r w:rsidR="006D562A">
        <w:rPr>
          <w:rFonts w:ascii="Arial" w:hAnsi="Arial" w:cs="Arial"/>
          <w:bCs/>
          <w:color w:val="000000" w:themeColor="text1"/>
        </w:rPr>
        <w:t xml:space="preserve"> and</w:t>
      </w:r>
      <w:r w:rsidR="004112E8">
        <w:rPr>
          <w:rFonts w:ascii="Arial" w:hAnsi="Arial" w:cs="Arial"/>
          <w:bCs/>
          <w:color w:val="000000" w:themeColor="text1"/>
        </w:rPr>
        <w:t xml:space="preserve"> PIED</w:t>
      </w:r>
      <w:r w:rsidR="00E72839">
        <w:rPr>
          <w:rFonts w:ascii="Arial" w:hAnsi="Arial" w:cs="Arial"/>
          <w:bCs/>
          <w:color w:val="000000" w:themeColor="text1"/>
        </w:rPr>
        <w:t xml:space="preserve"> but will the increase in temperature will increase the TWD of JUMO</w:t>
      </w:r>
      <w:r w:rsidR="004112E8">
        <w:rPr>
          <w:rFonts w:ascii="Arial" w:hAnsi="Arial" w:cs="Arial"/>
          <w:bCs/>
          <w:color w:val="000000" w:themeColor="text1"/>
        </w:rPr>
        <w:t xml:space="preserve"> which shows high stress by showing decrease in the stem diameter.</w:t>
      </w:r>
      <w:r w:rsidR="004112E8" w:rsidRPr="000102BD">
        <w:rPr>
          <w:rFonts w:ascii="Arial" w:hAnsi="Arial" w:cs="Arial"/>
          <w:bCs/>
          <w:color w:val="000000" w:themeColor="text1"/>
        </w:rPr>
        <w:t xml:space="preserve"> We </w:t>
      </w:r>
      <w:r w:rsidR="004112E8">
        <w:rPr>
          <w:rFonts w:ascii="Arial" w:hAnsi="Arial" w:cs="Arial"/>
          <w:bCs/>
          <w:color w:val="000000" w:themeColor="text1"/>
        </w:rPr>
        <w:t xml:space="preserve">also </w:t>
      </w:r>
      <w:r w:rsidR="004112E8" w:rsidRPr="000102BD">
        <w:rPr>
          <w:rFonts w:ascii="Arial" w:hAnsi="Arial" w:cs="Arial"/>
          <w:bCs/>
          <w:color w:val="000000" w:themeColor="text1"/>
        </w:rPr>
        <w:t xml:space="preserve">looked at the effect of ET and as the ET goes higher, the TWD of JUMO, JUOS, PIED and PIPO get </w:t>
      </w:r>
      <w:r w:rsidR="004112E8">
        <w:rPr>
          <w:rFonts w:ascii="Arial" w:hAnsi="Arial" w:cs="Arial"/>
          <w:bCs/>
          <w:color w:val="000000" w:themeColor="text1"/>
        </w:rPr>
        <w:t>higher</w:t>
      </w:r>
      <w:r w:rsidR="004112E8" w:rsidRPr="000102BD">
        <w:rPr>
          <w:rFonts w:ascii="Arial" w:hAnsi="Arial" w:cs="Arial"/>
          <w:bCs/>
          <w:color w:val="000000" w:themeColor="text1"/>
        </w:rPr>
        <w:t>.</w:t>
      </w:r>
      <w:r w:rsidR="004112E8">
        <w:rPr>
          <w:rFonts w:ascii="Arial" w:hAnsi="Arial" w:cs="Arial"/>
          <w:bCs/>
          <w:color w:val="000000" w:themeColor="text1"/>
        </w:rPr>
        <w:t xml:space="preserve"> </w:t>
      </w:r>
      <w:r w:rsidR="004112E8" w:rsidRPr="000102BD">
        <w:rPr>
          <w:rFonts w:ascii="Arial" w:hAnsi="Arial" w:cs="Arial"/>
          <w:bCs/>
          <w:color w:val="000000" w:themeColor="text1"/>
        </w:rPr>
        <w:t xml:space="preserve">So, we tend to have lower TWD at lower water output from the ecosystem. </w:t>
      </w:r>
      <w:r w:rsidR="00516695">
        <w:rPr>
          <w:rFonts w:ascii="Arial" w:hAnsi="Arial" w:cs="Arial"/>
          <w:bCs/>
          <w:color w:val="000000" w:themeColor="text1"/>
        </w:rPr>
        <w:t xml:space="preserve">JUOS and </w:t>
      </w:r>
      <w:r w:rsidR="0007180B">
        <w:rPr>
          <w:rFonts w:ascii="Arial" w:hAnsi="Arial" w:cs="Arial"/>
          <w:bCs/>
          <w:color w:val="000000" w:themeColor="text1"/>
        </w:rPr>
        <w:t>PIED,</w:t>
      </w:r>
      <w:r w:rsidR="00516695">
        <w:rPr>
          <w:rFonts w:ascii="Arial" w:hAnsi="Arial" w:cs="Arial"/>
          <w:bCs/>
          <w:color w:val="000000" w:themeColor="text1"/>
        </w:rPr>
        <w:t xml:space="preserve"> which tends to grow in a </w:t>
      </w:r>
      <w:r w:rsidR="00723B71" w:rsidRPr="000102BD">
        <w:rPr>
          <w:rFonts w:ascii="Arial" w:hAnsi="Arial" w:cs="Arial"/>
          <w:bCs/>
          <w:color w:val="000000" w:themeColor="text1"/>
        </w:rPr>
        <w:t>Pinyon-Juniper Forest</w:t>
      </w:r>
      <w:r w:rsidR="009C19CE">
        <w:rPr>
          <w:rFonts w:ascii="Arial" w:hAnsi="Arial" w:cs="Arial"/>
          <w:bCs/>
          <w:color w:val="000000" w:themeColor="text1"/>
        </w:rPr>
        <w:t>,</w:t>
      </w:r>
      <w:r w:rsidR="00892534">
        <w:rPr>
          <w:rFonts w:ascii="Arial" w:hAnsi="Arial" w:cs="Arial"/>
          <w:bCs/>
          <w:color w:val="000000" w:themeColor="text1"/>
        </w:rPr>
        <w:t xml:space="preserve"> </w:t>
      </w:r>
      <w:r w:rsidR="00A620B6">
        <w:rPr>
          <w:rFonts w:ascii="Arial" w:hAnsi="Arial" w:cs="Arial"/>
          <w:bCs/>
          <w:color w:val="000000" w:themeColor="text1"/>
        </w:rPr>
        <w:t>shows to cope better with heat (their TWD goes down when the temperature gets higher)</w:t>
      </w:r>
      <w:r w:rsidR="0067559A">
        <w:rPr>
          <w:rFonts w:ascii="Arial" w:hAnsi="Arial" w:cs="Arial"/>
          <w:bCs/>
          <w:color w:val="000000" w:themeColor="text1"/>
        </w:rPr>
        <w:t xml:space="preserve"> but when ET increases, they tend to get </w:t>
      </w:r>
      <w:r w:rsidR="005B4836">
        <w:rPr>
          <w:rFonts w:ascii="Arial" w:hAnsi="Arial" w:cs="Arial"/>
          <w:bCs/>
          <w:color w:val="000000" w:themeColor="text1"/>
        </w:rPr>
        <w:t xml:space="preserve">stressed from more water loss, therefore, these species will continue to thrive in warmer climate but </w:t>
      </w:r>
      <w:r w:rsidR="009C19CE">
        <w:rPr>
          <w:rFonts w:ascii="Arial" w:hAnsi="Arial" w:cs="Arial"/>
          <w:bCs/>
          <w:color w:val="000000" w:themeColor="text1"/>
        </w:rPr>
        <w:t>suffer</w:t>
      </w:r>
      <w:r w:rsidR="005B4836">
        <w:rPr>
          <w:rFonts w:ascii="Arial" w:hAnsi="Arial" w:cs="Arial"/>
          <w:bCs/>
          <w:color w:val="000000" w:themeColor="text1"/>
        </w:rPr>
        <w:t xml:space="preserve"> in </w:t>
      </w:r>
      <w:r w:rsidR="009C19CE">
        <w:rPr>
          <w:rFonts w:ascii="Arial" w:hAnsi="Arial" w:cs="Arial"/>
          <w:bCs/>
          <w:color w:val="000000" w:themeColor="text1"/>
        </w:rPr>
        <w:t>drier climate conditions</w:t>
      </w:r>
      <w:r w:rsidR="00E444D5">
        <w:rPr>
          <w:rFonts w:ascii="Arial" w:hAnsi="Arial" w:cs="Arial"/>
          <w:bCs/>
          <w:color w:val="000000" w:themeColor="text1"/>
        </w:rPr>
        <w:t xml:space="preserve"> (Table </w:t>
      </w:r>
      <w:r w:rsidR="00FC617B">
        <w:rPr>
          <w:rFonts w:ascii="Arial" w:hAnsi="Arial" w:cs="Arial"/>
          <w:bCs/>
          <w:color w:val="000000" w:themeColor="text1"/>
        </w:rPr>
        <w:t>2</w:t>
      </w:r>
      <w:r w:rsidR="00E444D5">
        <w:rPr>
          <w:rFonts w:ascii="Arial" w:hAnsi="Arial" w:cs="Arial"/>
          <w:bCs/>
          <w:color w:val="000000" w:themeColor="text1"/>
        </w:rPr>
        <w:t>)</w:t>
      </w:r>
      <w:r w:rsidR="009C19CE">
        <w:rPr>
          <w:rFonts w:ascii="Arial" w:hAnsi="Arial" w:cs="Arial"/>
          <w:bCs/>
          <w:color w:val="000000" w:themeColor="text1"/>
        </w:rPr>
        <w:t xml:space="preserve">. </w:t>
      </w:r>
      <w:r w:rsidR="00E72839" w:rsidRPr="000102BD">
        <w:rPr>
          <w:rFonts w:ascii="Arial" w:hAnsi="Arial" w:cs="Arial"/>
          <w:bCs/>
          <w:color w:val="000000" w:themeColor="text1"/>
        </w:rPr>
        <w:t xml:space="preserve">Lastly, we looked at how location might play a role in TWD of the species located there. </w:t>
      </w:r>
      <w:r w:rsidR="00DB5341" w:rsidRPr="000102BD">
        <w:rPr>
          <w:rFonts w:ascii="Arial" w:hAnsi="Arial" w:cs="Arial"/>
          <w:bCs/>
          <w:color w:val="000000" w:themeColor="text1"/>
        </w:rPr>
        <w:t xml:space="preserve">According to our model, there </w:t>
      </w:r>
      <w:r w:rsidR="001C6B85" w:rsidRPr="000102BD">
        <w:rPr>
          <w:rFonts w:ascii="Arial" w:hAnsi="Arial" w:cs="Arial"/>
          <w:bCs/>
          <w:color w:val="000000" w:themeColor="text1"/>
        </w:rPr>
        <w:t xml:space="preserve">is a </w:t>
      </w:r>
      <w:r w:rsidR="000B4372" w:rsidRPr="000102BD">
        <w:rPr>
          <w:rFonts w:ascii="Arial" w:hAnsi="Arial" w:cs="Arial"/>
          <w:bCs/>
          <w:color w:val="000000" w:themeColor="text1"/>
        </w:rPr>
        <w:t>significant relationship</w:t>
      </w:r>
      <w:r w:rsidR="00DB5341" w:rsidRPr="000102BD">
        <w:rPr>
          <w:rFonts w:ascii="Arial" w:hAnsi="Arial" w:cs="Arial"/>
          <w:bCs/>
          <w:color w:val="000000" w:themeColor="text1"/>
        </w:rPr>
        <w:t xml:space="preserve"> between site </w:t>
      </w:r>
      <w:r w:rsidR="001C6B85" w:rsidRPr="000102BD">
        <w:rPr>
          <w:rFonts w:ascii="Arial" w:hAnsi="Arial" w:cs="Arial"/>
          <w:bCs/>
          <w:color w:val="000000" w:themeColor="text1"/>
        </w:rPr>
        <w:t>and environmental factors (Table 3)</w:t>
      </w:r>
      <w:r w:rsidR="00752C54" w:rsidRPr="000102BD">
        <w:rPr>
          <w:rFonts w:ascii="Arial" w:hAnsi="Arial" w:cs="Arial"/>
          <w:bCs/>
          <w:color w:val="000000" w:themeColor="text1"/>
        </w:rPr>
        <w:t xml:space="preserve">. </w:t>
      </w:r>
      <w:r w:rsidR="00DB5341" w:rsidRPr="000102BD">
        <w:rPr>
          <w:rFonts w:ascii="Arial" w:hAnsi="Arial" w:cs="Arial"/>
          <w:bCs/>
          <w:color w:val="000000" w:themeColor="text1"/>
        </w:rPr>
        <w:t xml:space="preserve"> </w:t>
      </w:r>
      <w:r w:rsidR="003422CE">
        <w:rPr>
          <w:rFonts w:ascii="Arial" w:hAnsi="Arial" w:cs="Arial"/>
          <w:bCs/>
          <w:color w:val="000000" w:themeColor="text1"/>
        </w:rPr>
        <w:t>For ARB and KM</w:t>
      </w:r>
      <w:r w:rsidR="00DB5341" w:rsidRPr="000102BD">
        <w:rPr>
          <w:rFonts w:ascii="Arial" w:hAnsi="Arial" w:cs="Arial"/>
          <w:bCs/>
          <w:color w:val="000000" w:themeColor="text1"/>
        </w:rPr>
        <w:t>, max</w:t>
      </w:r>
      <w:r w:rsidR="000B4372" w:rsidRPr="000102BD">
        <w:rPr>
          <w:rFonts w:ascii="Arial" w:hAnsi="Arial" w:cs="Arial"/>
          <w:bCs/>
          <w:color w:val="000000" w:themeColor="text1"/>
        </w:rPr>
        <w:t xml:space="preserve">imum </w:t>
      </w:r>
      <w:r w:rsidR="00DB5341" w:rsidRPr="000102BD">
        <w:rPr>
          <w:rFonts w:ascii="Arial" w:hAnsi="Arial" w:cs="Arial"/>
          <w:bCs/>
          <w:color w:val="000000" w:themeColor="text1"/>
        </w:rPr>
        <w:t xml:space="preserve">temperature has significant and primarily </w:t>
      </w:r>
      <w:r w:rsidR="003422CE">
        <w:rPr>
          <w:rFonts w:ascii="Arial" w:hAnsi="Arial" w:cs="Arial"/>
          <w:bCs/>
          <w:color w:val="000000" w:themeColor="text1"/>
        </w:rPr>
        <w:t>inverse</w:t>
      </w:r>
      <w:r w:rsidR="00DB5341" w:rsidRPr="000102BD">
        <w:rPr>
          <w:rFonts w:ascii="Arial" w:hAnsi="Arial" w:cs="Arial"/>
          <w:bCs/>
          <w:color w:val="000000" w:themeColor="text1"/>
        </w:rPr>
        <w:t xml:space="preserve"> impacts</w:t>
      </w:r>
      <w:r w:rsidR="000D7DE2">
        <w:rPr>
          <w:rFonts w:ascii="Arial" w:hAnsi="Arial" w:cs="Arial"/>
          <w:bCs/>
          <w:color w:val="000000" w:themeColor="text1"/>
        </w:rPr>
        <w:t xml:space="preserve"> on TWD</w:t>
      </w:r>
      <w:r w:rsidR="00DB5341" w:rsidRPr="000102BD">
        <w:rPr>
          <w:rFonts w:ascii="Arial" w:hAnsi="Arial" w:cs="Arial"/>
          <w:bCs/>
          <w:color w:val="000000" w:themeColor="text1"/>
        </w:rPr>
        <w:t>.</w:t>
      </w:r>
      <w:r w:rsidR="000B4372" w:rsidRPr="000102BD">
        <w:rPr>
          <w:rFonts w:ascii="Arial" w:hAnsi="Arial" w:cs="Arial"/>
          <w:bCs/>
          <w:color w:val="000000" w:themeColor="text1"/>
        </w:rPr>
        <w:t xml:space="preserve"> Where the lower the </w:t>
      </w:r>
      <w:r w:rsidR="00CD1AED" w:rsidRPr="000102BD">
        <w:rPr>
          <w:rFonts w:ascii="Arial" w:hAnsi="Arial" w:cs="Arial"/>
          <w:bCs/>
          <w:color w:val="000000" w:themeColor="text1"/>
        </w:rPr>
        <w:t xml:space="preserve">temperature, the higher the tree water </w:t>
      </w:r>
      <w:r w:rsidR="007145F0" w:rsidRPr="000102BD">
        <w:rPr>
          <w:rFonts w:ascii="Arial" w:hAnsi="Arial" w:cs="Arial"/>
          <w:bCs/>
          <w:color w:val="000000" w:themeColor="text1"/>
        </w:rPr>
        <w:t>deficit</w:t>
      </w:r>
      <w:r w:rsidR="00343E8D" w:rsidRPr="000102BD">
        <w:rPr>
          <w:rFonts w:ascii="Arial" w:hAnsi="Arial" w:cs="Arial"/>
          <w:bCs/>
          <w:color w:val="000000" w:themeColor="text1"/>
        </w:rPr>
        <w:t xml:space="preserve"> causes more cell shrinkage.</w:t>
      </w:r>
      <w:r w:rsidR="00A36A0A" w:rsidRPr="000102BD">
        <w:rPr>
          <w:rFonts w:ascii="Arial" w:hAnsi="Arial" w:cs="Arial"/>
          <w:bCs/>
          <w:color w:val="000000" w:themeColor="text1"/>
        </w:rPr>
        <w:t xml:space="preserve"> </w:t>
      </w:r>
      <w:r w:rsidR="00BF7D2A">
        <w:rPr>
          <w:rFonts w:ascii="Arial" w:hAnsi="Arial" w:cs="Arial"/>
          <w:bCs/>
          <w:color w:val="000000" w:themeColor="text1"/>
        </w:rPr>
        <w:t xml:space="preserve">Meanwhile </w:t>
      </w:r>
      <w:r w:rsidR="00DB5341" w:rsidRPr="000102BD">
        <w:rPr>
          <w:rFonts w:ascii="Arial" w:hAnsi="Arial" w:cs="Arial"/>
          <w:bCs/>
          <w:color w:val="000000" w:themeColor="text1"/>
        </w:rPr>
        <w:t xml:space="preserve">evapotranspiration </w:t>
      </w:r>
      <w:r w:rsidR="009B10E1" w:rsidRPr="000102BD">
        <w:rPr>
          <w:rFonts w:ascii="Arial" w:hAnsi="Arial" w:cs="Arial"/>
          <w:bCs/>
          <w:color w:val="000000" w:themeColor="text1"/>
        </w:rPr>
        <w:t>has</w:t>
      </w:r>
      <w:r w:rsidR="00DB5341" w:rsidRPr="000102BD">
        <w:rPr>
          <w:rFonts w:ascii="Arial" w:hAnsi="Arial" w:cs="Arial"/>
          <w:bCs/>
          <w:color w:val="000000" w:themeColor="text1"/>
        </w:rPr>
        <w:t xml:space="preserve"> different consequences</w:t>
      </w:r>
      <w:r w:rsidR="00A36A0A" w:rsidRPr="000102BD">
        <w:rPr>
          <w:rFonts w:ascii="Arial" w:hAnsi="Arial" w:cs="Arial"/>
          <w:bCs/>
          <w:color w:val="000000" w:themeColor="text1"/>
        </w:rPr>
        <w:t xml:space="preserve"> (Table 3).</w:t>
      </w:r>
      <w:r w:rsidR="005F16EC" w:rsidRPr="000102BD">
        <w:rPr>
          <w:rFonts w:ascii="Arial" w:hAnsi="Arial" w:cs="Arial"/>
          <w:bCs/>
          <w:color w:val="000000" w:themeColor="text1"/>
        </w:rPr>
        <w:t xml:space="preserve"> At ARB, BR, FR, JD and LM the higher the ET, the higher the tree stress</w:t>
      </w:r>
      <w:r w:rsidR="009B10E1">
        <w:rPr>
          <w:rFonts w:ascii="Arial" w:hAnsi="Arial" w:cs="Arial"/>
          <w:bCs/>
          <w:color w:val="000000" w:themeColor="text1"/>
        </w:rPr>
        <w:t xml:space="preserve">. </w:t>
      </w:r>
    </w:p>
    <w:p w14:paraId="7C966CCA" w14:textId="7AC3E603" w:rsidR="004B2734" w:rsidRDefault="004B2734" w:rsidP="0053566E">
      <w:pPr>
        <w:jc w:val="both"/>
        <w:rPr>
          <w:rFonts w:ascii="Arial" w:hAnsi="Arial" w:cs="Arial"/>
          <w:bCs/>
          <w:color w:val="000000" w:themeColor="text1"/>
        </w:rPr>
      </w:pPr>
      <w:r>
        <w:rPr>
          <w:rFonts w:ascii="Arial" w:hAnsi="Arial" w:cs="Arial"/>
          <w:bCs/>
          <w:color w:val="000000" w:themeColor="text1"/>
        </w:rPr>
        <w:t xml:space="preserve">TWD and DV as Tools for </w:t>
      </w:r>
      <w:r w:rsidR="00CE2C5A">
        <w:rPr>
          <w:rFonts w:ascii="Arial" w:hAnsi="Arial" w:cs="Arial"/>
          <w:bCs/>
          <w:color w:val="000000" w:themeColor="text1"/>
        </w:rPr>
        <w:t>Visual</w:t>
      </w:r>
      <w:r>
        <w:rPr>
          <w:rFonts w:ascii="Arial" w:hAnsi="Arial" w:cs="Arial"/>
          <w:bCs/>
          <w:color w:val="000000" w:themeColor="text1"/>
        </w:rPr>
        <w:t xml:space="preserve"> Tree Stress Evaluation</w:t>
      </w:r>
    </w:p>
    <w:p w14:paraId="732070E1" w14:textId="15838E84" w:rsidR="00CE2C5A" w:rsidRDefault="00C2180D" w:rsidP="0053566E">
      <w:pPr>
        <w:jc w:val="both"/>
        <w:rPr>
          <w:rFonts w:ascii="Arial" w:hAnsi="Arial" w:cs="Arial"/>
          <w:bCs/>
          <w:color w:val="000000" w:themeColor="text1"/>
        </w:rPr>
      </w:pPr>
      <w:r>
        <w:rPr>
          <w:rFonts w:ascii="Arial" w:hAnsi="Arial" w:cs="Arial"/>
          <w:bCs/>
          <w:color w:val="000000" w:themeColor="text1"/>
        </w:rPr>
        <w:t xml:space="preserve">Overall, we assessed the strength of TWD and DV as </w:t>
      </w:r>
      <w:r w:rsidR="00CE2C5A">
        <w:rPr>
          <w:rFonts w:ascii="Arial" w:hAnsi="Arial" w:cs="Arial"/>
          <w:bCs/>
          <w:color w:val="000000" w:themeColor="text1"/>
        </w:rPr>
        <w:t>stress</w:t>
      </w:r>
      <w:r w:rsidR="00415545">
        <w:rPr>
          <w:rFonts w:ascii="Arial" w:hAnsi="Arial" w:cs="Arial"/>
          <w:bCs/>
          <w:color w:val="000000" w:themeColor="text1"/>
        </w:rPr>
        <w:t xml:space="preserve"> metrics</w:t>
      </w:r>
      <w:r w:rsidR="00610603">
        <w:rPr>
          <w:rFonts w:ascii="Arial" w:hAnsi="Arial" w:cs="Arial"/>
          <w:bCs/>
          <w:color w:val="000000" w:themeColor="text1"/>
        </w:rPr>
        <w:t xml:space="preserve"> by running an ANOVA test</w:t>
      </w:r>
      <w:r w:rsidR="00415545">
        <w:rPr>
          <w:rFonts w:ascii="Arial" w:hAnsi="Arial" w:cs="Arial"/>
          <w:bCs/>
          <w:color w:val="000000" w:themeColor="text1"/>
        </w:rPr>
        <w:t xml:space="preserve">, we compared the cumulative TWD and DV with the visual stress level index that was measured in the field. </w:t>
      </w:r>
      <w:r w:rsidR="00610603">
        <w:rPr>
          <w:rFonts w:ascii="Arial" w:hAnsi="Arial" w:cs="Arial"/>
          <w:bCs/>
          <w:color w:val="000000" w:themeColor="text1"/>
        </w:rPr>
        <w:t xml:space="preserve">The result showed that </w:t>
      </w:r>
      <w:r w:rsidR="000317C4">
        <w:rPr>
          <w:rFonts w:ascii="Arial" w:hAnsi="Arial" w:cs="Arial"/>
          <w:bCs/>
          <w:color w:val="000000" w:themeColor="text1"/>
        </w:rPr>
        <w:t xml:space="preserve">TWD </w:t>
      </w:r>
      <w:r w:rsidR="00D52012">
        <w:rPr>
          <w:rFonts w:ascii="Arial" w:hAnsi="Arial" w:cs="Arial"/>
          <w:bCs/>
          <w:color w:val="000000" w:themeColor="text1"/>
        </w:rPr>
        <w:t>significantly effect of tress stress level can be showed by TWD (</w:t>
      </w:r>
      <w:r w:rsidR="003F28A0">
        <w:rPr>
          <w:rFonts w:ascii="Arial" w:hAnsi="Arial" w:cs="Arial"/>
          <w:bCs/>
          <w:color w:val="000000" w:themeColor="text1"/>
        </w:rPr>
        <w:t>P value = 0.</w:t>
      </w:r>
      <w:r w:rsidR="004C0E01">
        <w:rPr>
          <w:rFonts w:ascii="Arial" w:hAnsi="Arial" w:cs="Arial"/>
          <w:bCs/>
          <w:color w:val="000000" w:themeColor="text1"/>
        </w:rPr>
        <w:t>01</w:t>
      </w:r>
      <w:r w:rsidR="00D52012">
        <w:rPr>
          <w:rFonts w:ascii="Arial" w:hAnsi="Arial" w:cs="Arial"/>
          <w:bCs/>
          <w:color w:val="000000" w:themeColor="text1"/>
        </w:rPr>
        <w:t>)</w:t>
      </w:r>
      <w:r w:rsidR="004C0E01">
        <w:rPr>
          <w:rFonts w:ascii="Arial" w:hAnsi="Arial" w:cs="Arial"/>
          <w:bCs/>
          <w:color w:val="000000" w:themeColor="text1"/>
        </w:rPr>
        <w:t>.</w:t>
      </w:r>
      <w:r w:rsidR="004C0E01" w:rsidRPr="00CA1C49">
        <w:rPr>
          <w:rFonts w:ascii="Arial" w:hAnsi="Arial" w:cs="Arial"/>
          <w:bCs/>
          <w:color w:val="000000" w:themeColor="text1"/>
        </w:rPr>
        <w:t xml:space="preserve"> </w:t>
      </w:r>
      <w:r w:rsidR="00CA1C49" w:rsidRPr="00CA1C49">
        <w:rPr>
          <w:rFonts w:ascii="Arial" w:hAnsi="Arial" w:cs="Arial"/>
          <w:bCs/>
          <w:color w:val="000000" w:themeColor="text1"/>
        </w:rPr>
        <w:t xml:space="preserve">Pairwise comparisons using Tukey’s HSD test </w:t>
      </w:r>
      <w:r w:rsidR="00CA1C49">
        <w:rPr>
          <w:rFonts w:ascii="Arial" w:hAnsi="Arial" w:cs="Arial"/>
          <w:bCs/>
          <w:color w:val="000000" w:themeColor="text1"/>
        </w:rPr>
        <w:t xml:space="preserve">showed that </w:t>
      </w:r>
      <w:r w:rsidR="00E02A4E">
        <w:rPr>
          <w:rFonts w:ascii="Arial" w:hAnsi="Arial" w:cs="Arial"/>
          <w:bCs/>
          <w:color w:val="000000" w:themeColor="text1"/>
        </w:rPr>
        <w:t>healthy trees (10</w:t>
      </w:r>
      <w:r w:rsidR="00CE2C5A">
        <w:rPr>
          <w:rFonts w:ascii="Arial" w:hAnsi="Arial" w:cs="Arial"/>
          <w:bCs/>
          <w:color w:val="000000" w:themeColor="text1"/>
        </w:rPr>
        <w:t>) had</w:t>
      </w:r>
      <w:r w:rsidR="00E02A4E">
        <w:rPr>
          <w:rFonts w:ascii="Arial" w:hAnsi="Arial" w:cs="Arial"/>
          <w:bCs/>
          <w:color w:val="000000" w:themeColor="text1"/>
        </w:rPr>
        <w:t xml:space="preserve"> </w:t>
      </w:r>
      <w:r w:rsidR="00C4789D">
        <w:rPr>
          <w:rFonts w:ascii="Arial" w:hAnsi="Arial" w:cs="Arial"/>
          <w:bCs/>
          <w:color w:val="000000" w:themeColor="text1"/>
        </w:rPr>
        <w:t>significantly</w:t>
      </w:r>
      <w:r w:rsidR="00E02A4E">
        <w:rPr>
          <w:rFonts w:ascii="Arial" w:hAnsi="Arial" w:cs="Arial"/>
          <w:bCs/>
          <w:color w:val="000000" w:themeColor="text1"/>
        </w:rPr>
        <w:t xml:space="preserve"> higher TWD that stressed trees (1-9</w:t>
      </w:r>
      <w:r w:rsidR="00931952">
        <w:rPr>
          <w:rFonts w:ascii="Arial" w:hAnsi="Arial" w:cs="Arial"/>
          <w:bCs/>
          <w:color w:val="000000" w:themeColor="text1"/>
        </w:rPr>
        <w:t>)</w:t>
      </w:r>
      <w:r w:rsidR="00C4789D">
        <w:rPr>
          <w:rFonts w:ascii="Arial" w:hAnsi="Arial" w:cs="Arial"/>
          <w:bCs/>
          <w:color w:val="000000" w:themeColor="text1"/>
        </w:rPr>
        <w:t xml:space="preserve"> </w:t>
      </w:r>
      <w:r w:rsidR="00931952">
        <w:rPr>
          <w:rFonts w:ascii="Arial" w:hAnsi="Arial" w:cs="Arial"/>
          <w:bCs/>
          <w:color w:val="000000" w:themeColor="text1"/>
        </w:rPr>
        <w:t xml:space="preserve">(Fig. 3A; </w:t>
      </w:r>
      <w:r w:rsidR="00C4789D">
        <w:rPr>
          <w:rFonts w:ascii="Arial" w:hAnsi="Arial" w:cs="Arial"/>
          <w:bCs/>
          <w:color w:val="000000" w:themeColor="text1"/>
        </w:rPr>
        <w:t>P value = 0.007</w:t>
      </w:r>
      <w:r w:rsidR="00E02A4E">
        <w:rPr>
          <w:rFonts w:ascii="Arial" w:hAnsi="Arial" w:cs="Arial"/>
          <w:bCs/>
          <w:color w:val="000000" w:themeColor="text1"/>
        </w:rPr>
        <w:t>)</w:t>
      </w:r>
      <w:r w:rsidR="008C6998">
        <w:rPr>
          <w:rFonts w:ascii="Arial" w:hAnsi="Arial" w:cs="Arial"/>
          <w:bCs/>
          <w:color w:val="000000" w:themeColor="text1"/>
        </w:rPr>
        <w:t xml:space="preserve">, while the differences between healthy trees and dead trees (0) was not </w:t>
      </w:r>
      <w:r w:rsidR="00931952">
        <w:rPr>
          <w:rFonts w:ascii="Arial" w:hAnsi="Arial" w:cs="Arial"/>
          <w:bCs/>
          <w:color w:val="000000" w:themeColor="text1"/>
        </w:rPr>
        <w:t>significant</w:t>
      </w:r>
      <w:r w:rsidR="008C6998">
        <w:rPr>
          <w:rFonts w:ascii="Arial" w:hAnsi="Arial" w:cs="Arial"/>
          <w:bCs/>
          <w:color w:val="000000" w:themeColor="text1"/>
        </w:rPr>
        <w:t xml:space="preserve"> (P value = </w:t>
      </w:r>
      <w:r w:rsidR="001442D7">
        <w:rPr>
          <w:rFonts w:ascii="Arial" w:hAnsi="Arial" w:cs="Arial"/>
          <w:bCs/>
          <w:color w:val="000000" w:themeColor="text1"/>
        </w:rPr>
        <w:t>0.79</w:t>
      </w:r>
      <w:r w:rsidR="008C6998">
        <w:rPr>
          <w:rFonts w:ascii="Arial" w:hAnsi="Arial" w:cs="Arial"/>
          <w:bCs/>
          <w:color w:val="000000" w:themeColor="text1"/>
        </w:rPr>
        <w:t>)</w:t>
      </w:r>
      <w:r w:rsidR="001442D7">
        <w:rPr>
          <w:rFonts w:ascii="Arial" w:hAnsi="Arial" w:cs="Arial"/>
          <w:bCs/>
          <w:color w:val="000000" w:themeColor="text1"/>
        </w:rPr>
        <w:t xml:space="preserve"> and also the difference between the stressed trees and dead trees </w:t>
      </w:r>
      <w:r w:rsidR="00931952">
        <w:rPr>
          <w:rFonts w:ascii="Arial" w:hAnsi="Arial" w:cs="Arial"/>
          <w:bCs/>
          <w:color w:val="000000" w:themeColor="text1"/>
        </w:rPr>
        <w:t>wasn’t significant ( P value = 0.38).</w:t>
      </w:r>
      <w:r w:rsidR="00831769">
        <w:rPr>
          <w:rFonts w:ascii="Arial" w:hAnsi="Arial" w:cs="Arial"/>
          <w:bCs/>
          <w:color w:val="000000" w:themeColor="text1"/>
        </w:rPr>
        <w:t xml:space="preserve"> This result suggests that TWD can effectively </w:t>
      </w:r>
      <w:r w:rsidR="0053566E">
        <w:rPr>
          <w:rFonts w:ascii="Arial" w:hAnsi="Arial" w:cs="Arial"/>
          <w:bCs/>
          <w:color w:val="000000" w:themeColor="text1"/>
        </w:rPr>
        <w:t>separate</w:t>
      </w:r>
      <w:r w:rsidR="00831769">
        <w:rPr>
          <w:rFonts w:ascii="Arial" w:hAnsi="Arial" w:cs="Arial"/>
          <w:bCs/>
          <w:color w:val="000000" w:themeColor="text1"/>
        </w:rPr>
        <w:t xml:space="preserve"> healthy and </w:t>
      </w:r>
      <w:r w:rsidR="0053566E">
        <w:rPr>
          <w:rFonts w:ascii="Arial" w:hAnsi="Arial" w:cs="Arial"/>
          <w:bCs/>
          <w:color w:val="000000" w:themeColor="text1"/>
        </w:rPr>
        <w:t>stress</w:t>
      </w:r>
      <w:r w:rsidR="00831769">
        <w:rPr>
          <w:rFonts w:ascii="Arial" w:hAnsi="Arial" w:cs="Arial"/>
          <w:bCs/>
          <w:color w:val="000000" w:themeColor="text1"/>
        </w:rPr>
        <w:t xml:space="preserve"> trees, </w:t>
      </w:r>
      <w:r w:rsidR="0053566E">
        <w:rPr>
          <w:rFonts w:ascii="Arial" w:hAnsi="Arial" w:cs="Arial"/>
          <w:bCs/>
          <w:color w:val="000000" w:themeColor="text1"/>
        </w:rPr>
        <w:t>while as</w:t>
      </w:r>
      <w:r w:rsidR="00831769">
        <w:rPr>
          <w:rFonts w:ascii="Arial" w:hAnsi="Arial" w:cs="Arial"/>
          <w:bCs/>
          <w:color w:val="000000" w:themeColor="text1"/>
        </w:rPr>
        <w:t xml:space="preserve"> </w:t>
      </w:r>
      <w:r w:rsidR="0053566E">
        <w:rPr>
          <w:rFonts w:ascii="Arial" w:hAnsi="Arial" w:cs="Arial"/>
          <w:bCs/>
          <w:color w:val="000000" w:themeColor="text1"/>
        </w:rPr>
        <w:t>dead trees do not differ significantly from either group.</w:t>
      </w:r>
      <w:r w:rsidR="00CE2C5A">
        <w:rPr>
          <w:rFonts w:ascii="Arial" w:hAnsi="Arial" w:cs="Arial"/>
          <w:bCs/>
          <w:color w:val="000000" w:themeColor="text1"/>
        </w:rPr>
        <w:t xml:space="preserve"> </w:t>
      </w:r>
      <w:r w:rsidR="005C1517">
        <w:rPr>
          <w:rFonts w:ascii="Arial" w:hAnsi="Arial" w:cs="Arial"/>
          <w:bCs/>
          <w:color w:val="000000" w:themeColor="text1"/>
        </w:rPr>
        <w:t>O</w:t>
      </w:r>
      <w:r w:rsidR="00C46388">
        <w:rPr>
          <w:rFonts w:ascii="Arial" w:hAnsi="Arial" w:cs="Arial"/>
          <w:bCs/>
          <w:color w:val="000000" w:themeColor="text1"/>
        </w:rPr>
        <w:t>n the other hand</w:t>
      </w:r>
      <w:r w:rsidR="00CE2C5A">
        <w:rPr>
          <w:rFonts w:ascii="Arial" w:hAnsi="Arial" w:cs="Arial"/>
          <w:bCs/>
          <w:color w:val="000000" w:themeColor="text1"/>
        </w:rPr>
        <w:t xml:space="preserve">, we looked at DV as a tool for </w:t>
      </w:r>
      <w:r w:rsidR="002733ED">
        <w:rPr>
          <w:rFonts w:ascii="Arial" w:hAnsi="Arial" w:cs="Arial"/>
          <w:bCs/>
          <w:color w:val="000000" w:themeColor="text1"/>
        </w:rPr>
        <w:t>v</w:t>
      </w:r>
      <w:r w:rsidR="00CE2C5A">
        <w:rPr>
          <w:rFonts w:ascii="Arial" w:hAnsi="Arial" w:cs="Arial"/>
          <w:bCs/>
          <w:color w:val="000000" w:themeColor="text1"/>
        </w:rPr>
        <w:t xml:space="preserve">isual tree </w:t>
      </w:r>
      <w:r w:rsidR="002733ED">
        <w:rPr>
          <w:rFonts w:ascii="Arial" w:hAnsi="Arial" w:cs="Arial"/>
          <w:bCs/>
          <w:color w:val="000000" w:themeColor="text1"/>
        </w:rPr>
        <w:t xml:space="preserve">stress evaluation, overall, DV doesn’t have any </w:t>
      </w:r>
      <w:r w:rsidR="00874B7F">
        <w:rPr>
          <w:rFonts w:ascii="Arial" w:hAnsi="Arial" w:cs="Arial"/>
          <w:bCs/>
          <w:color w:val="000000" w:themeColor="text1"/>
        </w:rPr>
        <w:t>significant</w:t>
      </w:r>
      <w:r w:rsidR="002733ED">
        <w:rPr>
          <w:rFonts w:ascii="Arial" w:hAnsi="Arial" w:cs="Arial"/>
          <w:bCs/>
          <w:color w:val="000000" w:themeColor="text1"/>
        </w:rPr>
        <w:t xml:space="preserve"> </w:t>
      </w:r>
      <w:r w:rsidR="00874B7F">
        <w:rPr>
          <w:rFonts w:ascii="Arial" w:hAnsi="Arial" w:cs="Arial"/>
          <w:bCs/>
          <w:color w:val="000000" w:themeColor="text1"/>
        </w:rPr>
        <w:t xml:space="preserve">relationship with visual stress assessment (P value = 0.31; Fig.3B). </w:t>
      </w:r>
      <w:r w:rsidR="005C1517" w:rsidRPr="005C1517">
        <w:rPr>
          <w:rFonts w:ascii="Arial" w:hAnsi="Arial" w:cs="Arial"/>
          <w:bCs/>
          <w:color w:val="000000" w:themeColor="text1"/>
        </w:rPr>
        <w:t>These results suggest that DV is not a sensitive metric for distinguishing stress levels in these trees</w:t>
      </w:r>
      <w:r w:rsidR="005C1517">
        <w:rPr>
          <w:rFonts w:ascii="Arial" w:hAnsi="Arial" w:cs="Arial"/>
          <w:bCs/>
          <w:color w:val="000000" w:themeColor="text1"/>
        </w:rPr>
        <w:t>.</w:t>
      </w:r>
    </w:p>
    <w:p w14:paraId="0C38142D" w14:textId="77777777" w:rsidR="00487767" w:rsidRPr="000102BD" w:rsidRDefault="00487767" w:rsidP="005F16EC">
      <w:pPr>
        <w:jc w:val="both"/>
        <w:rPr>
          <w:rFonts w:ascii="Arial" w:hAnsi="Arial" w:cs="Arial"/>
          <w:bCs/>
          <w:color w:val="000000" w:themeColor="text1"/>
        </w:rPr>
      </w:pPr>
    </w:p>
    <w:p w14:paraId="1599B288" w14:textId="77C3BCBE" w:rsidR="00811C59" w:rsidRPr="000102BD" w:rsidRDefault="00E2001F" w:rsidP="0025770E">
      <w:pPr>
        <w:jc w:val="both"/>
        <w:rPr>
          <w:rFonts w:ascii="Arial" w:hAnsi="Arial" w:cs="Arial"/>
          <w:bCs/>
          <w:color w:val="000000" w:themeColor="text1"/>
        </w:rPr>
      </w:pPr>
      <w:r w:rsidRPr="000102BD">
        <w:rPr>
          <w:rFonts w:ascii="Arial" w:hAnsi="Arial" w:cs="Arial"/>
          <w:bCs/>
          <w:color w:val="000000" w:themeColor="text1"/>
        </w:rPr>
        <w:lastRenderedPageBreak/>
        <w:t>Functional Mechanism for Tree Water Deficit</w:t>
      </w:r>
    </w:p>
    <w:p w14:paraId="6CB9BEF2" w14:textId="1BDA77ED" w:rsidR="00D557AE" w:rsidRDefault="006F433D" w:rsidP="00A35956">
      <w:pPr>
        <w:jc w:val="both"/>
        <w:rPr>
          <w:rFonts w:ascii="Arial" w:hAnsi="Arial" w:cs="Arial"/>
        </w:rPr>
      </w:pPr>
      <w:r w:rsidRPr="000102BD">
        <w:rPr>
          <w:rFonts w:ascii="Arial" w:hAnsi="Arial" w:cs="Arial"/>
        </w:rPr>
        <w:t>Using the best model from model selection, the only significant relationship between our predictors and response variables is LWC</w:t>
      </w:r>
      <w:r w:rsidR="00200525" w:rsidRPr="000102BD">
        <w:rPr>
          <w:rFonts w:ascii="Arial" w:hAnsi="Arial" w:cs="Arial"/>
        </w:rPr>
        <w:t>, stress level and species</w:t>
      </w:r>
      <w:r w:rsidR="00804A45">
        <w:rPr>
          <w:rFonts w:ascii="Arial" w:hAnsi="Arial" w:cs="Arial"/>
        </w:rPr>
        <w:t xml:space="preserve"> in our final model</w:t>
      </w:r>
      <w:r w:rsidRPr="000102BD">
        <w:rPr>
          <w:rFonts w:ascii="Arial" w:hAnsi="Arial" w:cs="Arial"/>
        </w:rPr>
        <w:t>. The p value is less than 0.05 (</w:t>
      </w:r>
      <w:r w:rsidR="00200525" w:rsidRPr="000102BD">
        <w:rPr>
          <w:rFonts w:ascii="Arial" w:hAnsi="Arial" w:cs="Arial"/>
        </w:rPr>
        <w:t xml:space="preserve">LWC </w:t>
      </w:r>
      <w:r w:rsidRPr="000102BD">
        <w:rPr>
          <w:rFonts w:ascii="Arial" w:hAnsi="Arial" w:cs="Arial"/>
        </w:rPr>
        <w:t>P value = 0.0</w:t>
      </w:r>
      <w:r w:rsidR="00141D2E">
        <w:rPr>
          <w:rFonts w:ascii="Arial" w:hAnsi="Arial" w:cs="Arial"/>
        </w:rPr>
        <w:t>23</w:t>
      </w:r>
      <w:r w:rsidRPr="000102BD">
        <w:rPr>
          <w:rFonts w:ascii="Arial" w:hAnsi="Arial" w:cs="Arial"/>
        </w:rPr>
        <w:t xml:space="preserve">) which means our model with LWC has a slope different from 0 and it’s better than our null model (which is the model without any of the predictors and slope is == 0).  The </w:t>
      </w:r>
      <w:r w:rsidR="00804A45">
        <w:rPr>
          <w:rFonts w:ascii="Arial" w:hAnsi="Arial" w:cs="Arial"/>
        </w:rPr>
        <w:t xml:space="preserve">final </w:t>
      </w:r>
      <w:r w:rsidRPr="000102BD">
        <w:rPr>
          <w:rFonts w:ascii="Arial" w:hAnsi="Arial" w:cs="Arial"/>
        </w:rPr>
        <w:t xml:space="preserve">model intercept is </w:t>
      </w:r>
      <w:r w:rsidR="00581463">
        <w:rPr>
          <w:rFonts w:ascii="Arial" w:hAnsi="Arial" w:cs="Arial"/>
        </w:rPr>
        <w:t>1.25</w:t>
      </w:r>
      <w:r w:rsidRPr="000102BD">
        <w:rPr>
          <w:rFonts w:ascii="Arial" w:hAnsi="Arial" w:cs="Arial"/>
        </w:rPr>
        <w:t xml:space="preserve">, so when our predictor is at 0, we expect a </w:t>
      </w:r>
      <w:r w:rsidR="00804A45">
        <w:rPr>
          <w:rFonts w:ascii="Arial" w:hAnsi="Arial" w:cs="Arial"/>
        </w:rPr>
        <w:t>1.25</w:t>
      </w:r>
      <w:r w:rsidRPr="000102BD">
        <w:rPr>
          <w:rFonts w:ascii="Arial" w:hAnsi="Arial" w:cs="Arial"/>
        </w:rPr>
        <w:t xml:space="preserve"> change in the slope of the TWD. The slope of LWC is at -0.47, therefore, for any 1 unit increase in LWC, we expect a decrease by 0.47 in our TWD slope.</w:t>
      </w:r>
      <w:r w:rsidR="00C320E3">
        <w:rPr>
          <w:rFonts w:ascii="Arial" w:hAnsi="Arial" w:cs="Arial"/>
        </w:rPr>
        <w:t xml:space="preserve"> </w:t>
      </w:r>
      <w:r w:rsidR="00C320E3" w:rsidRPr="00677D30">
        <w:rPr>
          <w:rFonts w:ascii="Arial" w:hAnsi="Arial" w:cs="Arial"/>
          <w:bCs/>
        </w:rPr>
        <w:t>This indicates that as LWC increases, the TWD slope decreases, suggesting that trees with higher leaf water content experience smaller changes in TWD</w:t>
      </w:r>
      <w:r w:rsidR="004835C8">
        <w:rPr>
          <w:rFonts w:ascii="Arial" w:hAnsi="Arial" w:cs="Arial"/>
          <w:bCs/>
        </w:rPr>
        <w:t xml:space="preserve"> (Fig. </w:t>
      </w:r>
      <w:r w:rsidR="00C2180D">
        <w:rPr>
          <w:rFonts w:ascii="Arial" w:hAnsi="Arial" w:cs="Arial"/>
          <w:bCs/>
        </w:rPr>
        <w:t>4</w:t>
      </w:r>
      <w:r w:rsidR="004835C8">
        <w:rPr>
          <w:rFonts w:ascii="Arial" w:hAnsi="Arial" w:cs="Arial"/>
          <w:bCs/>
        </w:rPr>
        <w:t>A)</w:t>
      </w:r>
      <w:r w:rsidR="00C320E3" w:rsidRPr="00677D30">
        <w:rPr>
          <w:rFonts w:ascii="Arial" w:hAnsi="Arial" w:cs="Arial"/>
          <w:bCs/>
        </w:rPr>
        <w:t>.</w:t>
      </w:r>
      <w:r w:rsidR="00677D30">
        <w:rPr>
          <w:rFonts w:ascii="Arial" w:hAnsi="Arial" w:cs="Arial"/>
          <w:bCs/>
        </w:rPr>
        <w:t xml:space="preserve"> </w:t>
      </w:r>
      <w:r w:rsidR="000102BD" w:rsidRPr="000102BD">
        <w:rPr>
          <w:rFonts w:ascii="Arial" w:hAnsi="Arial" w:cs="Arial"/>
        </w:rPr>
        <w:t>The stress level linear relationship with the TWD slope isn’t significant (P value = 0.792), using the visually condition of a tree bark, canopy and stem won’t be enough to detect the tree water deficit. Though the linear relationship isn’t significant, the cubic and 4</w:t>
      </w:r>
      <w:r w:rsidR="000102BD" w:rsidRPr="000102BD">
        <w:rPr>
          <w:rFonts w:ascii="Arial" w:hAnsi="Arial" w:cs="Arial"/>
          <w:vertAlign w:val="superscript"/>
        </w:rPr>
        <w:t>th</w:t>
      </w:r>
      <w:r w:rsidR="000102BD" w:rsidRPr="000102BD">
        <w:rPr>
          <w:rFonts w:ascii="Arial" w:hAnsi="Arial" w:cs="Arial"/>
        </w:rPr>
        <w:t xml:space="preserve"> degree are significant (P value = 0.018 &amp; 0.029 respectively). Though they are significant, they have a different effect on the TWD. Stress Level index which goes from 0 (dead) to 10 (healthy).</w:t>
      </w:r>
      <w:r w:rsidR="000102BD" w:rsidRPr="000102BD">
        <w:rPr>
          <w:rFonts w:ascii="Arial" w:hAnsi="Arial" w:cs="Arial"/>
          <w:b/>
          <w:bCs/>
        </w:rPr>
        <w:t xml:space="preserve"> </w:t>
      </w:r>
      <w:r w:rsidR="000102BD" w:rsidRPr="000102BD">
        <w:rPr>
          <w:rFonts w:ascii="Arial" w:hAnsi="Arial" w:cs="Arial"/>
        </w:rPr>
        <w:t>Stress levels 3 and 4 are really evident stressed-out tree. The positive cubic coefficient (2.64) means the middle range of stress values will increase the TWD faster than at the extremes. When the tress level is at 4</w:t>
      </w:r>
      <w:r w:rsidR="000102BD" w:rsidRPr="000102BD">
        <w:rPr>
          <w:rFonts w:ascii="Arial" w:hAnsi="Arial" w:cs="Arial"/>
          <w:vertAlign w:val="superscript"/>
        </w:rPr>
        <w:t>th</w:t>
      </w:r>
      <w:r w:rsidR="000102BD" w:rsidRPr="000102BD">
        <w:rPr>
          <w:rFonts w:ascii="Arial" w:hAnsi="Arial" w:cs="Arial"/>
        </w:rPr>
        <w:t xml:space="preserve"> degrees, the TWD slope drops at very low (dead) and very high (healthy) stress levels</w:t>
      </w:r>
      <w:r w:rsidR="004835C8">
        <w:rPr>
          <w:rFonts w:ascii="Arial" w:hAnsi="Arial" w:cs="Arial"/>
        </w:rPr>
        <w:t xml:space="preserve"> (Fig. </w:t>
      </w:r>
      <w:r w:rsidR="00F9520A">
        <w:rPr>
          <w:rFonts w:ascii="Arial" w:hAnsi="Arial" w:cs="Arial"/>
        </w:rPr>
        <w:t>4</w:t>
      </w:r>
      <w:r w:rsidR="004835C8">
        <w:rPr>
          <w:rFonts w:ascii="Arial" w:hAnsi="Arial" w:cs="Arial"/>
        </w:rPr>
        <w:t>B)</w:t>
      </w:r>
      <w:r w:rsidR="000102BD" w:rsidRPr="000102BD">
        <w:rPr>
          <w:rFonts w:ascii="Arial" w:hAnsi="Arial" w:cs="Arial"/>
        </w:rPr>
        <w:t>. Lastly, we looked at effect of species on the magnitude of TWD. Out of 12 species, only 4 species had a significant relationship with the slope of TWD. JUOS, PIPO, PIST and lastly QUEM with a P value of 0.001, &lt;0.001, 0.01 and &lt;0.001 respectively. They all have a negative intercept of -4.19, -2.35, -3.58 and -.6.85 for JUOS, PIPO, PIST, QUEM respectively. Therefore, these species reduce the slope of TWD</w:t>
      </w:r>
      <w:r w:rsidR="004835C8">
        <w:rPr>
          <w:rFonts w:ascii="Arial" w:hAnsi="Arial" w:cs="Arial"/>
        </w:rPr>
        <w:t xml:space="preserve"> (Fig. </w:t>
      </w:r>
      <w:r w:rsidR="00F9520A">
        <w:rPr>
          <w:rFonts w:ascii="Arial" w:hAnsi="Arial" w:cs="Arial"/>
        </w:rPr>
        <w:t>4</w:t>
      </w:r>
      <w:r w:rsidR="004835C8">
        <w:rPr>
          <w:rFonts w:ascii="Arial" w:hAnsi="Arial" w:cs="Arial"/>
        </w:rPr>
        <w:t>C)</w:t>
      </w:r>
      <w:r w:rsidR="000102BD" w:rsidRPr="000102BD">
        <w:rPr>
          <w:rFonts w:ascii="Arial" w:hAnsi="Arial" w:cs="Arial"/>
        </w:rPr>
        <w:t xml:space="preserve">. This suggests more stable or improving water status over time. </w:t>
      </w:r>
      <w:bookmarkStart w:id="20" w:name="_Hlk210906555"/>
      <w:r w:rsidR="006B7F70">
        <w:rPr>
          <w:rFonts w:ascii="Arial" w:hAnsi="Arial" w:cs="Arial"/>
        </w:rPr>
        <w:t>W</w:t>
      </w:r>
      <w:r w:rsidR="00512DE0">
        <w:rPr>
          <w:rFonts w:ascii="Arial" w:hAnsi="Arial" w:cs="Arial"/>
          <w:bCs/>
        </w:rPr>
        <w:t>e also looked at the</w:t>
      </w:r>
      <w:r w:rsidR="00AE561E" w:rsidRPr="00A35956">
        <w:rPr>
          <w:rFonts w:ascii="Arial" w:hAnsi="Arial" w:cs="Arial"/>
          <w:bCs/>
        </w:rPr>
        <w:t xml:space="preserve"> conditional R</w:t>
      </w:r>
      <w:r w:rsidR="00AE561E" w:rsidRPr="00A35956">
        <w:rPr>
          <w:rFonts w:ascii="Arial" w:hAnsi="Arial" w:cs="Arial"/>
          <w:bCs/>
          <w:vertAlign w:val="superscript"/>
        </w:rPr>
        <w:t>2</w:t>
      </w:r>
      <w:r w:rsidR="00AE561E" w:rsidRPr="00A35956">
        <w:rPr>
          <w:rFonts w:ascii="Arial" w:hAnsi="Arial" w:cs="Arial"/>
          <w:bCs/>
        </w:rPr>
        <w:t xml:space="preserve"> </w:t>
      </w:r>
      <w:r w:rsidR="00A35956">
        <w:rPr>
          <w:rFonts w:ascii="Arial" w:hAnsi="Arial" w:cs="Arial"/>
          <w:bCs/>
        </w:rPr>
        <w:t xml:space="preserve">from our mixed model where we accounted for the variance unaccounted for by plot location </w:t>
      </w:r>
      <w:r w:rsidR="00AE561E" w:rsidRPr="00A35956">
        <w:rPr>
          <w:rFonts w:ascii="Arial" w:hAnsi="Arial" w:cs="Arial"/>
          <w:bCs/>
        </w:rPr>
        <w:t>is 0.</w:t>
      </w:r>
      <w:r w:rsidR="00A35956">
        <w:rPr>
          <w:rFonts w:ascii="Arial" w:hAnsi="Arial" w:cs="Arial"/>
          <w:bCs/>
        </w:rPr>
        <w:t>66</w:t>
      </w:r>
      <w:r w:rsidR="00AE561E" w:rsidRPr="00A35956">
        <w:rPr>
          <w:rFonts w:ascii="Arial" w:hAnsi="Arial" w:cs="Arial"/>
          <w:bCs/>
        </w:rPr>
        <w:t>, which explains the variance explained by the entire model (i.e. the fixed and random effects) and the marginal R</w:t>
      </w:r>
      <w:r w:rsidR="00AE561E" w:rsidRPr="0007186C">
        <w:rPr>
          <w:rFonts w:ascii="Arial" w:hAnsi="Arial" w:cs="Arial"/>
          <w:bCs/>
          <w:vertAlign w:val="superscript"/>
        </w:rPr>
        <w:t>2</w:t>
      </w:r>
      <w:r w:rsidR="00AE561E" w:rsidRPr="00A35956">
        <w:rPr>
          <w:rFonts w:ascii="Arial" w:hAnsi="Arial" w:cs="Arial"/>
          <w:bCs/>
        </w:rPr>
        <w:t xml:space="preserve"> of 0.</w:t>
      </w:r>
      <w:r w:rsidR="0007186C">
        <w:rPr>
          <w:rFonts w:ascii="Arial" w:hAnsi="Arial" w:cs="Arial"/>
          <w:bCs/>
        </w:rPr>
        <w:t>41</w:t>
      </w:r>
      <w:r w:rsidR="00AE561E" w:rsidRPr="00A35956">
        <w:rPr>
          <w:rFonts w:ascii="Arial" w:hAnsi="Arial" w:cs="Arial"/>
          <w:bCs/>
        </w:rPr>
        <w:t xml:space="preserve"> is the variance explained just by our fixed </w:t>
      </w:r>
      <w:r w:rsidR="00717FC7" w:rsidRPr="00A35956">
        <w:rPr>
          <w:rFonts w:ascii="Arial" w:hAnsi="Arial" w:cs="Arial"/>
          <w:bCs/>
        </w:rPr>
        <w:t>effects</w:t>
      </w:r>
      <w:r w:rsidR="005C71A5">
        <w:rPr>
          <w:rFonts w:ascii="Arial" w:hAnsi="Arial" w:cs="Arial"/>
          <w:bCs/>
        </w:rPr>
        <w:t>.</w:t>
      </w:r>
      <w:r w:rsidR="00AE561E" w:rsidRPr="00A35956">
        <w:rPr>
          <w:rFonts w:ascii="Arial" w:hAnsi="Arial" w:cs="Arial"/>
          <w:bCs/>
        </w:rPr>
        <w:t xml:space="preserve"> This shows that our random effects explained a </w:t>
      </w:r>
      <w:r w:rsidR="00717FC7">
        <w:rPr>
          <w:rFonts w:ascii="Arial" w:hAnsi="Arial" w:cs="Arial"/>
          <w:bCs/>
        </w:rPr>
        <w:t>lot</w:t>
      </w:r>
      <w:r w:rsidR="00AE561E" w:rsidRPr="00A35956">
        <w:rPr>
          <w:rFonts w:ascii="Arial" w:hAnsi="Arial" w:cs="Arial"/>
          <w:bCs/>
        </w:rPr>
        <w:t xml:space="preserve"> of our dataset. A higher conditional R</w:t>
      </w:r>
      <w:r w:rsidR="00AE561E" w:rsidRPr="00717FC7">
        <w:rPr>
          <w:rFonts w:ascii="Arial" w:hAnsi="Arial" w:cs="Arial"/>
          <w:bCs/>
          <w:vertAlign w:val="superscript"/>
        </w:rPr>
        <w:t>2</w:t>
      </w:r>
      <w:r w:rsidR="00AE561E" w:rsidRPr="00A35956">
        <w:rPr>
          <w:rFonts w:ascii="Arial" w:hAnsi="Arial" w:cs="Arial"/>
          <w:bCs/>
        </w:rPr>
        <w:t xml:space="preserve"> than a marginal R</w:t>
      </w:r>
      <w:r w:rsidR="00AE561E" w:rsidRPr="00717FC7">
        <w:rPr>
          <w:rFonts w:ascii="Arial" w:hAnsi="Arial" w:cs="Arial"/>
          <w:bCs/>
          <w:vertAlign w:val="superscript"/>
        </w:rPr>
        <w:t>2</w:t>
      </w:r>
      <w:r w:rsidR="00AE561E" w:rsidRPr="00A35956">
        <w:rPr>
          <w:rFonts w:ascii="Arial" w:hAnsi="Arial" w:cs="Arial"/>
          <w:bCs/>
        </w:rPr>
        <w:t xml:space="preserve"> simply means that the random effects explain additional variance compared to the fixed effects.</w:t>
      </w:r>
      <w:r w:rsidR="00A35956">
        <w:rPr>
          <w:rFonts w:ascii="Arial" w:hAnsi="Arial" w:cs="Arial"/>
          <w:bCs/>
        </w:rPr>
        <w:t xml:space="preserve"> </w:t>
      </w:r>
      <w:r w:rsidR="00A35956" w:rsidRPr="000102BD">
        <w:rPr>
          <w:rFonts w:ascii="Arial" w:hAnsi="Arial" w:cs="Arial"/>
        </w:rPr>
        <w:t>The interclass correlation coefficient (ICC) is 0.4</w:t>
      </w:r>
      <w:r w:rsidR="00A35956">
        <w:rPr>
          <w:rFonts w:ascii="Arial" w:hAnsi="Arial" w:cs="Arial"/>
        </w:rPr>
        <w:t>2</w:t>
      </w:r>
      <w:r w:rsidR="00A35956" w:rsidRPr="000102BD">
        <w:rPr>
          <w:rFonts w:ascii="Arial" w:hAnsi="Arial" w:cs="Arial"/>
        </w:rPr>
        <w:t>. This tells us that 4</w:t>
      </w:r>
      <w:r w:rsidR="00A35956">
        <w:rPr>
          <w:rFonts w:ascii="Arial" w:hAnsi="Arial" w:cs="Arial"/>
        </w:rPr>
        <w:t>2</w:t>
      </w:r>
      <w:r w:rsidR="00A35956" w:rsidRPr="000102BD">
        <w:rPr>
          <w:rFonts w:ascii="Arial" w:hAnsi="Arial" w:cs="Arial"/>
        </w:rPr>
        <w:t xml:space="preserve">% of the unexplained variance in our model is explained by our </w:t>
      </w:r>
      <w:r w:rsidR="00A35956">
        <w:rPr>
          <w:rFonts w:ascii="Arial" w:hAnsi="Arial" w:cs="Arial"/>
        </w:rPr>
        <w:t xml:space="preserve">plot as </w:t>
      </w:r>
      <w:r w:rsidR="00A35956" w:rsidRPr="000102BD">
        <w:rPr>
          <w:rFonts w:ascii="Arial" w:hAnsi="Arial" w:cs="Arial"/>
        </w:rPr>
        <w:t xml:space="preserve">random variables which </w:t>
      </w:r>
      <w:r w:rsidR="00A35956">
        <w:rPr>
          <w:rFonts w:ascii="Arial" w:hAnsi="Arial" w:cs="Arial"/>
        </w:rPr>
        <w:t xml:space="preserve">is more than </w:t>
      </w:r>
      <w:r w:rsidR="00353CC0">
        <w:rPr>
          <w:rFonts w:ascii="Arial" w:hAnsi="Arial" w:cs="Arial"/>
        </w:rPr>
        <w:t>4</w:t>
      </w:r>
      <w:r w:rsidR="00A35956">
        <w:rPr>
          <w:rFonts w:ascii="Arial" w:hAnsi="Arial" w:cs="Arial"/>
        </w:rPr>
        <w:t xml:space="preserve">0% of the variance in our response. So, while environmental variables and species difference is important, we should not underestimate the role of location, microclimate in the continuous drought mechanism. </w:t>
      </w:r>
    </w:p>
    <w:bookmarkEnd w:id="20"/>
    <w:p w14:paraId="163DCB06" w14:textId="77777777" w:rsidR="00D557AE" w:rsidRDefault="00D557AE">
      <w:pPr>
        <w:rPr>
          <w:rFonts w:ascii="Arial" w:hAnsi="Arial" w:cs="Arial"/>
        </w:rPr>
      </w:pPr>
      <w:r>
        <w:rPr>
          <w:rFonts w:ascii="Arial" w:hAnsi="Arial" w:cs="Arial"/>
        </w:rPr>
        <w:br w:type="page"/>
      </w:r>
    </w:p>
    <w:p w14:paraId="0BC9BBE1" w14:textId="4BD00C88" w:rsidR="00A35956" w:rsidRDefault="00D557AE" w:rsidP="00A35956">
      <w:pPr>
        <w:jc w:val="both"/>
        <w:rPr>
          <w:rFonts w:ascii="Arial" w:hAnsi="Arial" w:cs="Arial"/>
        </w:rPr>
      </w:pPr>
      <w:r>
        <w:rPr>
          <w:rFonts w:ascii="Arial" w:hAnsi="Arial" w:cs="Arial"/>
        </w:rPr>
        <w:lastRenderedPageBreak/>
        <w:t>Discussion and Conclusion</w:t>
      </w:r>
    </w:p>
    <w:p w14:paraId="382B819A" w14:textId="1611EE44" w:rsidR="00B208AB" w:rsidRDefault="00235EAB" w:rsidP="00B208AB">
      <w:pPr>
        <w:jc w:val="both"/>
        <w:rPr>
          <w:rFonts w:ascii="Arial" w:hAnsi="Arial" w:cs="Arial"/>
          <w:bCs/>
          <w:color w:val="000000" w:themeColor="text1"/>
        </w:rPr>
      </w:pPr>
      <w:r w:rsidRPr="000102BD">
        <w:rPr>
          <w:rFonts w:ascii="Arial" w:hAnsi="Arial" w:cs="Arial"/>
          <w:bCs/>
          <w:color w:val="000000" w:themeColor="text1"/>
        </w:rPr>
        <w:t xml:space="preserve">This variable standing alone </w:t>
      </w:r>
      <w:r w:rsidR="00C74C92" w:rsidRPr="000102BD">
        <w:rPr>
          <w:rFonts w:ascii="Arial" w:hAnsi="Arial" w:cs="Arial"/>
          <w:bCs/>
          <w:color w:val="000000" w:themeColor="text1"/>
        </w:rPr>
        <w:t xml:space="preserve">makes less ecophysiology meaning compared when you look at them all together. </w:t>
      </w:r>
      <w:r w:rsidR="000E21D8" w:rsidRPr="000102BD">
        <w:rPr>
          <w:rFonts w:ascii="Arial" w:hAnsi="Arial" w:cs="Arial"/>
          <w:bCs/>
          <w:color w:val="000000" w:themeColor="text1"/>
        </w:rPr>
        <w:t xml:space="preserve">As a dry habitat species, JUMO tends to </w:t>
      </w:r>
      <w:r w:rsidR="00A3384A" w:rsidRPr="000102BD">
        <w:rPr>
          <w:rFonts w:ascii="Arial" w:hAnsi="Arial" w:cs="Arial"/>
          <w:bCs/>
          <w:color w:val="000000" w:themeColor="text1"/>
        </w:rPr>
        <w:t xml:space="preserve">have </w:t>
      </w:r>
      <w:r w:rsidR="00B5360B" w:rsidRPr="000102BD">
        <w:rPr>
          <w:rFonts w:ascii="Arial" w:hAnsi="Arial" w:cs="Arial"/>
          <w:bCs/>
          <w:color w:val="000000" w:themeColor="text1"/>
        </w:rPr>
        <w:t>continuous</w:t>
      </w:r>
      <w:r w:rsidR="00A3384A" w:rsidRPr="000102BD">
        <w:rPr>
          <w:rFonts w:ascii="Arial" w:hAnsi="Arial" w:cs="Arial"/>
          <w:bCs/>
          <w:color w:val="000000" w:themeColor="text1"/>
        </w:rPr>
        <w:t xml:space="preserve"> </w:t>
      </w:r>
      <w:r w:rsidR="002E6578" w:rsidRPr="000102BD">
        <w:rPr>
          <w:rFonts w:ascii="Arial" w:hAnsi="Arial" w:cs="Arial"/>
          <w:bCs/>
          <w:color w:val="000000" w:themeColor="text1"/>
        </w:rPr>
        <w:t>shrinkage</w:t>
      </w:r>
      <w:r w:rsidR="00A3384A" w:rsidRPr="000102BD">
        <w:rPr>
          <w:rFonts w:ascii="Arial" w:hAnsi="Arial" w:cs="Arial"/>
          <w:bCs/>
          <w:color w:val="000000" w:themeColor="text1"/>
        </w:rPr>
        <w:t xml:space="preserve"> </w:t>
      </w:r>
      <w:r w:rsidR="00051F47" w:rsidRPr="000102BD">
        <w:rPr>
          <w:rFonts w:ascii="Arial" w:hAnsi="Arial" w:cs="Arial"/>
          <w:bCs/>
          <w:color w:val="000000" w:themeColor="text1"/>
        </w:rPr>
        <w:t>as</w:t>
      </w:r>
      <w:r w:rsidR="00A3384A" w:rsidRPr="000102BD">
        <w:rPr>
          <w:rFonts w:ascii="Arial" w:hAnsi="Arial" w:cs="Arial"/>
          <w:bCs/>
          <w:color w:val="000000" w:themeColor="text1"/>
        </w:rPr>
        <w:t xml:space="preserve"> the conditions </w:t>
      </w:r>
      <w:r w:rsidR="001777ED" w:rsidRPr="000102BD">
        <w:rPr>
          <w:rFonts w:ascii="Arial" w:hAnsi="Arial" w:cs="Arial"/>
          <w:bCs/>
          <w:color w:val="000000" w:themeColor="text1"/>
        </w:rPr>
        <w:t>get</w:t>
      </w:r>
      <w:r w:rsidR="00A3384A" w:rsidRPr="000102BD">
        <w:rPr>
          <w:rFonts w:ascii="Arial" w:hAnsi="Arial" w:cs="Arial"/>
          <w:bCs/>
          <w:color w:val="000000" w:themeColor="text1"/>
        </w:rPr>
        <w:t xml:space="preserve"> </w:t>
      </w:r>
      <w:r w:rsidR="00B5360B" w:rsidRPr="000102BD">
        <w:rPr>
          <w:rFonts w:ascii="Arial" w:hAnsi="Arial" w:cs="Arial"/>
          <w:bCs/>
          <w:color w:val="000000" w:themeColor="text1"/>
        </w:rPr>
        <w:t>extreme</w:t>
      </w:r>
      <w:r w:rsidR="00A3384A" w:rsidRPr="000102BD">
        <w:rPr>
          <w:rFonts w:ascii="Arial" w:hAnsi="Arial" w:cs="Arial"/>
          <w:bCs/>
          <w:color w:val="000000" w:themeColor="text1"/>
        </w:rPr>
        <w:t xml:space="preserve"> </w:t>
      </w:r>
      <w:r w:rsidR="00753B86" w:rsidRPr="000102BD">
        <w:rPr>
          <w:rFonts w:ascii="Arial" w:hAnsi="Arial" w:cs="Arial"/>
          <w:bCs/>
          <w:color w:val="000000" w:themeColor="text1"/>
        </w:rPr>
        <w:t xml:space="preserve">as they experience greater water loss and stress (high TWD as maximum temperature and ET gets high too) </w:t>
      </w:r>
      <w:r w:rsidR="008158AB" w:rsidRPr="000102BD">
        <w:rPr>
          <w:rFonts w:ascii="Arial" w:hAnsi="Arial" w:cs="Arial"/>
          <w:bCs/>
          <w:color w:val="000000" w:themeColor="text1"/>
        </w:rPr>
        <w:t>considering</w:t>
      </w:r>
      <w:r w:rsidR="005C65F8" w:rsidRPr="000102BD">
        <w:rPr>
          <w:rFonts w:ascii="Arial" w:hAnsi="Arial" w:cs="Arial"/>
          <w:bCs/>
          <w:color w:val="000000" w:themeColor="text1"/>
        </w:rPr>
        <w:t xml:space="preserve"> they are</w:t>
      </w:r>
      <w:r w:rsidR="00A3384A" w:rsidRPr="000102BD">
        <w:rPr>
          <w:rFonts w:ascii="Arial" w:hAnsi="Arial" w:cs="Arial"/>
          <w:bCs/>
          <w:color w:val="000000" w:themeColor="text1"/>
        </w:rPr>
        <w:t xml:space="preserve"> also </w:t>
      </w:r>
      <w:r w:rsidR="00430242" w:rsidRPr="000102BD">
        <w:rPr>
          <w:rFonts w:ascii="Arial" w:hAnsi="Arial" w:cs="Arial"/>
          <w:bCs/>
          <w:color w:val="000000" w:themeColor="text1"/>
        </w:rPr>
        <w:t>drought</w:t>
      </w:r>
      <w:r w:rsidR="00B5360B" w:rsidRPr="000102BD">
        <w:rPr>
          <w:rFonts w:ascii="Arial" w:hAnsi="Arial" w:cs="Arial"/>
          <w:bCs/>
          <w:color w:val="000000" w:themeColor="text1"/>
        </w:rPr>
        <w:t xml:space="preserve"> tolerant species and have different WUE</w:t>
      </w:r>
      <w:r w:rsidR="00430242" w:rsidRPr="000102BD">
        <w:rPr>
          <w:rFonts w:ascii="Arial" w:hAnsi="Arial" w:cs="Arial"/>
          <w:bCs/>
          <w:color w:val="000000" w:themeColor="text1"/>
        </w:rPr>
        <w:t xml:space="preserve"> mechanism</w:t>
      </w:r>
      <w:r w:rsidR="001777ED" w:rsidRPr="000102BD">
        <w:rPr>
          <w:rFonts w:ascii="Arial" w:hAnsi="Arial" w:cs="Arial"/>
          <w:bCs/>
          <w:color w:val="000000" w:themeColor="text1"/>
        </w:rPr>
        <w:t xml:space="preserve"> </w:t>
      </w:r>
      <w:r w:rsidR="00986D68">
        <w:rPr>
          <w:rFonts w:ascii="Arial" w:hAnsi="Arial" w:cs="Arial"/>
          <w:bCs/>
          <w:color w:val="000000" w:themeColor="text1"/>
        </w:rPr>
        <w:fldChar w:fldCharType="begin"/>
      </w:r>
      <w:r w:rsidR="001D5D98">
        <w:rPr>
          <w:rFonts w:ascii="Arial" w:hAnsi="Arial" w:cs="Arial"/>
          <w:bCs/>
          <w:color w:val="000000" w:themeColor="text1"/>
        </w:rPr>
        <w:instrText xml:space="preserve"> ADDIN ZOTERO_ITEM CSL_CITATION {"citationID":"voQCRGty","properties":{"formattedCitation":"(Linton et al., 1998c; Plaut et al., 2012)","plainCitation":"(Linton et al., 1998c; Plaut et al., 2012)","noteIndex":0},"citationItems":[{"id":845,"uris":["http://zotero.org/users/10110688/items/2JGJ2U2P"],"itemData":{"id":845,"type":"article-journal","container-title":"Functional Ecology","ISSN":"0269-8463","issue":"6","journalAbbreviation":"Functional Ecology","note":"publisher: Wiley Online Library","page":"906-911","title":"Limits to water transport in Juniperus osteosperma and Pinus edulis: implications for drought tolerance and regulation of transpiration","volume":"12","author":[{"family":"Linton","given":"MJ"},{"family":"Sperry","given":"JS"},{"family":"Williams","given":"DG"}],"issued":{"date-parts":[["1998"]]}}},{"id":846,"uris":["http://zotero.org/users/10110688/items/PLLS25J9"],"itemData":{"id":846,"type":"article-journal","abstract":"ABSTRACT\n            \n              Drought</w:instrText>
      </w:r>
      <w:r w:rsidR="001D5D98">
        <w:rPr>
          <w:rFonts w:ascii="Cambria Math" w:hAnsi="Cambria Math" w:cs="Cambria Math"/>
          <w:bCs/>
          <w:color w:val="000000" w:themeColor="text1"/>
        </w:rPr>
        <w:instrText>‐</w:instrText>
      </w:r>
      <w:r w:rsidR="001D5D98">
        <w:rPr>
          <w:rFonts w:ascii="Arial" w:hAnsi="Arial" w:cs="Arial"/>
          <w:bCs/>
          <w:color w:val="000000" w:themeColor="text1"/>
        </w:rPr>
        <w:instrText>related tree mortality occurs globally and may increase in the future, but we lack sufficient mechanistic understanding to accurately predict it. Here we present the first field assessment of the physiological mechanisms leading to mortality in an ecosystem</w:instrText>
      </w:r>
      <w:r w:rsidR="001D5D98">
        <w:rPr>
          <w:rFonts w:ascii="Cambria Math" w:hAnsi="Cambria Math" w:cs="Cambria Math"/>
          <w:bCs/>
          <w:color w:val="000000" w:themeColor="text1"/>
        </w:rPr>
        <w:instrText>‐</w:instrText>
      </w:r>
      <w:r w:rsidR="001D5D98">
        <w:rPr>
          <w:rFonts w:ascii="Arial" w:hAnsi="Arial" w:cs="Arial"/>
          <w:bCs/>
          <w:color w:val="000000" w:themeColor="text1"/>
        </w:rPr>
        <w:instrText>scale rainfall manipulation of a piñon–juniper (\n              Pinus edulis\n              –\n              Juniperus monosperma\n              ) woodland. We measured transpiration (\n              E\n              ) and modelled the transpiration rate initiating hydraulic failure (\n              E\n              crit\n              ). We predicted that isohydric piñon would experience mortality after prolonged periods of severely limited gas exchange as required to avoid hydraulic failure; anisohydric juniper would also avoid hydraulic failure, but sustain gas exchange due to its greater cavitation resistance. After 1 year of treatment, 67% of droughted mature piñon died with concomitant infestation by bark beetles (\n              Ips confusus\n              ) and bluestain fungus (\n              Ophiostoma\n              spp.); no mortality occurred in juniper or in control piñon. As predicted, both species avoided hydraulic failure, but safety margins from\n              E\n              crit\n              were much smaller in piñon, especially droughted piñon, which also experienced chronically low hydraulic conductance. The defining characteristic of trees that died was a 7 month period of near</w:instrText>
      </w:r>
      <w:r w:rsidR="001D5D98">
        <w:rPr>
          <w:rFonts w:ascii="Cambria Math" w:hAnsi="Cambria Math" w:cs="Cambria Math"/>
          <w:bCs/>
          <w:color w:val="000000" w:themeColor="text1"/>
        </w:rPr>
        <w:instrText>‐</w:instrText>
      </w:r>
      <w:r w:rsidR="001D5D98">
        <w:rPr>
          <w:rFonts w:ascii="Arial" w:hAnsi="Arial" w:cs="Arial"/>
          <w:bCs/>
          <w:color w:val="000000" w:themeColor="text1"/>
        </w:rPr>
        <w:instrText>zero gas exchange, versus 2 months for surviving piñon. Hydraulic limits to gas exchange, not hydraulic failure\n              per se\n              , promoted drought</w:instrText>
      </w:r>
      <w:r w:rsidR="001D5D98">
        <w:rPr>
          <w:rFonts w:ascii="Cambria Math" w:hAnsi="Cambria Math" w:cs="Cambria Math"/>
          <w:bCs/>
          <w:color w:val="000000" w:themeColor="text1"/>
        </w:rPr>
        <w:instrText>‐</w:instrText>
      </w:r>
      <w:r w:rsidR="001D5D98">
        <w:rPr>
          <w:rFonts w:ascii="Arial" w:hAnsi="Arial" w:cs="Arial"/>
          <w:bCs/>
          <w:color w:val="000000" w:themeColor="text1"/>
        </w:rPr>
        <w:instrText>related mortality in piñon pine.\n            \n          , \n            \n              We present the first field assessment of the physiological mechanisms leading to drought</w:instrText>
      </w:r>
      <w:r w:rsidR="001D5D98">
        <w:rPr>
          <w:rFonts w:ascii="Cambria Math" w:hAnsi="Cambria Math" w:cs="Cambria Math"/>
          <w:bCs/>
          <w:color w:val="000000" w:themeColor="text1"/>
        </w:rPr>
        <w:instrText>‐</w:instrText>
      </w:r>
      <w:r w:rsidR="001D5D98">
        <w:rPr>
          <w:rFonts w:ascii="Arial" w:hAnsi="Arial" w:cs="Arial"/>
          <w:bCs/>
          <w:color w:val="000000" w:themeColor="text1"/>
        </w:rPr>
        <w:instrText>related mortality in a piñon</w:instrText>
      </w:r>
      <w:r w:rsidR="001D5D98">
        <w:rPr>
          <w:rFonts w:ascii="Cambria Math" w:hAnsi="Cambria Math" w:cs="Cambria Math"/>
          <w:bCs/>
          <w:color w:val="000000" w:themeColor="text1"/>
        </w:rPr>
        <w:instrText>‐</w:instrText>
      </w:r>
      <w:r w:rsidR="001D5D98">
        <w:rPr>
          <w:rFonts w:ascii="Arial" w:hAnsi="Arial" w:cs="Arial"/>
          <w:bCs/>
          <w:color w:val="000000" w:themeColor="text1"/>
        </w:rPr>
        <w:instrText>juniper (\n              Pinus edulis</w:instrText>
      </w:r>
      <w:r w:rsidR="001D5D98">
        <w:rPr>
          <w:rFonts w:ascii="Cambria Math" w:hAnsi="Cambria Math" w:cs="Cambria Math"/>
          <w:bCs/>
          <w:color w:val="000000" w:themeColor="text1"/>
        </w:rPr>
        <w:instrText>‐</w:instrText>
      </w:r>
      <w:r w:rsidR="001D5D98">
        <w:rPr>
          <w:rFonts w:ascii="Arial" w:hAnsi="Arial" w:cs="Arial"/>
          <w:bCs/>
          <w:color w:val="000000" w:themeColor="text1"/>
        </w:rPr>
        <w:instrText>Juniperus monosperma\n              ) woodland. After one year of 45% precipitation removal, 67% of droughted mature piñon died with concomitant infestation by bark beetles (\n              Ips confusus\n              ) and bluestain fungus (\n              Ophiostoma\n              spp.); no mortality occurred in juniper or in control piñon. Safety margins from hydraulic failure were much smaller in piñon, especially droughted piñon, which also experienced chronically low hydraulic conductance and a seven</w:instrText>
      </w:r>
      <w:r w:rsidR="001D5D98">
        <w:rPr>
          <w:rFonts w:ascii="Cambria Math" w:hAnsi="Cambria Math" w:cs="Cambria Math"/>
          <w:bCs/>
          <w:color w:val="000000" w:themeColor="text1"/>
        </w:rPr>
        <w:instrText>‐</w:instrText>
      </w:r>
      <w:r w:rsidR="001D5D98">
        <w:rPr>
          <w:rFonts w:ascii="Arial" w:hAnsi="Arial" w:cs="Arial"/>
          <w:bCs/>
          <w:color w:val="000000" w:themeColor="text1"/>
        </w:rPr>
        <w:instrText>month period of near</w:instrText>
      </w:r>
      <w:r w:rsidR="001D5D98">
        <w:rPr>
          <w:rFonts w:ascii="Cambria Math" w:hAnsi="Cambria Math" w:cs="Cambria Math"/>
          <w:bCs/>
          <w:color w:val="000000" w:themeColor="text1"/>
        </w:rPr>
        <w:instrText>‐</w:instrText>
      </w:r>
      <w:r w:rsidR="001D5D98">
        <w:rPr>
          <w:rFonts w:ascii="Arial" w:hAnsi="Arial" w:cs="Arial"/>
          <w:bCs/>
          <w:color w:val="000000" w:themeColor="text1"/>
        </w:rPr>
        <w:instrText>zero gas exchange, versus two months for surviving piñon. Hydraulic limits to gas exchange, not hydraulic failure\n              per se\n              , promoted drought</w:instrText>
      </w:r>
      <w:r w:rsidR="001D5D98">
        <w:rPr>
          <w:rFonts w:ascii="Cambria Math" w:hAnsi="Cambria Math" w:cs="Cambria Math"/>
          <w:bCs/>
          <w:color w:val="000000" w:themeColor="text1"/>
        </w:rPr>
        <w:instrText>‐</w:instrText>
      </w:r>
      <w:r w:rsidR="001D5D98">
        <w:rPr>
          <w:rFonts w:ascii="Arial" w:hAnsi="Arial" w:cs="Arial"/>
          <w:bCs/>
          <w:color w:val="000000" w:themeColor="text1"/>
        </w:rPr>
        <w:instrText xml:space="preserve">related mortality in piñon pine.","container-title":"Plant, Cell &amp; Environment","DOI":"10.1111/j.1365-3040.2012.02512.x","ISSN":"0140-7791, 1365-3040","issue":"9","journalAbbreviation":"Plant Cell &amp; Environment","language":"en","license":"http://onlinelibrary.wiley.com/termsAndConditions#vor","page":"1601-1617","source":"DOI.org (Crossref)","title":"Hydraulic limits preceding mortality in a piñon–juniper woodland under experimental drought","volume":"35","author":[{"family":"Plaut","given":"Jennifer A."},{"family":"Yepez","given":"Enrico A."},{"family":"Hill","given":"Judson"},{"family":"Pangle","given":"Robert"},{"family":"Sperry","given":"John S."},{"family":"Pockman","given":"William T."},{"family":"Mcdowell","given":"Nate G."}],"issued":{"date-parts":[["2012",9]]}}}],"schema":"https://github.com/citation-style-language/schema/raw/master/csl-citation.json"} </w:instrText>
      </w:r>
      <w:r w:rsidR="00986D68">
        <w:rPr>
          <w:rFonts w:ascii="Arial" w:hAnsi="Arial" w:cs="Arial"/>
          <w:bCs/>
          <w:color w:val="000000" w:themeColor="text1"/>
        </w:rPr>
        <w:fldChar w:fldCharType="separate"/>
      </w:r>
      <w:r w:rsidR="00CF6112" w:rsidRPr="00CF6112">
        <w:rPr>
          <w:rFonts w:ascii="Arial" w:hAnsi="Arial" w:cs="Arial"/>
        </w:rPr>
        <w:t>(Linton et al., 1998c; Plaut et al., 2012)</w:t>
      </w:r>
      <w:r w:rsidR="00986D68">
        <w:rPr>
          <w:rFonts w:ascii="Arial" w:hAnsi="Arial" w:cs="Arial"/>
          <w:bCs/>
          <w:color w:val="000000" w:themeColor="text1"/>
        </w:rPr>
        <w:fldChar w:fldCharType="end"/>
      </w:r>
      <w:r w:rsidR="00B5360B" w:rsidRPr="000102BD">
        <w:rPr>
          <w:rFonts w:ascii="Arial" w:hAnsi="Arial" w:cs="Arial"/>
          <w:bCs/>
          <w:color w:val="000000" w:themeColor="text1"/>
        </w:rPr>
        <w:t xml:space="preserve">. </w:t>
      </w:r>
      <w:r w:rsidR="00330F00" w:rsidRPr="000102BD">
        <w:rPr>
          <w:rFonts w:ascii="Arial" w:hAnsi="Arial" w:cs="Arial"/>
          <w:bCs/>
          <w:color w:val="000000" w:themeColor="text1"/>
        </w:rPr>
        <w:t>JUOS and PIED which tend to occur in a similar ecosystem</w:t>
      </w:r>
      <w:r w:rsidR="00E86D8E" w:rsidRPr="000102BD">
        <w:rPr>
          <w:rFonts w:ascii="Arial" w:hAnsi="Arial" w:cs="Arial"/>
          <w:bCs/>
          <w:color w:val="000000" w:themeColor="text1"/>
        </w:rPr>
        <w:t xml:space="preserve"> (</w:t>
      </w:r>
      <w:r w:rsidR="00051F47" w:rsidRPr="000102BD">
        <w:rPr>
          <w:rFonts w:ascii="Arial" w:hAnsi="Arial" w:cs="Arial"/>
          <w:bCs/>
          <w:color w:val="000000" w:themeColor="text1"/>
        </w:rPr>
        <w:t>Pinyon-Juniper Forest</w:t>
      </w:r>
      <w:r w:rsidR="0067527F">
        <w:rPr>
          <w:rFonts w:ascii="Arial" w:hAnsi="Arial" w:cs="Arial"/>
          <w:bCs/>
          <w:color w:val="000000" w:themeColor="text1"/>
        </w:rPr>
        <w:t xml:space="preserve"> </w:t>
      </w:r>
      <w:r w:rsidR="0067527F">
        <w:rPr>
          <w:rFonts w:ascii="Arial" w:hAnsi="Arial" w:cs="Arial"/>
          <w:bCs/>
          <w:color w:val="000000" w:themeColor="text1"/>
        </w:rPr>
        <w:fldChar w:fldCharType="begin"/>
      </w:r>
      <w:r w:rsidR="001D5D98">
        <w:rPr>
          <w:rFonts w:ascii="Arial" w:hAnsi="Arial" w:cs="Arial"/>
          <w:bCs/>
          <w:color w:val="000000" w:themeColor="text1"/>
        </w:rPr>
        <w:instrText xml:space="preserve"> ADDIN ZOTERO_ITEM CSL_CITATION {"citationID":"3VfIv80J","properties":{"formattedCitation":"(Muldavin &amp; Triepke, 2019)","plainCitation":"(Muldavin &amp; Triepke, 2019)","noteIndex":0},"citationItems":[{"id":844,"uris":["http://zotero.org/users/10110688/items/DS2WWYWI"],"itemData":{"id":844,"type":"article-journal","container-title":"Reference Module in Earth Systems and Environmental Sciences","journalAbbreviation":"Reference Module in Earth Systems and Environmental Sciences","title":"North American Pinyon ‚Juniper Woodlands: Ecological Composition, Dynamics, and Future Trends","author":[{"family":"Muldavin","given":"Esteban"},{"family":"Triepke","given":"F Jack"}],"issued":{"date-parts":[["2019"]]}}}],"schema":"https://github.com/citation-style-language/schema/raw/master/csl-citation.json"} </w:instrText>
      </w:r>
      <w:r w:rsidR="0067527F">
        <w:rPr>
          <w:rFonts w:ascii="Arial" w:hAnsi="Arial" w:cs="Arial"/>
          <w:bCs/>
          <w:color w:val="000000" w:themeColor="text1"/>
        </w:rPr>
        <w:fldChar w:fldCharType="separate"/>
      </w:r>
      <w:r w:rsidR="0067527F" w:rsidRPr="0067527F">
        <w:rPr>
          <w:rFonts w:ascii="Arial" w:hAnsi="Arial" w:cs="Arial"/>
        </w:rPr>
        <w:t>(</w:t>
      </w:r>
      <w:proofErr w:type="spellStart"/>
      <w:r w:rsidR="0067527F" w:rsidRPr="0067527F">
        <w:rPr>
          <w:rFonts w:ascii="Arial" w:hAnsi="Arial" w:cs="Arial"/>
        </w:rPr>
        <w:t>Muldavin</w:t>
      </w:r>
      <w:proofErr w:type="spellEnd"/>
      <w:r w:rsidR="0067527F" w:rsidRPr="0067527F">
        <w:rPr>
          <w:rFonts w:ascii="Arial" w:hAnsi="Arial" w:cs="Arial"/>
        </w:rPr>
        <w:t xml:space="preserve"> &amp; Triepke, 2019)</w:t>
      </w:r>
      <w:r w:rsidR="0067527F">
        <w:rPr>
          <w:rFonts w:ascii="Arial" w:hAnsi="Arial" w:cs="Arial"/>
          <w:bCs/>
          <w:color w:val="000000" w:themeColor="text1"/>
        </w:rPr>
        <w:fldChar w:fldCharType="end"/>
      </w:r>
      <w:r w:rsidR="00E86D8E" w:rsidRPr="000102BD">
        <w:rPr>
          <w:rFonts w:ascii="Arial" w:hAnsi="Arial" w:cs="Arial"/>
          <w:bCs/>
          <w:color w:val="000000" w:themeColor="text1"/>
        </w:rPr>
        <w:t xml:space="preserve">) also have few conditions in </w:t>
      </w:r>
      <w:r w:rsidR="00164625" w:rsidRPr="000102BD">
        <w:rPr>
          <w:rFonts w:ascii="Arial" w:hAnsi="Arial" w:cs="Arial"/>
          <w:bCs/>
          <w:color w:val="000000" w:themeColor="text1"/>
        </w:rPr>
        <w:t>similar</w:t>
      </w:r>
      <w:r w:rsidR="00E86D8E" w:rsidRPr="000102BD">
        <w:rPr>
          <w:rFonts w:ascii="Arial" w:hAnsi="Arial" w:cs="Arial"/>
          <w:bCs/>
          <w:color w:val="000000" w:themeColor="text1"/>
        </w:rPr>
        <w:t xml:space="preserve"> where </w:t>
      </w:r>
      <w:r w:rsidR="006A3BF2" w:rsidRPr="000102BD">
        <w:rPr>
          <w:rFonts w:ascii="Arial" w:hAnsi="Arial" w:cs="Arial"/>
          <w:bCs/>
          <w:color w:val="000000" w:themeColor="text1"/>
        </w:rPr>
        <w:t xml:space="preserve">the higher the temperature, the lower the TWD and the higher the </w:t>
      </w:r>
      <w:r w:rsidR="00EE5F06" w:rsidRPr="000102BD">
        <w:rPr>
          <w:rFonts w:ascii="Arial" w:hAnsi="Arial" w:cs="Arial"/>
          <w:bCs/>
          <w:color w:val="000000" w:themeColor="text1"/>
        </w:rPr>
        <w:t xml:space="preserve">ET the higher the TWD. This </w:t>
      </w:r>
      <w:r w:rsidR="00823AD3">
        <w:rPr>
          <w:rFonts w:ascii="Arial" w:hAnsi="Arial" w:cs="Arial"/>
          <w:bCs/>
          <w:color w:val="000000" w:themeColor="text1"/>
        </w:rPr>
        <w:t>s</w:t>
      </w:r>
      <w:r w:rsidR="00164625" w:rsidRPr="000102BD">
        <w:rPr>
          <w:rFonts w:ascii="Arial" w:hAnsi="Arial" w:cs="Arial"/>
          <w:bCs/>
          <w:color w:val="000000" w:themeColor="text1"/>
        </w:rPr>
        <w:t>how</w:t>
      </w:r>
      <w:r w:rsidR="00823AD3">
        <w:rPr>
          <w:rFonts w:ascii="Arial" w:hAnsi="Arial" w:cs="Arial"/>
          <w:bCs/>
          <w:color w:val="000000" w:themeColor="text1"/>
        </w:rPr>
        <w:t>s</w:t>
      </w:r>
      <w:r w:rsidR="00EE5F06" w:rsidRPr="000102BD">
        <w:rPr>
          <w:rFonts w:ascii="Arial" w:hAnsi="Arial" w:cs="Arial"/>
          <w:bCs/>
          <w:color w:val="000000" w:themeColor="text1"/>
        </w:rPr>
        <w:t xml:space="preserve"> that JUOS and PIED will have more </w:t>
      </w:r>
      <w:r w:rsidR="003C464D" w:rsidRPr="000102BD">
        <w:rPr>
          <w:rFonts w:ascii="Arial" w:hAnsi="Arial" w:cs="Arial"/>
          <w:bCs/>
          <w:color w:val="000000" w:themeColor="text1"/>
        </w:rPr>
        <w:t>drought</w:t>
      </w:r>
      <w:r w:rsidR="00A03FB5" w:rsidRPr="000102BD">
        <w:rPr>
          <w:rFonts w:ascii="Arial" w:hAnsi="Arial" w:cs="Arial"/>
          <w:bCs/>
          <w:color w:val="000000" w:themeColor="text1"/>
        </w:rPr>
        <w:t xml:space="preserve"> induced </w:t>
      </w:r>
      <w:r w:rsidR="00164625" w:rsidRPr="000102BD">
        <w:rPr>
          <w:rFonts w:ascii="Arial" w:hAnsi="Arial" w:cs="Arial"/>
          <w:bCs/>
          <w:color w:val="000000" w:themeColor="text1"/>
        </w:rPr>
        <w:t>mortality</w:t>
      </w:r>
      <w:r w:rsidR="00A03FB5" w:rsidRPr="000102BD">
        <w:rPr>
          <w:rFonts w:ascii="Arial" w:hAnsi="Arial" w:cs="Arial"/>
          <w:bCs/>
          <w:color w:val="000000" w:themeColor="text1"/>
        </w:rPr>
        <w:t xml:space="preserve"> than </w:t>
      </w:r>
      <w:r w:rsidR="00B41611" w:rsidRPr="000102BD">
        <w:rPr>
          <w:rFonts w:ascii="Arial" w:hAnsi="Arial" w:cs="Arial"/>
          <w:bCs/>
          <w:color w:val="000000" w:themeColor="text1"/>
        </w:rPr>
        <w:t xml:space="preserve">heat </w:t>
      </w:r>
      <w:r w:rsidR="00A03FB5" w:rsidRPr="000102BD">
        <w:rPr>
          <w:rFonts w:ascii="Arial" w:hAnsi="Arial" w:cs="Arial"/>
          <w:bCs/>
          <w:color w:val="000000" w:themeColor="text1"/>
        </w:rPr>
        <w:t xml:space="preserve">induced mortality as they show signs of poor </w:t>
      </w:r>
      <w:r w:rsidR="00062B7E" w:rsidRPr="000102BD">
        <w:rPr>
          <w:rFonts w:ascii="Arial" w:hAnsi="Arial" w:cs="Arial"/>
          <w:bCs/>
          <w:color w:val="000000" w:themeColor="text1"/>
        </w:rPr>
        <w:t xml:space="preserve">relationship to </w:t>
      </w:r>
      <w:r w:rsidR="000B6F2F" w:rsidRPr="000102BD">
        <w:rPr>
          <w:rFonts w:ascii="Arial" w:hAnsi="Arial" w:cs="Arial"/>
          <w:bCs/>
          <w:color w:val="000000" w:themeColor="text1"/>
        </w:rPr>
        <w:t>drought</w:t>
      </w:r>
      <w:r w:rsidR="00062B7E" w:rsidRPr="000102BD">
        <w:rPr>
          <w:rFonts w:ascii="Arial" w:hAnsi="Arial" w:cs="Arial"/>
          <w:bCs/>
          <w:color w:val="000000" w:themeColor="text1"/>
        </w:rPr>
        <w:t xml:space="preserve"> as they </w:t>
      </w:r>
      <w:r w:rsidR="00354E81" w:rsidRPr="000102BD">
        <w:rPr>
          <w:rFonts w:ascii="Arial" w:hAnsi="Arial" w:cs="Arial"/>
          <w:bCs/>
          <w:color w:val="000000" w:themeColor="text1"/>
        </w:rPr>
        <w:t>increase</w:t>
      </w:r>
      <w:r w:rsidR="00062B7E" w:rsidRPr="000102BD">
        <w:rPr>
          <w:rFonts w:ascii="Arial" w:hAnsi="Arial" w:cs="Arial"/>
          <w:bCs/>
          <w:color w:val="000000" w:themeColor="text1"/>
        </w:rPr>
        <w:t xml:space="preserve"> </w:t>
      </w:r>
      <w:r w:rsidR="00354E81" w:rsidRPr="000102BD">
        <w:rPr>
          <w:rFonts w:ascii="Arial" w:hAnsi="Arial" w:cs="Arial"/>
          <w:bCs/>
          <w:color w:val="000000" w:themeColor="text1"/>
        </w:rPr>
        <w:t xml:space="preserve">tissue shrinkage from stress of low water </w:t>
      </w:r>
      <w:r w:rsidR="008736F1" w:rsidRPr="000102BD">
        <w:rPr>
          <w:rFonts w:ascii="Arial" w:hAnsi="Arial" w:cs="Arial"/>
          <w:bCs/>
          <w:color w:val="000000" w:themeColor="text1"/>
        </w:rPr>
        <w:t xml:space="preserve">availability </w:t>
      </w:r>
      <w:r w:rsidR="00062B7E" w:rsidRPr="000102BD">
        <w:rPr>
          <w:rFonts w:ascii="Arial" w:hAnsi="Arial" w:cs="Arial"/>
          <w:bCs/>
          <w:color w:val="000000" w:themeColor="text1"/>
        </w:rPr>
        <w:t xml:space="preserve">as weather gets </w:t>
      </w:r>
      <w:r w:rsidR="008736F1" w:rsidRPr="000102BD">
        <w:rPr>
          <w:rFonts w:ascii="Arial" w:hAnsi="Arial" w:cs="Arial"/>
          <w:bCs/>
          <w:color w:val="000000" w:themeColor="text1"/>
        </w:rPr>
        <w:t>drier</w:t>
      </w:r>
      <w:r w:rsidR="00062B7E" w:rsidRPr="000102BD">
        <w:rPr>
          <w:rFonts w:ascii="Arial" w:hAnsi="Arial" w:cs="Arial"/>
          <w:bCs/>
          <w:color w:val="000000" w:themeColor="text1"/>
        </w:rPr>
        <w:t xml:space="preserve"> but continues growth even as </w:t>
      </w:r>
      <w:r w:rsidR="008736F1" w:rsidRPr="000102BD">
        <w:rPr>
          <w:rFonts w:ascii="Arial" w:hAnsi="Arial" w:cs="Arial"/>
          <w:bCs/>
          <w:color w:val="000000" w:themeColor="text1"/>
        </w:rPr>
        <w:t>temperature</w:t>
      </w:r>
      <w:r w:rsidR="00062B7E" w:rsidRPr="000102BD">
        <w:rPr>
          <w:rFonts w:ascii="Arial" w:hAnsi="Arial" w:cs="Arial"/>
          <w:bCs/>
          <w:color w:val="000000" w:themeColor="text1"/>
        </w:rPr>
        <w:t xml:space="preserve"> increases</w:t>
      </w:r>
      <w:r w:rsidR="00164625" w:rsidRPr="000102BD">
        <w:rPr>
          <w:rFonts w:ascii="Arial" w:hAnsi="Arial" w:cs="Arial"/>
          <w:bCs/>
          <w:color w:val="000000" w:themeColor="text1"/>
        </w:rPr>
        <w:t xml:space="preserve">. </w:t>
      </w:r>
      <w:r w:rsidR="00E50D3D" w:rsidRPr="000102BD">
        <w:rPr>
          <w:rFonts w:ascii="Arial" w:hAnsi="Arial" w:cs="Arial"/>
          <w:bCs/>
          <w:color w:val="000000" w:themeColor="text1"/>
        </w:rPr>
        <w:t>L</w:t>
      </w:r>
      <w:r w:rsidR="00DD55EB" w:rsidRPr="000102BD">
        <w:rPr>
          <w:rFonts w:ascii="Arial" w:hAnsi="Arial" w:cs="Arial"/>
          <w:bCs/>
          <w:color w:val="000000" w:themeColor="text1"/>
        </w:rPr>
        <w:t xml:space="preserve">astly, </w:t>
      </w:r>
      <w:r w:rsidR="008158AB" w:rsidRPr="000102BD">
        <w:rPr>
          <w:rFonts w:ascii="Arial" w:hAnsi="Arial" w:cs="Arial"/>
          <w:bCs/>
          <w:color w:val="000000" w:themeColor="text1"/>
        </w:rPr>
        <w:t>PIPO,</w:t>
      </w:r>
      <w:r w:rsidR="00DD55EB" w:rsidRPr="000102BD">
        <w:rPr>
          <w:rFonts w:ascii="Arial" w:hAnsi="Arial" w:cs="Arial"/>
          <w:bCs/>
          <w:color w:val="000000" w:themeColor="text1"/>
        </w:rPr>
        <w:t xml:space="preserve"> which is a dominant species in our study </w:t>
      </w:r>
      <w:r w:rsidR="00E31841" w:rsidRPr="000102BD">
        <w:rPr>
          <w:rFonts w:ascii="Arial" w:hAnsi="Arial" w:cs="Arial"/>
          <w:bCs/>
          <w:color w:val="000000" w:themeColor="text1"/>
        </w:rPr>
        <w:t>area,</w:t>
      </w:r>
      <w:r w:rsidR="00544E06" w:rsidRPr="000102BD">
        <w:rPr>
          <w:rFonts w:ascii="Arial" w:hAnsi="Arial" w:cs="Arial"/>
          <w:bCs/>
          <w:color w:val="000000" w:themeColor="text1"/>
        </w:rPr>
        <w:t xml:space="preserve"> shows high TWD </w:t>
      </w:r>
      <w:r w:rsidR="004132C9" w:rsidRPr="000102BD">
        <w:rPr>
          <w:rFonts w:ascii="Arial" w:hAnsi="Arial" w:cs="Arial"/>
          <w:bCs/>
          <w:color w:val="000000" w:themeColor="text1"/>
        </w:rPr>
        <w:t xml:space="preserve">even if </w:t>
      </w:r>
      <w:r w:rsidR="00544E06" w:rsidRPr="000102BD">
        <w:rPr>
          <w:rFonts w:ascii="Arial" w:hAnsi="Arial" w:cs="Arial"/>
          <w:bCs/>
          <w:color w:val="000000" w:themeColor="text1"/>
        </w:rPr>
        <w:t>overnight soil hydration is high</w:t>
      </w:r>
      <w:r w:rsidR="004132C9" w:rsidRPr="000102BD">
        <w:rPr>
          <w:rFonts w:ascii="Arial" w:hAnsi="Arial" w:cs="Arial"/>
          <w:bCs/>
          <w:color w:val="000000" w:themeColor="text1"/>
        </w:rPr>
        <w:t xml:space="preserve"> but</w:t>
      </w:r>
      <w:r w:rsidR="00544E06" w:rsidRPr="000102BD">
        <w:rPr>
          <w:rFonts w:ascii="Arial" w:hAnsi="Arial" w:cs="Arial"/>
          <w:bCs/>
          <w:color w:val="000000" w:themeColor="text1"/>
        </w:rPr>
        <w:t xml:space="preserve"> </w:t>
      </w:r>
      <w:r w:rsidR="004132C9" w:rsidRPr="000102BD">
        <w:rPr>
          <w:rFonts w:ascii="Arial" w:hAnsi="Arial" w:cs="Arial"/>
          <w:bCs/>
          <w:color w:val="000000" w:themeColor="text1"/>
        </w:rPr>
        <w:t>less</w:t>
      </w:r>
      <w:r w:rsidR="003A1627" w:rsidRPr="000102BD">
        <w:rPr>
          <w:rFonts w:ascii="Arial" w:hAnsi="Arial" w:cs="Arial"/>
          <w:bCs/>
          <w:color w:val="000000" w:themeColor="text1"/>
        </w:rPr>
        <w:t xml:space="preserve"> water is available in the ecosystem (</w:t>
      </w:r>
      <w:r w:rsidR="004132C9" w:rsidRPr="000102BD">
        <w:rPr>
          <w:rFonts w:ascii="Arial" w:hAnsi="Arial" w:cs="Arial"/>
          <w:bCs/>
          <w:color w:val="000000" w:themeColor="text1"/>
        </w:rPr>
        <w:t>lower</w:t>
      </w:r>
      <w:r w:rsidR="003A1627" w:rsidRPr="000102BD">
        <w:rPr>
          <w:rFonts w:ascii="Arial" w:hAnsi="Arial" w:cs="Arial"/>
          <w:bCs/>
          <w:color w:val="000000" w:themeColor="text1"/>
        </w:rPr>
        <w:t xml:space="preserve"> precipitation) and </w:t>
      </w:r>
      <w:r w:rsidR="00544E06" w:rsidRPr="000102BD">
        <w:rPr>
          <w:rFonts w:ascii="Arial" w:hAnsi="Arial" w:cs="Arial"/>
          <w:bCs/>
          <w:color w:val="000000" w:themeColor="text1"/>
        </w:rPr>
        <w:t xml:space="preserve">ET is </w:t>
      </w:r>
      <w:r w:rsidR="00462F6B" w:rsidRPr="000102BD">
        <w:rPr>
          <w:rFonts w:ascii="Arial" w:hAnsi="Arial" w:cs="Arial"/>
          <w:bCs/>
          <w:color w:val="000000" w:themeColor="text1"/>
        </w:rPr>
        <w:t xml:space="preserve">high. </w:t>
      </w:r>
      <w:r w:rsidR="00EB2DC2" w:rsidRPr="000102BD">
        <w:rPr>
          <w:rFonts w:ascii="Arial" w:hAnsi="Arial" w:cs="Arial"/>
          <w:bCs/>
          <w:color w:val="000000" w:themeColor="text1"/>
        </w:rPr>
        <w:t xml:space="preserve">Even if more </w:t>
      </w:r>
      <w:r w:rsidR="006D3AE8" w:rsidRPr="000102BD">
        <w:rPr>
          <w:rFonts w:ascii="Arial" w:hAnsi="Arial" w:cs="Arial"/>
          <w:bCs/>
          <w:color w:val="000000" w:themeColor="text1"/>
        </w:rPr>
        <w:t xml:space="preserve">moisture is </w:t>
      </w:r>
      <w:r w:rsidR="008158AB" w:rsidRPr="000102BD">
        <w:rPr>
          <w:rFonts w:ascii="Arial" w:hAnsi="Arial" w:cs="Arial"/>
          <w:bCs/>
          <w:color w:val="000000" w:themeColor="text1"/>
        </w:rPr>
        <w:t>available,</w:t>
      </w:r>
      <w:r w:rsidR="006D3AE8" w:rsidRPr="000102BD">
        <w:rPr>
          <w:rFonts w:ascii="Arial" w:hAnsi="Arial" w:cs="Arial"/>
          <w:bCs/>
          <w:color w:val="000000" w:themeColor="text1"/>
        </w:rPr>
        <w:t xml:space="preserve"> but the rate of water loss is high too, PIPO will tend to have high cell </w:t>
      </w:r>
      <w:r w:rsidR="00D93C86" w:rsidRPr="000102BD">
        <w:rPr>
          <w:rFonts w:ascii="Arial" w:hAnsi="Arial" w:cs="Arial"/>
          <w:bCs/>
          <w:color w:val="000000" w:themeColor="text1"/>
        </w:rPr>
        <w:t>shrinkage</w:t>
      </w:r>
      <w:r w:rsidR="006D3AE8" w:rsidRPr="000102BD">
        <w:rPr>
          <w:rFonts w:ascii="Arial" w:hAnsi="Arial" w:cs="Arial"/>
          <w:bCs/>
          <w:color w:val="000000" w:themeColor="text1"/>
        </w:rPr>
        <w:t xml:space="preserve"> showing less </w:t>
      </w:r>
      <w:r w:rsidR="00D93C86" w:rsidRPr="000102BD">
        <w:rPr>
          <w:rFonts w:ascii="Arial" w:hAnsi="Arial" w:cs="Arial"/>
          <w:bCs/>
          <w:color w:val="000000" w:themeColor="text1"/>
        </w:rPr>
        <w:t>growth/ high TWD</w:t>
      </w:r>
      <w:r w:rsidR="00E7569A" w:rsidRPr="000102BD">
        <w:rPr>
          <w:rFonts w:ascii="Arial" w:hAnsi="Arial" w:cs="Arial"/>
          <w:bCs/>
          <w:color w:val="000000" w:themeColor="text1"/>
        </w:rPr>
        <w:t xml:space="preserve"> </w:t>
      </w:r>
      <w:r w:rsidR="00AE7F19" w:rsidRPr="000102BD">
        <w:rPr>
          <w:rFonts w:ascii="Arial" w:hAnsi="Arial" w:cs="Arial"/>
          <w:bCs/>
          <w:color w:val="000000" w:themeColor="text1"/>
        </w:rPr>
        <w:t>therefore,</w:t>
      </w:r>
      <w:r w:rsidR="00E7569A" w:rsidRPr="000102BD">
        <w:rPr>
          <w:rFonts w:ascii="Arial" w:hAnsi="Arial" w:cs="Arial"/>
          <w:bCs/>
          <w:color w:val="000000" w:themeColor="text1"/>
        </w:rPr>
        <w:t xml:space="preserve"> more water </w:t>
      </w:r>
      <w:r w:rsidR="00AE7F19" w:rsidRPr="000102BD">
        <w:rPr>
          <w:rFonts w:ascii="Arial" w:hAnsi="Arial" w:cs="Arial"/>
          <w:bCs/>
          <w:color w:val="000000" w:themeColor="text1"/>
        </w:rPr>
        <w:t>stress</w:t>
      </w:r>
      <w:r w:rsidR="00D93C86" w:rsidRPr="000102BD">
        <w:rPr>
          <w:rFonts w:ascii="Arial" w:hAnsi="Arial" w:cs="Arial"/>
          <w:bCs/>
          <w:color w:val="000000" w:themeColor="text1"/>
        </w:rPr>
        <w:t xml:space="preserve">. </w:t>
      </w:r>
      <w:r w:rsidR="008158AB" w:rsidRPr="000102BD">
        <w:rPr>
          <w:rFonts w:ascii="Arial" w:hAnsi="Arial" w:cs="Arial"/>
          <w:bCs/>
          <w:color w:val="000000" w:themeColor="text1"/>
        </w:rPr>
        <w:t>So,</w:t>
      </w:r>
      <w:r w:rsidR="008060B3" w:rsidRPr="000102BD">
        <w:rPr>
          <w:rFonts w:ascii="Arial" w:hAnsi="Arial" w:cs="Arial"/>
          <w:bCs/>
          <w:color w:val="000000" w:themeColor="text1"/>
        </w:rPr>
        <w:t xml:space="preserve"> for PIPO, </w:t>
      </w:r>
      <w:r w:rsidR="00822549" w:rsidRPr="000102BD">
        <w:rPr>
          <w:rFonts w:ascii="Arial" w:hAnsi="Arial" w:cs="Arial"/>
          <w:bCs/>
          <w:color w:val="000000" w:themeColor="text1"/>
        </w:rPr>
        <w:t xml:space="preserve">they tend to behave better in </w:t>
      </w:r>
      <w:r w:rsidR="008158AB" w:rsidRPr="000102BD">
        <w:rPr>
          <w:rFonts w:ascii="Arial" w:hAnsi="Arial" w:cs="Arial"/>
          <w:bCs/>
          <w:color w:val="000000" w:themeColor="text1"/>
        </w:rPr>
        <w:t>better conditions</w:t>
      </w:r>
      <w:r w:rsidR="00822549" w:rsidRPr="000102BD">
        <w:rPr>
          <w:rFonts w:ascii="Arial" w:hAnsi="Arial" w:cs="Arial"/>
          <w:bCs/>
          <w:color w:val="000000" w:themeColor="text1"/>
        </w:rPr>
        <w:t xml:space="preserve"> where</w:t>
      </w:r>
      <w:r w:rsidR="0083680A" w:rsidRPr="000102BD">
        <w:rPr>
          <w:rFonts w:ascii="Arial" w:hAnsi="Arial" w:cs="Arial"/>
          <w:bCs/>
          <w:color w:val="000000" w:themeColor="text1"/>
        </w:rPr>
        <w:t xml:space="preserve"> they have </w:t>
      </w:r>
      <w:r w:rsidR="00AE7F19" w:rsidRPr="000102BD">
        <w:rPr>
          <w:rFonts w:ascii="Arial" w:hAnsi="Arial" w:cs="Arial"/>
          <w:bCs/>
          <w:color w:val="000000" w:themeColor="text1"/>
        </w:rPr>
        <w:t>more water available but the rate of loss of water is high too</w:t>
      </w:r>
      <w:r w:rsidR="00624D36">
        <w:rPr>
          <w:rFonts w:ascii="Arial" w:hAnsi="Arial" w:cs="Arial"/>
          <w:bCs/>
          <w:color w:val="000000" w:themeColor="text1"/>
        </w:rPr>
        <w:t xml:space="preserve"> (high ET)</w:t>
      </w:r>
      <w:r w:rsidR="00AE7F19" w:rsidRPr="000102BD">
        <w:rPr>
          <w:rFonts w:ascii="Arial" w:hAnsi="Arial" w:cs="Arial"/>
          <w:bCs/>
          <w:color w:val="000000" w:themeColor="text1"/>
        </w:rPr>
        <w:t xml:space="preserve">, then PIPO will be </w:t>
      </w:r>
      <w:r w:rsidR="00E3401A" w:rsidRPr="000102BD">
        <w:rPr>
          <w:rFonts w:ascii="Arial" w:hAnsi="Arial" w:cs="Arial"/>
          <w:bCs/>
          <w:color w:val="000000" w:themeColor="text1"/>
        </w:rPr>
        <w:t xml:space="preserve">at risk of </w:t>
      </w:r>
      <w:r w:rsidR="00937220" w:rsidRPr="000102BD">
        <w:rPr>
          <w:rFonts w:ascii="Arial" w:hAnsi="Arial" w:cs="Arial"/>
          <w:bCs/>
          <w:color w:val="000000" w:themeColor="text1"/>
        </w:rPr>
        <w:t>drought-induced</w:t>
      </w:r>
      <w:r w:rsidR="00E3401A" w:rsidRPr="000102BD">
        <w:rPr>
          <w:rFonts w:ascii="Arial" w:hAnsi="Arial" w:cs="Arial"/>
          <w:bCs/>
          <w:color w:val="000000" w:themeColor="text1"/>
        </w:rPr>
        <w:t xml:space="preserve"> mortality</w:t>
      </w:r>
      <w:r w:rsidR="00937220" w:rsidRPr="000102BD">
        <w:rPr>
          <w:rFonts w:ascii="Arial" w:hAnsi="Arial" w:cs="Arial"/>
          <w:bCs/>
          <w:color w:val="000000" w:themeColor="text1"/>
        </w:rPr>
        <w:t xml:space="preserve">. In cool conditions, even low water supply can result in low stress because demand is limited. </w:t>
      </w:r>
      <w:r w:rsidR="00227559" w:rsidRPr="000102BD">
        <w:rPr>
          <w:rFonts w:ascii="Arial" w:hAnsi="Arial" w:cs="Arial"/>
          <w:bCs/>
          <w:color w:val="000000" w:themeColor="text1"/>
        </w:rPr>
        <w:t xml:space="preserve">Therefore, PIPO will tend to thrive in </w:t>
      </w:r>
      <w:r w:rsidR="00187BF0" w:rsidRPr="000102BD">
        <w:rPr>
          <w:rFonts w:ascii="Arial" w:hAnsi="Arial" w:cs="Arial"/>
          <w:bCs/>
          <w:color w:val="000000" w:themeColor="text1"/>
        </w:rPr>
        <w:t>conditions that are cool, wet soil, moderate ET and sufficient precipitation.</w:t>
      </w:r>
      <w:r w:rsidR="00927971" w:rsidRPr="000102BD">
        <w:rPr>
          <w:rFonts w:ascii="Arial" w:hAnsi="Arial" w:cs="Arial"/>
          <w:bCs/>
          <w:color w:val="000000" w:themeColor="text1"/>
        </w:rPr>
        <w:t xml:space="preserve"> </w:t>
      </w:r>
      <w:r w:rsidR="0044408B" w:rsidRPr="000102BD">
        <w:rPr>
          <w:rFonts w:ascii="Arial" w:hAnsi="Arial" w:cs="Arial"/>
          <w:bCs/>
          <w:color w:val="000000" w:themeColor="text1"/>
        </w:rPr>
        <w:t xml:space="preserve">Stress is not always increased by temperature.  While ARB and KM appear to reduce their deficit with higher temperatures </w:t>
      </w:r>
      <w:r w:rsidR="00513A66" w:rsidRPr="000102BD">
        <w:rPr>
          <w:rFonts w:ascii="Arial" w:hAnsi="Arial" w:cs="Arial"/>
          <w:bCs/>
          <w:color w:val="000000" w:themeColor="text1"/>
        </w:rPr>
        <w:t>because of</w:t>
      </w:r>
      <w:r w:rsidR="0044408B" w:rsidRPr="000102BD">
        <w:rPr>
          <w:rFonts w:ascii="Arial" w:hAnsi="Arial" w:cs="Arial"/>
          <w:bCs/>
          <w:color w:val="000000" w:themeColor="text1"/>
        </w:rPr>
        <w:t xml:space="preserve"> stomatal closure or microclimate effects </w:t>
      </w:r>
      <w:r w:rsidR="00E16046">
        <w:rPr>
          <w:rFonts w:ascii="Arial" w:hAnsi="Arial" w:cs="Arial"/>
          <w:bCs/>
          <w:color w:val="000000" w:themeColor="text1"/>
        </w:rPr>
        <w:fldChar w:fldCharType="begin"/>
      </w:r>
      <w:r w:rsidR="001D5D98">
        <w:rPr>
          <w:rFonts w:ascii="Arial" w:hAnsi="Arial" w:cs="Arial"/>
          <w:bCs/>
          <w:color w:val="000000" w:themeColor="text1"/>
        </w:rPr>
        <w:instrText xml:space="preserve"> ADDIN ZOTERO_ITEM CSL_CITATION {"citationID":"UOofnKKa","properties":{"formattedCitation":"(Basra &amp; Basra, 1997; Gusta &amp; Chen, 1987)","plainCitation":"(Basra &amp; Basra, 1997; Gusta &amp; Chen, 1987)","noteIndex":0},"citationItems":[{"id":843,"uris":["http://zotero.org/users/10110688/items/T5MY57LU"],"itemData":{"id":843,"type":"book","ISBN":"0-203-74780-1","publisher":"Routledge","title":"Mechanisms of environmental stress resistance in plants","author":[{"family":"Basra","given":"Amarjit S"},{"family":"Basra","given":"Ranjit K"}],"issued":{"date-parts":[["1997"]]}}},{"id":842,"uris":["http://zotero.org/users/10110688/items/6GEJV9X5"],"itemData":{"id":842,"type":"article-journal","container-title":"Wheat and wheat improvement","journalAbbreviation":"Wheat and wheat improvement","note":"publisher: Wiley Online Library","page":"115-150","title":"The physiology of water and temperature stress","volume":"13","author":[{"family":"Gusta","given":"LV"},{"family":"Chen","given":"THH"}],"issued":{"date-parts":[["1987"]]}}}],"schema":"https://github.com/citation-style-language/schema/raw/master/csl-citation.json"} </w:instrText>
      </w:r>
      <w:r w:rsidR="00E16046">
        <w:rPr>
          <w:rFonts w:ascii="Arial" w:hAnsi="Arial" w:cs="Arial"/>
          <w:bCs/>
          <w:color w:val="000000" w:themeColor="text1"/>
        </w:rPr>
        <w:fldChar w:fldCharType="separate"/>
      </w:r>
      <w:r w:rsidR="00036555" w:rsidRPr="00036555">
        <w:rPr>
          <w:rFonts w:ascii="Arial" w:hAnsi="Arial" w:cs="Arial"/>
        </w:rPr>
        <w:t>(Basra &amp; Basra, 1997; Gusta &amp; Chen, 1987)</w:t>
      </w:r>
      <w:r w:rsidR="00E16046">
        <w:rPr>
          <w:rFonts w:ascii="Arial" w:hAnsi="Arial" w:cs="Arial"/>
          <w:bCs/>
          <w:color w:val="000000" w:themeColor="text1"/>
        </w:rPr>
        <w:fldChar w:fldCharType="end"/>
      </w:r>
      <w:r w:rsidR="0044408B" w:rsidRPr="000102BD">
        <w:rPr>
          <w:rFonts w:ascii="Arial" w:hAnsi="Arial" w:cs="Arial"/>
          <w:bCs/>
          <w:color w:val="000000" w:themeColor="text1"/>
        </w:rPr>
        <w:t>.</w:t>
      </w:r>
      <w:r w:rsidR="00E54EC4" w:rsidRPr="000102BD">
        <w:rPr>
          <w:rFonts w:ascii="Arial" w:hAnsi="Arial" w:cs="Arial"/>
          <w:bCs/>
          <w:color w:val="000000" w:themeColor="text1"/>
        </w:rPr>
        <w:t xml:space="preserve"> Higher maximum temperatures appear to be associated with less water stress at most locations. Conditions unique to the place, such as soil depth, microclimate, or flora type, may be reflected in that.</w:t>
      </w:r>
      <w:r w:rsidR="002B0CB9" w:rsidRPr="000102BD">
        <w:rPr>
          <w:rFonts w:ascii="Arial" w:hAnsi="Arial" w:cs="Arial"/>
          <w:bCs/>
          <w:color w:val="000000" w:themeColor="text1"/>
        </w:rPr>
        <w:t xml:space="preserve"> With the </w:t>
      </w:r>
      <w:r w:rsidR="00935D5A" w:rsidRPr="000102BD">
        <w:rPr>
          <w:rFonts w:ascii="Arial" w:hAnsi="Arial" w:cs="Arial"/>
          <w:bCs/>
          <w:color w:val="000000" w:themeColor="text1"/>
        </w:rPr>
        <w:t>increase in ET</w:t>
      </w:r>
      <w:r w:rsidR="00513A66" w:rsidRPr="000102BD">
        <w:rPr>
          <w:rFonts w:ascii="Arial" w:hAnsi="Arial" w:cs="Arial"/>
          <w:bCs/>
          <w:color w:val="000000" w:themeColor="text1"/>
        </w:rPr>
        <w:t>, there is an increase in</w:t>
      </w:r>
      <w:r w:rsidR="00935D5A" w:rsidRPr="000102BD">
        <w:rPr>
          <w:rFonts w:ascii="Arial" w:hAnsi="Arial" w:cs="Arial"/>
          <w:bCs/>
          <w:color w:val="000000" w:themeColor="text1"/>
        </w:rPr>
        <w:t xml:space="preserve"> tree water deficit. </w:t>
      </w:r>
    </w:p>
    <w:p w14:paraId="4DCB2522" w14:textId="5BE017AC" w:rsidR="00D94898" w:rsidRDefault="00B208AB" w:rsidP="00E54EC4">
      <w:pPr>
        <w:jc w:val="both"/>
        <w:rPr>
          <w:rFonts w:ascii="Arial" w:hAnsi="Arial" w:cs="Arial"/>
          <w:bCs/>
        </w:rPr>
      </w:pPr>
      <w:r w:rsidRPr="00677D30">
        <w:rPr>
          <w:rFonts w:ascii="Arial" w:hAnsi="Arial" w:cs="Arial"/>
          <w:bCs/>
        </w:rPr>
        <w:t>Ecologically, we found that as the LWC increases, the TWD slope decreases, which suggests that trees with higher leaf water content experience a smaller change in tree water deficit (TWD). This can be attributed to the role of leaf stored water during stress mitigation. Water storage, in all its forms, provides a mechanism to control the water status of leaf. Under water deficits, stored water may maintain plant viability. Buffering of stored water could serve as an advantageous drought response strategy (Leuschner et al., 2019; Meinzer et al., 2014).</w:t>
      </w:r>
      <w:r w:rsidR="00A60110">
        <w:rPr>
          <w:rFonts w:ascii="Arial" w:hAnsi="Arial" w:cs="Arial"/>
          <w:bCs/>
        </w:rPr>
        <w:t xml:space="preserve"> </w:t>
      </w:r>
      <w:r w:rsidR="004E4563" w:rsidRPr="00677D30">
        <w:rPr>
          <w:rFonts w:ascii="Arial" w:hAnsi="Arial" w:cs="Arial"/>
          <w:bCs/>
        </w:rPr>
        <w:t>Visual s</w:t>
      </w:r>
      <w:r w:rsidR="004E4563" w:rsidRPr="00585BBC">
        <w:rPr>
          <w:rFonts w:ascii="Arial" w:hAnsi="Arial" w:cs="Arial"/>
          <w:bCs/>
        </w:rPr>
        <w:t>tress</w:t>
      </w:r>
      <w:r w:rsidR="004E4563" w:rsidRPr="00677D30">
        <w:rPr>
          <w:rFonts w:ascii="Arial" w:hAnsi="Arial" w:cs="Arial"/>
          <w:bCs/>
        </w:rPr>
        <w:t xml:space="preserve"> signal such as leaf Chloris, bark injury or defoliation </w:t>
      </w:r>
      <w:r w:rsidR="00677D30" w:rsidRPr="00677D30">
        <w:rPr>
          <w:rFonts w:ascii="Arial" w:hAnsi="Arial" w:cs="Arial"/>
          <w:bCs/>
        </w:rPr>
        <w:t>has</w:t>
      </w:r>
      <w:r w:rsidR="004E4563" w:rsidRPr="00585BBC">
        <w:rPr>
          <w:rFonts w:ascii="Arial" w:hAnsi="Arial" w:cs="Arial"/>
          <w:bCs/>
        </w:rPr>
        <w:t xml:space="preserve"> a nonlinear effect on shrinkage. The "wiggly" effect is caused by stress levels that either enhance or decrease TWD.</w:t>
      </w:r>
      <w:r w:rsidR="00EA6D4B" w:rsidRPr="00677D30">
        <w:rPr>
          <w:rFonts w:ascii="Arial" w:hAnsi="Arial" w:cs="Arial"/>
          <w:bCs/>
        </w:rPr>
        <w:t xml:space="preserve"> </w:t>
      </w:r>
      <w:r w:rsidR="00EA6D4B" w:rsidRPr="0090163E">
        <w:rPr>
          <w:rFonts w:ascii="Arial" w:hAnsi="Arial" w:cs="Arial"/>
          <w:bCs/>
        </w:rPr>
        <w:t xml:space="preserve">Long-term changes in water shortage </w:t>
      </w:r>
      <w:r w:rsidR="00EA6D4B" w:rsidRPr="00677D30">
        <w:rPr>
          <w:rFonts w:ascii="Arial" w:hAnsi="Arial" w:cs="Arial"/>
          <w:bCs/>
        </w:rPr>
        <w:t xml:space="preserve">and the use of the stored water </w:t>
      </w:r>
      <w:r w:rsidR="00EA6D4B" w:rsidRPr="0090163E">
        <w:rPr>
          <w:rFonts w:ascii="Arial" w:hAnsi="Arial" w:cs="Arial"/>
          <w:bCs/>
        </w:rPr>
        <w:t>are significantly influenced by species identification.</w:t>
      </w:r>
      <w:r w:rsidR="00E42BB4">
        <w:rPr>
          <w:rFonts w:ascii="Arial" w:hAnsi="Arial" w:cs="Arial"/>
          <w:bCs/>
        </w:rPr>
        <w:t xml:space="preserve"> </w:t>
      </w:r>
      <w:r w:rsidR="004A5A8D" w:rsidRPr="00E42BB4">
        <w:rPr>
          <w:rFonts w:ascii="Arial" w:hAnsi="Arial" w:cs="Arial"/>
          <w:bCs/>
        </w:rPr>
        <w:t>Traits,</w:t>
      </w:r>
      <w:r w:rsidR="00E42BB4" w:rsidRPr="00E42BB4">
        <w:rPr>
          <w:rFonts w:ascii="Arial" w:hAnsi="Arial" w:cs="Arial"/>
          <w:bCs/>
        </w:rPr>
        <w:t xml:space="preserve"> visual </w:t>
      </w:r>
      <w:r w:rsidR="004A5A8D" w:rsidRPr="00E42BB4">
        <w:rPr>
          <w:rFonts w:ascii="Arial" w:hAnsi="Arial" w:cs="Arial"/>
          <w:bCs/>
        </w:rPr>
        <w:t>stress</w:t>
      </w:r>
      <w:r w:rsidR="00E42BB4" w:rsidRPr="00E42BB4">
        <w:rPr>
          <w:rFonts w:ascii="Arial" w:hAnsi="Arial" w:cs="Arial"/>
          <w:bCs/>
        </w:rPr>
        <w:t xml:space="preserve"> signs from trees, and species</w:t>
      </w:r>
      <w:r w:rsidR="004A5A8D" w:rsidRPr="00E42BB4">
        <w:rPr>
          <w:rFonts w:ascii="Arial" w:hAnsi="Arial" w:cs="Arial"/>
          <w:bCs/>
        </w:rPr>
        <w:t xml:space="preserve"> explain a lot, but plot-level differences are also important.</w:t>
      </w:r>
      <w:r w:rsidR="00AD4DB4" w:rsidRPr="00E42BB4">
        <w:rPr>
          <w:rFonts w:ascii="Arial" w:hAnsi="Arial" w:cs="Arial"/>
          <w:bCs/>
        </w:rPr>
        <w:t xml:space="preserve"> Overall, traits, </w:t>
      </w:r>
      <w:r w:rsidR="00E42BB4" w:rsidRPr="00E42BB4">
        <w:rPr>
          <w:rFonts w:ascii="Arial" w:hAnsi="Arial" w:cs="Arial"/>
          <w:bCs/>
        </w:rPr>
        <w:t>visual stress signs from trees</w:t>
      </w:r>
      <w:r w:rsidR="00AD4DB4" w:rsidRPr="00E42BB4">
        <w:rPr>
          <w:rFonts w:ascii="Arial" w:hAnsi="Arial" w:cs="Arial"/>
          <w:bCs/>
        </w:rPr>
        <w:t>, species, and plots explain about two-thirds of why trees shrink differently.</w:t>
      </w:r>
      <w:r w:rsidR="00A60110">
        <w:rPr>
          <w:rFonts w:ascii="Arial" w:hAnsi="Arial" w:cs="Arial"/>
          <w:bCs/>
        </w:rPr>
        <w:t xml:space="preserve"> In summary, while TWD is a great tool for continuous drought monitoring, it is good to know that species and location also affect how individual trees </w:t>
      </w:r>
      <w:r w:rsidR="00A81DFE">
        <w:rPr>
          <w:rFonts w:ascii="Arial" w:hAnsi="Arial" w:cs="Arial"/>
          <w:bCs/>
        </w:rPr>
        <w:t>respond</w:t>
      </w:r>
      <w:r w:rsidR="00A60110">
        <w:rPr>
          <w:rFonts w:ascii="Arial" w:hAnsi="Arial" w:cs="Arial"/>
          <w:bCs/>
        </w:rPr>
        <w:t xml:space="preserve">. </w:t>
      </w:r>
    </w:p>
    <w:p w14:paraId="3EF8F987" w14:textId="77777777" w:rsidR="00D94898" w:rsidRDefault="00D94898">
      <w:pPr>
        <w:rPr>
          <w:rFonts w:ascii="Arial" w:hAnsi="Arial" w:cs="Arial"/>
          <w:bCs/>
        </w:rPr>
      </w:pPr>
      <w:r>
        <w:rPr>
          <w:rFonts w:ascii="Arial" w:hAnsi="Arial" w:cs="Arial"/>
          <w:bCs/>
        </w:rPr>
        <w:br w:type="page"/>
      </w:r>
    </w:p>
    <w:p w14:paraId="247F74E3" w14:textId="77777777" w:rsidR="00F46328" w:rsidRPr="00F46328" w:rsidRDefault="00F46328" w:rsidP="00F46328">
      <w:pPr>
        <w:jc w:val="both"/>
        <w:rPr>
          <w:rFonts w:ascii="Arial" w:hAnsi="Arial" w:cs="Arial"/>
          <w:b/>
        </w:rPr>
      </w:pPr>
      <w:r w:rsidRPr="00F46328">
        <w:rPr>
          <w:rFonts w:ascii="Arial" w:hAnsi="Arial" w:cs="Arial"/>
          <w:b/>
        </w:rPr>
        <w:lastRenderedPageBreak/>
        <w:t>Authors' Contributions</w:t>
      </w:r>
    </w:p>
    <w:p w14:paraId="5D960C2B" w14:textId="6EE67E6A" w:rsidR="00D94898" w:rsidRDefault="00D94898" w:rsidP="00D94898">
      <w:pPr>
        <w:jc w:val="both"/>
        <w:rPr>
          <w:rFonts w:ascii="Arial" w:hAnsi="Arial" w:cs="Arial"/>
        </w:rPr>
      </w:pPr>
      <w:r w:rsidRPr="00DC4611">
        <w:rPr>
          <w:rFonts w:ascii="Arial" w:hAnsi="Arial" w:cs="Arial"/>
        </w:rPr>
        <w:t>Ogonna Eli</w:t>
      </w:r>
      <w:r w:rsidRPr="00B1314A">
        <w:rPr>
          <w:rFonts w:ascii="Arial" w:hAnsi="Arial" w:cs="Arial"/>
        </w:rPr>
        <w:t>: Writing – review &amp; editing, Writing – original draft, Methodology, Formal analysis, Data curation, Conceptualization. </w:t>
      </w:r>
      <w:r w:rsidRPr="004B10D9">
        <w:rPr>
          <w:rFonts w:ascii="Arial" w:hAnsi="Arial" w:cs="Arial"/>
        </w:rPr>
        <w:t>Paul Arellano</w:t>
      </w:r>
      <w:r w:rsidRPr="00B1314A">
        <w:rPr>
          <w:rFonts w:ascii="Arial" w:hAnsi="Arial" w:cs="Arial"/>
        </w:rPr>
        <w:t>: </w:t>
      </w:r>
      <w:r w:rsidRPr="0084306B">
        <w:rPr>
          <w:rFonts w:ascii="Arial" w:hAnsi="Arial" w:cs="Arial"/>
        </w:rPr>
        <w:t>Writing – review &amp; editing,</w:t>
      </w:r>
      <w:r>
        <w:rPr>
          <w:rFonts w:ascii="Arial" w:hAnsi="Arial" w:cs="Arial"/>
        </w:rPr>
        <w:t xml:space="preserve"> </w:t>
      </w:r>
      <w:r w:rsidRPr="0084306B">
        <w:rPr>
          <w:rFonts w:ascii="Arial" w:hAnsi="Arial" w:cs="Arial"/>
        </w:rPr>
        <w:t>Methodology</w:t>
      </w:r>
      <w:r>
        <w:rPr>
          <w:rFonts w:ascii="Arial" w:hAnsi="Arial" w:cs="Arial"/>
        </w:rPr>
        <w:t xml:space="preserve">, </w:t>
      </w:r>
      <w:r w:rsidRPr="0084306B">
        <w:rPr>
          <w:rFonts w:ascii="Arial" w:hAnsi="Arial" w:cs="Arial"/>
        </w:rPr>
        <w:t>Conceptualization</w:t>
      </w:r>
      <w:r>
        <w:rPr>
          <w:rFonts w:ascii="Arial" w:hAnsi="Arial" w:cs="Arial"/>
        </w:rPr>
        <w:t>,</w:t>
      </w:r>
      <w:r w:rsidRPr="00A65E85">
        <w:rPr>
          <w:rFonts w:ascii="Arial" w:hAnsi="Arial" w:cs="Arial"/>
        </w:rPr>
        <w:t xml:space="preserve"> </w:t>
      </w:r>
      <w:r w:rsidRPr="00B1314A">
        <w:rPr>
          <w:rFonts w:ascii="Arial" w:hAnsi="Arial" w:cs="Arial"/>
        </w:rPr>
        <w:t>Formal analysis. </w:t>
      </w:r>
      <w:r w:rsidR="00707DB8" w:rsidRPr="006E3BAA">
        <w:rPr>
          <w:rFonts w:ascii="Arial" w:hAnsi="Arial" w:cs="Arial"/>
        </w:rPr>
        <w:t>Scott Larocca</w:t>
      </w:r>
      <w:r w:rsidRPr="00B1314A">
        <w:rPr>
          <w:rFonts w:ascii="Arial" w:hAnsi="Arial" w:cs="Arial"/>
        </w:rPr>
        <w:t>: </w:t>
      </w:r>
      <w:r w:rsidRPr="0084306B">
        <w:rPr>
          <w:rFonts w:ascii="Arial" w:hAnsi="Arial" w:cs="Arial"/>
        </w:rPr>
        <w:t>Writing – review &amp; editing</w:t>
      </w:r>
      <w:r>
        <w:rPr>
          <w:rFonts w:ascii="Arial" w:hAnsi="Arial" w:cs="Arial"/>
        </w:rPr>
        <w:t xml:space="preserve">, </w:t>
      </w:r>
      <w:r w:rsidRPr="00A27F6B">
        <w:rPr>
          <w:rFonts w:ascii="Arial" w:hAnsi="Arial" w:cs="Arial"/>
        </w:rPr>
        <w:t>Data curation</w:t>
      </w:r>
      <w:r>
        <w:rPr>
          <w:rFonts w:ascii="Arial" w:hAnsi="Arial" w:cs="Arial"/>
        </w:rPr>
        <w:t xml:space="preserve">, </w:t>
      </w:r>
      <w:r w:rsidRPr="0084306B">
        <w:rPr>
          <w:rFonts w:ascii="Arial" w:hAnsi="Arial" w:cs="Arial"/>
        </w:rPr>
        <w:t>Methodology</w:t>
      </w:r>
      <w:r w:rsidRPr="00B1314A">
        <w:rPr>
          <w:rFonts w:ascii="Arial" w:hAnsi="Arial" w:cs="Arial"/>
        </w:rPr>
        <w:t>.</w:t>
      </w:r>
      <w:r>
        <w:rPr>
          <w:rFonts w:ascii="Arial" w:hAnsi="Arial" w:cs="Arial"/>
        </w:rPr>
        <w:t xml:space="preserve"> </w:t>
      </w:r>
      <w:r w:rsidRPr="00B576B8">
        <w:rPr>
          <w:rFonts w:ascii="Arial" w:hAnsi="Arial" w:cs="Arial"/>
        </w:rPr>
        <w:t xml:space="preserve">Revanth </w:t>
      </w:r>
      <w:proofErr w:type="spellStart"/>
      <w:r w:rsidRPr="00B576B8">
        <w:rPr>
          <w:rFonts w:ascii="Arial" w:hAnsi="Arial" w:cs="Arial"/>
        </w:rPr>
        <w:t>Munugala</w:t>
      </w:r>
      <w:proofErr w:type="spellEnd"/>
      <w:r w:rsidRPr="00B1314A">
        <w:rPr>
          <w:rFonts w:ascii="Arial" w:hAnsi="Arial" w:cs="Arial"/>
        </w:rPr>
        <w:t>: </w:t>
      </w:r>
      <w:r w:rsidRPr="0084306B">
        <w:rPr>
          <w:rFonts w:ascii="Arial" w:hAnsi="Arial" w:cs="Arial"/>
        </w:rPr>
        <w:t>Writing – review &amp; editing</w:t>
      </w:r>
      <w:r w:rsidRPr="00B1314A">
        <w:rPr>
          <w:rFonts w:ascii="Arial" w:hAnsi="Arial" w:cs="Arial"/>
        </w:rPr>
        <w:t>.</w:t>
      </w:r>
      <w:r>
        <w:rPr>
          <w:rFonts w:ascii="Arial" w:hAnsi="Arial" w:cs="Arial"/>
        </w:rPr>
        <w:t xml:space="preserve"> </w:t>
      </w:r>
      <w:r w:rsidRPr="00C950B6">
        <w:rPr>
          <w:rFonts w:ascii="Arial" w:hAnsi="Arial" w:cs="Arial"/>
        </w:rPr>
        <w:t>Michael Gowanlock</w:t>
      </w:r>
      <w:r w:rsidRPr="00B1314A">
        <w:rPr>
          <w:rFonts w:ascii="Arial" w:hAnsi="Arial" w:cs="Arial"/>
        </w:rPr>
        <w:t>: </w:t>
      </w:r>
      <w:r w:rsidRPr="0084306B">
        <w:rPr>
          <w:rFonts w:ascii="Arial" w:hAnsi="Arial" w:cs="Arial"/>
        </w:rPr>
        <w:t>Writing – review &amp; editing</w:t>
      </w:r>
      <w:r>
        <w:rPr>
          <w:rFonts w:ascii="Arial" w:hAnsi="Arial" w:cs="Arial"/>
        </w:rPr>
        <w:t xml:space="preserve">, </w:t>
      </w:r>
      <w:r w:rsidRPr="0084306B">
        <w:rPr>
          <w:rFonts w:ascii="Arial" w:hAnsi="Arial" w:cs="Arial"/>
        </w:rPr>
        <w:t>Funding acquisition</w:t>
      </w:r>
      <w:r w:rsidRPr="00B1314A">
        <w:rPr>
          <w:rFonts w:ascii="Arial" w:hAnsi="Arial" w:cs="Arial"/>
        </w:rPr>
        <w:t>.</w:t>
      </w:r>
      <w:r>
        <w:rPr>
          <w:rFonts w:ascii="Arial" w:hAnsi="Arial" w:cs="Arial"/>
        </w:rPr>
        <w:t xml:space="preserve"> </w:t>
      </w:r>
      <w:r w:rsidRPr="00D33B04">
        <w:rPr>
          <w:rFonts w:ascii="Arial" w:hAnsi="Arial" w:cs="Arial"/>
        </w:rPr>
        <w:t>Chris Doughty</w:t>
      </w:r>
      <w:r w:rsidRPr="00B1314A">
        <w:rPr>
          <w:rFonts w:ascii="Arial" w:hAnsi="Arial" w:cs="Arial"/>
        </w:rPr>
        <w:t xml:space="preserve">: Funding acquisition, </w:t>
      </w:r>
      <w:r w:rsidRPr="0084306B">
        <w:rPr>
          <w:rFonts w:ascii="Arial" w:hAnsi="Arial" w:cs="Arial"/>
        </w:rPr>
        <w:t>Writing – review &amp; editing</w:t>
      </w:r>
      <w:r w:rsidRPr="00B1314A">
        <w:rPr>
          <w:rFonts w:ascii="Arial" w:hAnsi="Arial" w:cs="Arial"/>
        </w:rPr>
        <w:t>.</w:t>
      </w:r>
      <w:r>
        <w:rPr>
          <w:rFonts w:ascii="Arial" w:hAnsi="Arial" w:cs="Arial"/>
        </w:rPr>
        <w:t xml:space="preserve"> </w:t>
      </w:r>
      <w:r w:rsidRPr="004E6161">
        <w:rPr>
          <w:rFonts w:ascii="Arial" w:hAnsi="Arial" w:cs="Arial"/>
        </w:rPr>
        <w:t>Christopher Hakkenberg</w:t>
      </w:r>
      <w:r w:rsidRPr="00B1314A">
        <w:rPr>
          <w:rFonts w:ascii="Arial" w:hAnsi="Arial" w:cs="Arial"/>
        </w:rPr>
        <w:t>: Funding acquisition,</w:t>
      </w:r>
      <w:r>
        <w:rPr>
          <w:rFonts w:ascii="Arial" w:hAnsi="Arial" w:cs="Arial"/>
        </w:rPr>
        <w:t xml:space="preserve"> </w:t>
      </w:r>
      <w:r w:rsidRPr="0084306B">
        <w:rPr>
          <w:rFonts w:ascii="Arial" w:hAnsi="Arial" w:cs="Arial"/>
        </w:rPr>
        <w:t>Writing – review &amp; editing</w:t>
      </w:r>
      <w:r w:rsidRPr="00B1314A">
        <w:rPr>
          <w:rFonts w:ascii="Arial" w:hAnsi="Arial" w:cs="Arial"/>
        </w:rPr>
        <w:t>.</w:t>
      </w:r>
      <w:r>
        <w:rPr>
          <w:rFonts w:ascii="Arial" w:hAnsi="Arial" w:cs="Arial"/>
        </w:rPr>
        <w:t xml:space="preserve"> </w:t>
      </w:r>
      <w:r w:rsidRPr="004E6161">
        <w:rPr>
          <w:rFonts w:ascii="Arial" w:hAnsi="Arial" w:cs="Arial"/>
        </w:rPr>
        <w:t>Scott Goetz</w:t>
      </w:r>
      <w:r w:rsidRPr="00B1314A">
        <w:rPr>
          <w:rFonts w:ascii="Arial" w:hAnsi="Arial" w:cs="Arial"/>
        </w:rPr>
        <w:t xml:space="preserve">: Funding acquisition, </w:t>
      </w:r>
      <w:r w:rsidRPr="0084306B">
        <w:rPr>
          <w:rFonts w:ascii="Arial" w:hAnsi="Arial" w:cs="Arial"/>
        </w:rPr>
        <w:t>Writing – review &amp; editing</w:t>
      </w:r>
      <w:r w:rsidRPr="00B1314A">
        <w:rPr>
          <w:rFonts w:ascii="Arial" w:hAnsi="Arial" w:cs="Arial"/>
        </w:rPr>
        <w:t>.</w:t>
      </w:r>
      <w:r>
        <w:rPr>
          <w:rFonts w:ascii="Arial" w:hAnsi="Arial" w:cs="Arial"/>
        </w:rPr>
        <w:t xml:space="preserve"> </w:t>
      </w:r>
      <w:r w:rsidRPr="00B1314A">
        <w:rPr>
          <w:rFonts w:ascii="Arial" w:hAnsi="Arial" w:cs="Arial"/>
        </w:rPr>
        <w:t>Alexander Shenkin: Writing – review &amp; editing, Funding acquisition, Conceptualization.</w:t>
      </w:r>
    </w:p>
    <w:p w14:paraId="49AD27D5" w14:textId="77777777" w:rsidR="00D547BA" w:rsidRPr="003E7850" w:rsidRDefault="00D547BA" w:rsidP="00D547BA">
      <w:pPr>
        <w:spacing w:line="240" w:lineRule="auto"/>
        <w:jc w:val="both"/>
        <w:rPr>
          <w:rFonts w:ascii="Arial" w:hAnsi="Arial" w:cs="Arial"/>
          <w:b/>
        </w:rPr>
      </w:pPr>
      <w:r w:rsidRPr="003E7850">
        <w:rPr>
          <w:rFonts w:ascii="Arial" w:hAnsi="Arial" w:cs="Arial"/>
          <w:b/>
        </w:rPr>
        <w:t>Funding</w:t>
      </w:r>
    </w:p>
    <w:p w14:paraId="12DDE043" w14:textId="77777777" w:rsidR="00D547BA" w:rsidRDefault="00D547BA" w:rsidP="00D547BA">
      <w:pPr>
        <w:spacing w:line="240" w:lineRule="auto"/>
        <w:jc w:val="both"/>
        <w:rPr>
          <w:rFonts w:ascii="Arial" w:hAnsi="Arial" w:cs="Arial"/>
          <w:bCs/>
        </w:rPr>
      </w:pPr>
      <w:r w:rsidRPr="00B1314A">
        <w:rPr>
          <w:rFonts w:ascii="Arial" w:hAnsi="Arial" w:cs="Arial"/>
          <w:bCs/>
        </w:rPr>
        <w:t>This work was supported by the</w:t>
      </w:r>
      <w:r>
        <w:rPr>
          <w:rFonts w:ascii="Arial" w:hAnsi="Arial" w:cs="Arial"/>
          <w:bCs/>
        </w:rPr>
        <w:t xml:space="preserve"> </w:t>
      </w:r>
      <w:r w:rsidRPr="005C682C">
        <w:rPr>
          <w:rFonts w:ascii="Arial" w:hAnsi="Arial" w:cs="Arial"/>
          <w:bCs/>
        </w:rPr>
        <w:t>Arizona Board of Regents</w:t>
      </w:r>
      <w:r>
        <w:rPr>
          <w:rFonts w:ascii="Arial" w:hAnsi="Arial" w:cs="Arial"/>
          <w:bCs/>
        </w:rPr>
        <w:t xml:space="preserve"> for the </w:t>
      </w:r>
      <w:r w:rsidRPr="00562222">
        <w:rPr>
          <w:rFonts w:ascii="Arial" w:hAnsi="Arial" w:cs="Arial"/>
          <w:bCs/>
        </w:rPr>
        <w:t xml:space="preserve">funded project </w:t>
      </w:r>
      <w:r>
        <w:rPr>
          <w:rFonts w:ascii="Arial" w:hAnsi="Arial" w:cs="Arial"/>
          <w:bCs/>
        </w:rPr>
        <w:t>on</w:t>
      </w:r>
      <w:r w:rsidRPr="00562222">
        <w:rPr>
          <w:rFonts w:ascii="Arial" w:hAnsi="Arial" w:cs="Arial"/>
          <w:bCs/>
        </w:rPr>
        <w:t> </w:t>
      </w:r>
      <w:r w:rsidRPr="00562222">
        <w:rPr>
          <w:rFonts w:ascii="Arial" w:hAnsi="Arial" w:cs="Arial"/>
          <w:bCs/>
          <w:i/>
          <w:iCs/>
        </w:rPr>
        <w:t>The Arizona Tree Stress Explorer and Alert System</w:t>
      </w:r>
      <w:r>
        <w:rPr>
          <w:rFonts w:ascii="Arial" w:hAnsi="Arial" w:cs="Arial"/>
          <w:bCs/>
        </w:rPr>
        <w:t xml:space="preserve"> (</w:t>
      </w:r>
      <w:r w:rsidRPr="00D85C32">
        <w:rPr>
          <w:rFonts w:ascii="Arial" w:hAnsi="Arial" w:cs="Arial"/>
          <w:bCs/>
        </w:rPr>
        <w:t>ABOR 2950013</w:t>
      </w:r>
      <w:r>
        <w:rPr>
          <w:rFonts w:ascii="Arial" w:hAnsi="Arial" w:cs="Arial"/>
          <w:bCs/>
        </w:rPr>
        <w:t>).</w:t>
      </w:r>
      <w:r w:rsidRPr="00B1314A">
        <w:rPr>
          <w:rFonts w:ascii="Arial" w:hAnsi="Arial" w:cs="Arial"/>
          <w:bCs/>
        </w:rPr>
        <w:t xml:space="preserve"> </w:t>
      </w:r>
    </w:p>
    <w:p w14:paraId="615F5F8F" w14:textId="77777777" w:rsidR="00A14AB7" w:rsidRDefault="00A14AB7" w:rsidP="00D94898">
      <w:pPr>
        <w:spacing w:line="240" w:lineRule="auto"/>
        <w:jc w:val="both"/>
        <w:rPr>
          <w:rFonts w:ascii="Arial" w:hAnsi="Arial" w:cs="Arial"/>
          <w:b/>
        </w:rPr>
      </w:pPr>
      <w:r w:rsidRPr="00A14AB7">
        <w:rPr>
          <w:rFonts w:ascii="Arial" w:hAnsi="Arial" w:cs="Arial"/>
          <w:b/>
        </w:rPr>
        <w:t>Conflict of Interest</w:t>
      </w:r>
    </w:p>
    <w:p w14:paraId="03B4AE21" w14:textId="646DBFAE" w:rsidR="00D94898" w:rsidRDefault="00D94898" w:rsidP="00D94898">
      <w:pPr>
        <w:spacing w:line="240" w:lineRule="auto"/>
        <w:jc w:val="both"/>
        <w:rPr>
          <w:rFonts w:ascii="Arial" w:hAnsi="Arial" w:cs="Arial"/>
          <w:bCs/>
        </w:rPr>
      </w:pPr>
      <w:r w:rsidRPr="00B1314A">
        <w:rPr>
          <w:rFonts w:ascii="Arial" w:hAnsi="Arial" w:cs="Arial"/>
          <w:bCs/>
        </w:rPr>
        <w:t>The authors declare that they have no known competing financial interests or personal relationships that could have appeared to influence the work reported in this paper.</w:t>
      </w:r>
    </w:p>
    <w:p w14:paraId="4DB5447F" w14:textId="77777777" w:rsidR="00707DB8" w:rsidRPr="00707DB8" w:rsidRDefault="00707DB8" w:rsidP="00707DB8">
      <w:pPr>
        <w:jc w:val="both"/>
        <w:rPr>
          <w:rFonts w:ascii="Arial" w:hAnsi="Arial" w:cs="Arial"/>
          <w:b/>
        </w:rPr>
      </w:pPr>
      <w:r w:rsidRPr="00707DB8">
        <w:rPr>
          <w:rFonts w:ascii="Arial" w:hAnsi="Arial" w:cs="Arial"/>
          <w:b/>
        </w:rPr>
        <w:t>Data Availability Statement</w:t>
      </w:r>
    </w:p>
    <w:p w14:paraId="7B416B1D" w14:textId="48372BDE" w:rsidR="00D94898" w:rsidRPr="00B1314A" w:rsidRDefault="00D94898" w:rsidP="00D94898">
      <w:pPr>
        <w:jc w:val="both"/>
        <w:rPr>
          <w:rFonts w:ascii="Arial" w:hAnsi="Arial" w:cs="Arial"/>
        </w:rPr>
      </w:pPr>
      <w:r w:rsidRPr="00F564C9">
        <w:rPr>
          <w:rFonts w:ascii="Arial" w:hAnsi="Arial" w:cs="Arial"/>
          <w:bCs/>
        </w:rPr>
        <w:t xml:space="preserve">The datasets used in this study include </w:t>
      </w:r>
      <w:r w:rsidR="008F6D46" w:rsidRPr="006E3BAA">
        <w:rPr>
          <w:rFonts w:ascii="Arial" w:hAnsi="Arial"/>
          <w:color w:val="000000" w:themeColor="text1"/>
        </w:rPr>
        <w:t>GRIDMET</w:t>
      </w:r>
      <w:r w:rsidR="008F6D46">
        <w:rPr>
          <w:rFonts w:ascii="Arial" w:hAnsi="Arial"/>
          <w:color w:val="000000" w:themeColor="text1"/>
        </w:rPr>
        <w:t xml:space="preserve"> from the</w:t>
      </w:r>
      <w:r w:rsidR="008F6D46" w:rsidRPr="006E3BAA">
        <w:rPr>
          <w:rFonts w:ascii="Arial" w:hAnsi="Arial"/>
          <w:color w:val="000000" w:themeColor="text1"/>
        </w:rPr>
        <w:t xml:space="preserve"> University of Idaho Gridded Surface Meteorological Dataset</w:t>
      </w:r>
      <w:r w:rsidR="008F6D46">
        <w:rPr>
          <w:rFonts w:ascii="Arial" w:hAnsi="Arial"/>
          <w:color w:val="000000" w:themeColor="text1"/>
        </w:rPr>
        <w:t xml:space="preserve"> for daily precipitation and vapor pressure deficit</w:t>
      </w:r>
      <w:r w:rsidR="008F6D46" w:rsidRPr="000102BD">
        <w:rPr>
          <w:rFonts w:ascii="Arial" w:hAnsi="Arial"/>
          <w:color w:val="000000" w:themeColor="text1"/>
        </w:rPr>
        <w:t xml:space="preserve">, the evapotranspiration (ET) dataset from MODIS/Terra Net Evapotranspiration 8-Day L4 Global 500m SIN Grid V061, </w:t>
      </w:r>
      <w:r w:rsidR="008F6D46">
        <w:rPr>
          <w:rFonts w:ascii="Arial" w:hAnsi="Arial"/>
          <w:color w:val="000000" w:themeColor="text1"/>
        </w:rPr>
        <w:t>the</w:t>
      </w:r>
      <w:r w:rsidR="008F6D46" w:rsidRPr="000102BD">
        <w:rPr>
          <w:rFonts w:ascii="Arial" w:hAnsi="Arial"/>
          <w:color w:val="000000" w:themeColor="text1"/>
        </w:rPr>
        <w:t xml:space="preserve"> am soil moisture from SPL3SMP_E.006 SMAP L3 Radiometer Global Daily 9 km Soil Moisture dataset, </w:t>
      </w:r>
      <w:r w:rsidRPr="00F564C9">
        <w:rPr>
          <w:rFonts w:ascii="Arial" w:hAnsi="Arial" w:cs="Arial"/>
          <w:bCs/>
        </w:rPr>
        <w:t xml:space="preserve">all accessed via the Google Earth Engine platform (accessed on </w:t>
      </w:r>
      <w:r w:rsidR="008F6D46">
        <w:rPr>
          <w:rFonts w:ascii="Arial" w:hAnsi="Arial" w:cs="Arial"/>
          <w:bCs/>
        </w:rPr>
        <w:t>2</w:t>
      </w:r>
      <w:r>
        <w:rPr>
          <w:rFonts w:ascii="Arial" w:hAnsi="Arial" w:cs="Arial"/>
          <w:bCs/>
        </w:rPr>
        <w:t>0</w:t>
      </w:r>
      <w:r w:rsidRPr="00F564C9">
        <w:rPr>
          <w:rFonts w:ascii="Arial" w:hAnsi="Arial" w:cs="Arial"/>
          <w:bCs/>
        </w:rPr>
        <w:t xml:space="preserve"> </w:t>
      </w:r>
      <w:r>
        <w:rPr>
          <w:rFonts w:ascii="Arial" w:hAnsi="Arial" w:cs="Arial"/>
          <w:bCs/>
        </w:rPr>
        <w:t>September</w:t>
      </w:r>
      <w:r w:rsidRPr="00F564C9">
        <w:rPr>
          <w:rFonts w:ascii="Arial" w:hAnsi="Arial" w:cs="Arial"/>
          <w:bCs/>
        </w:rPr>
        <w:t xml:space="preserve"> 2025; </w:t>
      </w:r>
      <w:hyperlink r:id="rId15" w:tgtFrame="_blank" w:history="1">
        <w:r w:rsidRPr="00F564C9">
          <w:rPr>
            <w:rStyle w:val="Hyperlink"/>
            <w:rFonts w:ascii="Arial" w:hAnsi="Arial" w:cs="Arial"/>
            <w:b/>
            <w:bCs/>
          </w:rPr>
          <w:t>https://developers.google.com/earth-engine/datasets/</w:t>
        </w:r>
      </w:hyperlink>
      <w:r w:rsidRPr="00F564C9">
        <w:rPr>
          <w:rFonts w:ascii="Arial" w:hAnsi="Arial" w:cs="Arial"/>
          <w:bCs/>
        </w:rPr>
        <w:t>).</w:t>
      </w:r>
      <w:r w:rsidR="00E32E1A">
        <w:rPr>
          <w:rFonts w:ascii="Arial" w:hAnsi="Arial" w:cs="Arial"/>
          <w:bCs/>
        </w:rPr>
        <w:t xml:space="preserve"> </w:t>
      </w:r>
      <w:r w:rsidR="00E32E1A" w:rsidRPr="00E32E1A">
        <w:rPr>
          <w:rFonts w:ascii="Arial" w:hAnsi="Arial" w:cs="Arial"/>
          <w:bCs/>
        </w:rPr>
        <w:t xml:space="preserve">The </w:t>
      </w:r>
      <w:r w:rsidR="00E32E1A">
        <w:rPr>
          <w:rFonts w:ascii="Arial" w:hAnsi="Arial" w:cs="Arial"/>
          <w:bCs/>
        </w:rPr>
        <w:t xml:space="preserve">rest of the </w:t>
      </w:r>
      <w:r w:rsidR="00E32E1A" w:rsidRPr="00E32E1A">
        <w:rPr>
          <w:rFonts w:ascii="Arial" w:hAnsi="Arial" w:cs="Arial"/>
          <w:bCs/>
        </w:rPr>
        <w:t>data that underlie this study are available upon request</w:t>
      </w:r>
      <w:r w:rsidR="00E32E1A">
        <w:rPr>
          <w:rFonts w:ascii="Arial" w:hAnsi="Arial" w:cs="Arial"/>
          <w:bCs/>
        </w:rPr>
        <w:t>.</w:t>
      </w:r>
    </w:p>
    <w:p w14:paraId="17B73FAF" w14:textId="77777777" w:rsidR="00D94898" w:rsidRDefault="00D94898" w:rsidP="00D94898">
      <w:pPr>
        <w:jc w:val="both"/>
        <w:rPr>
          <w:rFonts w:ascii="Arial" w:hAnsi="Arial" w:cs="Arial"/>
          <w:b/>
        </w:rPr>
      </w:pPr>
    </w:p>
    <w:p w14:paraId="7AAD0D31" w14:textId="77777777" w:rsidR="004A5A8D" w:rsidRDefault="004A5A8D" w:rsidP="00E54EC4">
      <w:pPr>
        <w:jc w:val="both"/>
        <w:rPr>
          <w:rFonts w:ascii="Arial" w:hAnsi="Arial" w:cs="Arial"/>
          <w:bCs/>
        </w:rPr>
      </w:pPr>
    </w:p>
    <w:p w14:paraId="28F48359" w14:textId="77777777" w:rsidR="00513A66" w:rsidRDefault="00513A66" w:rsidP="00E54EC4">
      <w:pPr>
        <w:jc w:val="both"/>
        <w:rPr>
          <w:rFonts w:ascii="Arial" w:hAnsi="Arial" w:cs="Arial"/>
          <w:bCs/>
        </w:rPr>
      </w:pPr>
    </w:p>
    <w:p w14:paraId="06BEF7B2" w14:textId="77777777" w:rsidR="00513A66" w:rsidRDefault="00513A66" w:rsidP="00E54EC4">
      <w:pPr>
        <w:jc w:val="both"/>
        <w:rPr>
          <w:rFonts w:ascii="Arial" w:hAnsi="Arial" w:cs="Arial"/>
          <w:bCs/>
        </w:rPr>
      </w:pPr>
    </w:p>
    <w:p w14:paraId="1240C631" w14:textId="77777777" w:rsidR="00513A66" w:rsidRDefault="00513A66" w:rsidP="00E54EC4">
      <w:pPr>
        <w:jc w:val="both"/>
        <w:rPr>
          <w:rFonts w:ascii="Arial" w:hAnsi="Arial" w:cs="Arial"/>
          <w:bCs/>
        </w:rPr>
      </w:pPr>
    </w:p>
    <w:p w14:paraId="00447B9F" w14:textId="77777777" w:rsidR="00513A66" w:rsidRPr="00E42BB4" w:rsidRDefault="00513A66" w:rsidP="00E54EC4">
      <w:pPr>
        <w:jc w:val="both"/>
        <w:rPr>
          <w:rFonts w:ascii="Arial" w:hAnsi="Arial" w:cs="Arial"/>
          <w:bCs/>
        </w:rPr>
      </w:pPr>
    </w:p>
    <w:p w14:paraId="45E29B18" w14:textId="77777777" w:rsidR="00581DCC" w:rsidRDefault="00581DCC" w:rsidP="0025770E">
      <w:pPr>
        <w:jc w:val="both"/>
        <w:rPr>
          <w:rFonts w:ascii="Arial" w:hAnsi="Arial" w:cs="Arial"/>
          <w:bCs/>
          <w:color w:val="000000" w:themeColor="text1"/>
        </w:rPr>
      </w:pPr>
    </w:p>
    <w:p w14:paraId="21D50897" w14:textId="77777777" w:rsidR="00D94898" w:rsidRDefault="00D94898">
      <w:pPr>
        <w:rPr>
          <w:rFonts w:ascii="Arial" w:hAnsi="Arial" w:cs="Arial"/>
          <w:bCs/>
          <w:color w:val="000000" w:themeColor="text1"/>
        </w:rPr>
      </w:pPr>
      <w:r>
        <w:rPr>
          <w:rFonts w:ascii="Arial" w:hAnsi="Arial" w:cs="Arial"/>
          <w:bCs/>
          <w:color w:val="000000" w:themeColor="text1"/>
        </w:rPr>
        <w:br w:type="page"/>
      </w:r>
    </w:p>
    <w:p w14:paraId="291417B0" w14:textId="5355E8E9" w:rsidR="00236A9A" w:rsidRPr="000102BD" w:rsidRDefault="00721B7D" w:rsidP="0025770E">
      <w:pPr>
        <w:jc w:val="both"/>
        <w:rPr>
          <w:rFonts w:ascii="Arial" w:hAnsi="Arial" w:cs="Arial"/>
          <w:bCs/>
          <w:color w:val="000000" w:themeColor="text1"/>
        </w:rPr>
      </w:pPr>
      <w:r>
        <w:rPr>
          <w:rFonts w:ascii="Arial" w:hAnsi="Arial" w:cs="Arial"/>
          <w:bCs/>
          <w:color w:val="000000" w:themeColor="text1"/>
        </w:rPr>
        <w:lastRenderedPageBreak/>
        <w:t>Figures and Tables</w:t>
      </w:r>
    </w:p>
    <w:p w14:paraId="398DD48F" w14:textId="6F2EBC1E" w:rsidR="00C30373" w:rsidRDefault="00080B48" w:rsidP="00C402F5">
      <w:pPr>
        <w:spacing w:after="0" w:line="276" w:lineRule="auto"/>
        <w:jc w:val="both"/>
        <w:rPr>
          <w:rFonts w:ascii="Arial" w:hAnsi="Arial" w:cs="Arial"/>
        </w:rPr>
      </w:pPr>
      <w:r>
        <w:rPr>
          <w:rFonts w:ascii="Arial" w:hAnsi="Arial" w:cs="Arial"/>
          <w:noProof/>
        </w:rPr>
        <w:drawing>
          <wp:inline distT="0" distB="0" distL="0" distR="0" wp14:anchorId="6EF3C2DB" wp14:editId="3EE28661">
            <wp:extent cx="5943600" cy="3784600"/>
            <wp:effectExtent l="0" t="0" r="0" b="6350"/>
            <wp:docPr id="1240057081" name="Picture 2"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57081" name="Picture 2" descr="A screenshot of a computer generated imag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84600"/>
                    </a:xfrm>
                    <a:prstGeom prst="rect">
                      <a:avLst/>
                    </a:prstGeom>
                  </pic:spPr>
                </pic:pic>
              </a:graphicData>
            </a:graphic>
          </wp:inline>
        </w:drawing>
      </w:r>
    </w:p>
    <w:p w14:paraId="0F001461" w14:textId="4964B22D" w:rsidR="00573858" w:rsidRPr="000102BD" w:rsidRDefault="005809B1" w:rsidP="00C402F5">
      <w:pPr>
        <w:spacing w:after="0" w:line="276" w:lineRule="auto"/>
        <w:jc w:val="both"/>
        <w:rPr>
          <w:rFonts w:ascii="Arial" w:hAnsi="Arial" w:cs="Arial"/>
        </w:rPr>
      </w:pPr>
      <w:r w:rsidRPr="000102BD">
        <w:rPr>
          <w:rFonts w:ascii="Arial" w:hAnsi="Arial" w:cs="Arial"/>
        </w:rPr>
        <w:t>Fig. 1</w:t>
      </w:r>
      <w:r w:rsidR="00EC3588" w:rsidRPr="000102BD">
        <w:rPr>
          <w:rFonts w:ascii="Arial" w:hAnsi="Arial" w:cs="Arial"/>
        </w:rPr>
        <w:t xml:space="preserve">: </w:t>
      </w:r>
      <w:r w:rsidR="00410E4D">
        <w:rPr>
          <w:rFonts w:ascii="Arial" w:hAnsi="Arial" w:cs="Arial"/>
        </w:rPr>
        <w:t xml:space="preserve">A) </w:t>
      </w:r>
      <w:r w:rsidR="00EC3588" w:rsidRPr="000102BD">
        <w:rPr>
          <w:rFonts w:ascii="Arial" w:hAnsi="Arial" w:cs="Arial"/>
        </w:rPr>
        <w:t>Distribution</w:t>
      </w:r>
      <w:r w:rsidR="00573858" w:rsidRPr="000102BD">
        <w:rPr>
          <w:rFonts w:ascii="Arial" w:hAnsi="Arial" w:cs="Arial"/>
        </w:rPr>
        <w:t xml:space="preserve"> of the </w:t>
      </w:r>
      <w:r w:rsidR="00E82A90">
        <w:rPr>
          <w:rFonts w:ascii="Arial" w:hAnsi="Arial" w:cs="Arial"/>
        </w:rPr>
        <w:t>fourteen</w:t>
      </w:r>
      <w:r w:rsidR="00573858" w:rsidRPr="000102BD">
        <w:rPr>
          <w:rFonts w:ascii="Arial" w:hAnsi="Arial" w:cs="Arial"/>
        </w:rPr>
        <w:t xml:space="preserve"> selected species and </w:t>
      </w:r>
      <w:r w:rsidR="00E82A90">
        <w:rPr>
          <w:rFonts w:ascii="Arial" w:hAnsi="Arial" w:cs="Arial"/>
        </w:rPr>
        <w:t xml:space="preserve">11 different </w:t>
      </w:r>
      <w:r w:rsidR="00C1641D" w:rsidRPr="000102BD">
        <w:rPr>
          <w:rFonts w:ascii="Arial" w:hAnsi="Arial" w:cs="Arial"/>
        </w:rPr>
        <w:t>locations</w:t>
      </w:r>
      <w:r w:rsidR="00573858" w:rsidRPr="000102BD">
        <w:rPr>
          <w:rFonts w:ascii="Arial" w:hAnsi="Arial" w:cs="Arial"/>
        </w:rPr>
        <w:t xml:space="preserve"> in </w:t>
      </w:r>
      <w:r w:rsidR="008A1EE3">
        <w:rPr>
          <w:rFonts w:ascii="Arial" w:hAnsi="Arial" w:cs="Arial"/>
        </w:rPr>
        <w:t>Arizona USA</w:t>
      </w:r>
      <w:r w:rsidR="00573858" w:rsidRPr="000102BD">
        <w:rPr>
          <w:rFonts w:ascii="Arial" w:hAnsi="Arial" w:cs="Arial"/>
        </w:rPr>
        <w:t xml:space="preserve"> that were selected for this study</w:t>
      </w:r>
      <w:r w:rsidR="008C5CF6">
        <w:rPr>
          <w:rFonts w:ascii="Arial" w:hAnsi="Arial" w:cs="Arial"/>
        </w:rPr>
        <w:t xml:space="preserve">. </w:t>
      </w:r>
      <w:r w:rsidR="008C5CF6" w:rsidRPr="000102BD">
        <w:rPr>
          <w:rFonts w:ascii="Arial" w:hAnsi="Arial" w:cs="Arial"/>
        </w:rPr>
        <w:t xml:space="preserve">The </w:t>
      </w:r>
      <w:r w:rsidR="00E76D2D">
        <w:rPr>
          <w:rFonts w:ascii="Arial" w:hAnsi="Arial" w:cs="Arial"/>
        </w:rPr>
        <w:t>shape</w:t>
      </w:r>
      <w:r w:rsidR="008C5CF6" w:rsidRPr="000102BD">
        <w:rPr>
          <w:rFonts w:ascii="Arial" w:hAnsi="Arial" w:cs="Arial"/>
        </w:rPr>
        <w:t xml:space="preserve"> of the symbols represents the </w:t>
      </w:r>
      <w:r w:rsidR="008C5CF6">
        <w:rPr>
          <w:rFonts w:ascii="Arial" w:hAnsi="Arial" w:cs="Arial"/>
        </w:rPr>
        <w:t xml:space="preserve">different </w:t>
      </w:r>
      <w:r w:rsidR="00C1641D">
        <w:rPr>
          <w:rFonts w:ascii="Arial" w:hAnsi="Arial" w:cs="Arial"/>
        </w:rPr>
        <w:t>species,</w:t>
      </w:r>
      <w:r w:rsidR="008C5CF6">
        <w:rPr>
          <w:rFonts w:ascii="Arial" w:hAnsi="Arial" w:cs="Arial"/>
        </w:rPr>
        <w:t xml:space="preserve"> and the color represents the </w:t>
      </w:r>
      <w:r w:rsidR="00E76D2D">
        <w:rPr>
          <w:rFonts w:ascii="Arial" w:hAnsi="Arial" w:cs="Arial"/>
        </w:rPr>
        <w:t xml:space="preserve">stress level of the </w:t>
      </w:r>
      <w:r w:rsidR="00C1641D">
        <w:rPr>
          <w:rFonts w:ascii="Arial" w:hAnsi="Arial" w:cs="Arial"/>
        </w:rPr>
        <w:t>species. The stress level index was decided by following the protocol from the USDA</w:t>
      </w:r>
      <w:r w:rsidR="008C5CF6" w:rsidRPr="000102BD">
        <w:rPr>
          <w:rFonts w:ascii="Arial" w:hAnsi="Arial" w:cs="Arial"/>
        </w:rPr>
        <w:t>.</w:t>
      </w:r>
      <w:r w:rsidR="00573858" w:rsidRPr="000102BD">
        <w:rPr>
          <w:rFonts w:ascii="Arial" w:hAnsi="Arial" w:cs="Arial"/>
        </w:rPr>
        <w:t xml:space="preserve"> </w:t>
      </w:r>
      <w:r w:rsidR="00410E4D">
        <w:rPr>
          <w:rFonts w:ascii="Arial" w:hAnsi="Arial" w:cs="Arial"/>
        </w:rPr>
        <w:t>B</w:t>
      </w:r>
      <w:r w:rsidR="00573858" w:rsidRPr="000102BD">
        <w:rPr>
          <w:rFonts w:ascii="Arial" w:hAnsi="Arial" w:cs="Arial"/>
        </w:rPr>
        <w:t xml:space="preserve">) mean annual temperature (MAT) and mean annual precipitation sum (MAP) at the selected sites. The </w:t>
      </w:r>
      <w:r w:rsidR="00E76D2D">
        <w:rPr>
          <w:rFonts w:ascii="Arial" w:hAnsi="Arial" w:cs="Arial"/>
        </w:rPr>
        <w:t>shape</w:t>
      </w:r>
      <w:r w:rsidR="00573858" w:rsidRPr="000102BD">
        <w:rPr>
          <w:rFonts w:ascii="Arial" w:hAnsi="Arial" w:cs="Arial"/>
        </w:rPr>
        <w:t xml:space="preserve"> of the symbols represents the </w:t>
      </w:r>
      <w:r w:rsidR="00E11788">
        <w:rPr>
          <w:rFonts w:ascii="Arial" w:hAnsi="Arial" w:cs="Arial"/>
        </w:rPr>
        <w:t xml:space="preserve">different </w:t>
      </w:r>
      <w:r w:rsidR="00A14045">
        <w:rPr>
          <w:rFonts w:ascii="Arial" w:hAnsi="Arial" w:cs="Arial"/>
        </w:rPr>
        <w:t xml:space="preserve">tree stress level index </w:t>
      </w:r>
      <w:r w:rsidR="00A14045" w:rsidRPr="00BF558D">
        <w:rPr>
          <w:rFonts w:ascii="Arial" w:hAnsi="Arial" w:cs="Arial"/>
        </w:rPr>
        <w:t xml:space="preserve">(0 = </w:t>
      </w:r>
      <w:r w:rsidR="00A14045">
        <w:rPr>
          <w:rFonts w:ascii="Arial" w:hAnsi="Arial" w:cs="Arial"/>
        </w:rPr>
        <w:t>Dead</w:t>
      </w:r>
      <w:r w:rsidR="00A14045" w:rsidRPr="00BF558D">
        <w:rPr>
          <w:rFonts w:ascii="Arial" w:hAnsi="Arial" w:cs="Arial"/>
        </w:rPr>
        <w:t>, 1–9 = stressed, 10 = healthy</w:t>
      </w:r>
      <w:r w:rsidR="00A14045">
        <w:rPr>
          <w:rFonts w:ascii="Arial" w:hAnsi="Arial" w:cs="Arial"/>
        </w:rPr>
        <w:t>)</w:t>
      </w:r>
      <w:r w:rsidR="008C5CF6">
        <w:rPr>
          <w:rFonts w:ascii="Arial" w:hAnsi="Arial" w:cs="Arial"/>
        </w:rPr>
        <w:t>,</w:t>
      </w:r>
      <w:r w:rsidR="00E11788">
        <w:rPr>
          <w:rFonts w:ascii="Arial" w:hAnsi="Arial" w:cs="Arial"/>
        </w:rPr>
        <w:t xml:space="preserve"> and the color represents </w:t>
      </w:r>
      <w:r w:rsidR="008C5CF6">
        <w:rPr>
          <w:rFonts w:ascii="Arial" w:hAnsi="Arial" w:cs="Arial"/>
        </w:rPr>
        <w:t>the plot</w:t>
      </w:r>
      <w:r w:rsidR="00573858" w:rsidRPr="000102BD">
        <w:rPr>
          <w:rFonts w:ascii="Arial" w:hAnsi="Arial" w:cs="Arial"/>
        </w:rPr>
        <w:t>.</w:t>
      </w:r>
      <w:r w:rsidR="00080B48">
        <w:rPr>
          <w:rFonts w:ascii="Arial" w:hAnsi="Arial" w:cs="Arial"/>
        </w:rPr>
        <w:t xml:space="preserve"> C)</w:t>
      </w:r>
      <w:r w:rsidR="00A14045">
        <w:rPr>
          <w:rFonts w:ascii="Arial" w:hAnsi="Arial" w:cs="Arial"/>
        </w:rPr>
        <w:t xml:space="preserve"> </w:t>
      </w:r>
      <w:r w:rsidR="00A14045" w:rsidRPr="000102BD">
        <w:rPr>
          <w:rFonts w:ascii="Arial" w:hAnsi="Arial" w:cs="Arial"/>
        </w:rPr>
        <w:t xml:space="preserve">mean annual temperature (MAT) and mean annual precipitation sum (MAP) </w:t>
      </w:r>
      <w:r w:rsidR="00AC2BB0">
        <w:rPr>
          <w:rFonts w:ascii="Arial" w:hAnsi="Arial" w:cs="Arial"/>
        </w:rPr>
        <w:t xml:space="preserve">and </w:t>
      </w:r>
      <w:r w:rsidR="00A14045">
        <w:rPr>
          <w:rFonts w:ascii="Arial" w:hAnsi="Arial" w:cs="Arial"/>
        </w:rPr>
        <w:t xml:space="preserve">the color represents the </w:t>
      </w:r>
      <w:r w:rsidR="00AC2BB0">
        <w:rPr>
          <w:rFonts w:ascii="Arial" w:hAnsi="Arial" w:cs="Arial"/>
        </w:rPr>
        <w:t>tree water deficit (TWD) trend</w:t>
      </w:r>
      <w:r w:rsidR="00A14045" w:rsidRPr="000102BD">
        <w:rPr>
          <w:rFonts w:ascii="Arial" w:hAnsi="Arial" w:cs="Arial"/>
        </w:rPr>
        <w:t>.</w:t>
      </w:r>
    </w:p>
    <w:p w14:paraId="3081DC6F" w14:textId="77777777" w:rsidR="00573858" w:rsidRPr="000102BD" w:rsidRDefault="00573858" w:rsidP="00C402F5">
      <w:pPr>
        <w:spacing w:after="0" w:line="276" w:lineRule="auto"/>
        <w:jc w:val="both"/>
        <w:rPr>
          <w:rFonts w:ascii="Arial" w:hAnsi="Arial" w:cs="Arial"/>
        </w:rPr>
      </w:pPr>
    </w:p>
    <w:p w14:paraId="7D5E8305" w14:textId="77777777" w:rsidR="0036455A" w:rsidRPr="000102BD" w:rsidRDefault="0036455A" w:rsidP="00C402F5">
      <w:pPr>
        <w:spacing w:after="0" w:line="276" w:lineRule="auto"/>
        <w:jc w:val="both"/>
        <w:rPr>
          <w:rFonts w:ascii="Arial" w:hAnsi="Arial" w:cs="Arial"/>
        </w:rPr>
      </w:pPr>
    </w:p>
    <w:p w14:paraId="2822C3F1" w14:textId="75C980C7" w:rsidR="00FE5E0B" w:rsidRPr="000102BD" w:rsidRDefault="00FE5E0B">
      <w:pPr>
        <w:rPr>
          <w:rFonts w:ascii="Arial" w:hAnsi="Arial" w:cs="Arial"/>
        </w:rPr>
      </w:pPr>
      <w:r w:rsidRPr="000102BD">
        <w:rPr>
          <w:rFonts w:ascii="Arial" w:hAnsi="Arial" w:cs="Arial"/>
        </w:rPr>
        <w:br w:type="page"/>
      </w:r>
    </w:p>
    <w:p w14:paraId="606F9127" w14:textId="470720AF" w:rsidR="00FE5E0B" w:rsidRPr="000102BD" w:rsidRDefault="00EE4D77">
      <w:pPr>
        <w:rPr>
          <w:rFonts w:ascii="Arial" w:hAnsi="Arial" w:cs="Arial"/>
        </w:rPr>
      </w:pPr>
      <w:r>
        <w:rPr>
          <w:rFonts w:ascii="Arial" w:hAnsi="Arial" w:cs="Arial"/>
          <w:noProof/>
        </w:rPr>
        <w:lastRenderedPageBreak/>
        <w:drawing>
          <wp:inline distT="0" distB="0" distL="0" distR="0" wp14:anchorId="777DA1A7" wp14:editId="3AA7B5B2">
            <wp:extent cx="5943600" cy="2894965"/>
            <wp:effectExtent l="0" t="0" r="0" b="635"/>
            <wp:docPr id="18132232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23256" name="Picture 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94965"/>
                    </a:xfrm>
                    <a:prstGeom prst="rect">
                      <a:avLst/>
                    </a:prstGeom>
                  </pic:spPr>
                </pic:pic>
              </a:graphicData>
            </a:graphic>
          </wp:inline>
        </w:drawing>
      </w:r>
    </w:p>
    <w:p w14:paraId="54B7432B" w14:textId="658C1EFA" w:rsidR="004218E5" w:rsidRDefault="00FE5E0B" w:rsidP="00923B63">
      <w:pPr>
        <w:spacing w:after="0" w:line="276" w:lineRule="auto"/>
        <w:jc w:val="both"/>
        <w:rPr>
          <w:rFonts w:ascii="Arial" w:hAnsi="Arial" w:cs="Arial"/>
        </w:rPr>
      </w:pPr>
      <w:r w:rsidRPr="000102BD">
        <w:rPr>
          <w:rFonts w:ascii="Arial" w:hAnsi="Arial" w:cs="Arial"/>
        </w:rPr>
        <w:t xml:space="preserve">Fig. 2: </w:t>
      </w:r>
      <w:r w:rsidR="00EF7862" w:rsidRPr="000102BD">
        <w:rPr>
          <w:rFonts w:ascii="Arial" w:hAnsi="Arial" w:cs="Arial"/>
        </w:rPr>
        <w:t xml:space="preserve">The </w:t>
      </w:r>
      <w:r w:rsidR="004D3E65" w:rsidRPr="000102BD">
        <w:rPr>
          <w:rFonts w:ascii="Arial" w:hAnsi="Arial" w:cs="Arial"/>
        </w:rPr>
        <w:t xml:space="preserve">relationship between </w:t>
      </w:r>
      <w:r w:rsidR="00843679" w:rsidRPr="000102BD">
        <w:rPr>
          <w:rFonts w:ascii="Arial" w:hAnsi="Arial" w:cs="Arial"/>
        </w:rPr>
        <w:t xml:space="preserve">tree water deficit </w:t>
      </w:r>
      <w:r w:rsidR="006573B1" w:rsidRPr="000102BD">
        <w:rPr>
          <w:rFonts w:ascii="Arial" w:hAnsi="Arial" w:cs="Arial"/>
        </w:rPr>
        <w:t xml:space="preserve">from continuous movement of the stem diameter </w:t>
      </w:r>
      <w:r w:rsidR="00843679" w:rsidRPr="000102BD">
        <w:rPr>
          <w:rFonts w:ascii="Arial" w:hAnsi="Arial" w:cs="Arial"/>
        </w:rPr>
        <w:t>(TWD) and stem diameter daily variation</w:t>
      </w:r>
      <w:r w:rsidR="006555AC" w:rsidRPr="000102BD">
        <w:rPr>
          <w:rFonts w:ascii="Arial" w:hAnsi="Arial" w:cs="Arial"/>
        </w:rPr>
        <w:t xml:space="preserve"> from continuous movement</w:t>
      </w:r>
      <w:r w:rsidR="00843679" w:rsidRPr="000102BD">
        <w:rPr>
          <w:rFonts w:ascii="Arial" w:hAnsi="Arial" w:cs="Arial"/>
        </w:rPr>
        <w:t xml:space="preserve"> (DV)</w:t>
      </w:r>
      <w:r w:rsidR="00143356" w:rsidRPr="000102BD">
        <w:rPr>
          <w:rFonts w:ascii="Arial" w:hAnsi="Arial" w:cs="Arial"/>
        </w:rPr>
        <w:t xml:space="preserve"> between trees irrespective of species and </w:t>
      </w:r>
      <w:r w:rsidR="00024A4F" w:rsidRPr="000102BD">
        <w:rPr>
          <w:rFonts w:ascii="Arial" w:hAnsi="Arial" w:cs="Arial"/>
        </w:rPr>
        <w:t xml:space="preserve">plot. </w:t>
      </w:r>
      <w:r w:rsidR="006555AC" w:rsidRPr="000102BD">
        <w:rPr>
          <w:rFonts w:ascii="Arial" w:hAnsi="Arial" w:cs="Arial"/>
        </w:rPr>
        <w:t>Number of trees sampled = 74.</w:t>
      </w:r>
      <w:r w:rsidR="00923B63">
        <w:rPr>
          <w:rFonts w:ascii="Arial" w:hAnsi="Arial" w:cs="Arial"/>
        </w:rPr>
        <w:t xml:space="preserve"> The z_ prefix means the variables were scaled before analysis.</w:t>
      </w:r>
      <w:r w:rsidR="00923B63" w:rsidRPr="000102BD">
        <w:rPr>
          <w:rFonts w:ascii="Arial" w:hAnsi="Arial" w:cs="Arial"/>
        </w:rPr>
        <w:t> </w:t>
      </w:r>
    </w:p>
    <w:p w14:paraId="4B8D5801" w14:textId="77777777" w:rsidR="004218E5" w:rsidRDefault="004218E5">
      <w:pPr>
        <w:rPr>
          <w:rFonts w:ascii="Arial" w:hAnsi="Arial" w:cs="Arial"/>
        </w:rPr>
      </w:pPr>
      <w:r>
        <w:rPr>
          <w:rFonts w:ascii="Arial" w:hAnsi="Arial" w:cs="Arial"/>
        </w:rPr>
        <w:br w:type="page"/>
      </w:r>
    </w:p>
    <w:p w14:paraId="6002C6A9" w14:textId="2EE9F8FF" w:rsidR="00923B63" w:rsidRPr="000102BD" w:rsidRDefault="004218E5" w:rsidP="00923B63">
      <w:pPr>
        <w:spacing w:after="0" w:line="276" w:lineRule="auto"/>
        <w:jc w:val="both"/>
        <w:rPr>
          <w:rFonts w:ascii="Arial" w:hAnsi="Arial" w:cs="Arial"/>
          <w:bCs/>
        </w:rPr>
      </w:pPr>
      <w:r>
        <w:rPr>
          <w:rFonts w:ascii="Arial" w:hAnsi="Arial" w:cs="Arial"/>
          <w:bCs/>
          <w:noProof/>
        </w:rPr>
        <w:lastRenderedPageBreak/>
        <w:drawing>
          <wp:inline distT="0" distB="0" distL="0" distR="0" wp14:anchorId="6102234E" wp14:editId="25C905FC">
            <wp:extent cx="5943600" cy="1642745"/>
            <wp:effectExtent l="0" t="0" r="0" b="0"/>
            <wp:docPr id="970260770" name="Picture 1"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60770" name="Picture 1" descr="A comparison of a dia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642745"/>
                    </a:xfrm>
                    <a:prstGeom prst="rect">
                      <a:avLst/>
                    </a:prstGeom>
                  </pic:spPr>
                </pic:pic>
              </a:graphicData>
            </a:graphic>
          </wp:inline>
        </w:drawing>
      </w:r>
    </w:p>
    <w:p w14:paraId="7532B07B" w14:textId="3EBFB8F2" w:rsidR="00E60B6E" w:rsidRPr="000102BD" w:rsidRDefault="002A42D6">
      <w:pPr>
        <w:rPr>
          <w:rFonts w:ascii="Arial" w:hAnsi="Arial" w:cs="Arial"/>
        </w:rPr>
      </w:pPr>
      <w:r>
        <w:rPr>
          <w:rFonts w:ascii="Arial" w:hAnsi="Arial" w:cs="Arial"/>
        </w:rPr>
        <w:t xml:space="preserve">Fig. </w:t>
      </w:r>
      <w:r w:rsidR="00035BFC">
        <w:rPr>
          <w:rFonts w:ascii="Arial" w:hAnsi="Arial" w:cs="Arial"/>
        </w:rPr>
        <w:t>3</w:t>
      </w:r>
      <w:r>
        <w:rPr>
          <w:rFonts w:ascii="Arial" w:hAnsi="Arial" w:cs="Arial"/>
        </w:rPr>
        <w:t>:</w:t>
      </w:r>
      <w:r w:rsidR="00266F97" w:rsidRPr="00BF558D">
        <w:rPr>
          <w:rFonts w:ascii="Arial" w:hAnsi="Arial" w:cs="Arial"/>
        </w:rPr>
        <w:t xml:space="preserve"> Boxplots </w:t>
      </w:r>
      <w:r w:rsidR="00DA7445">
        <w:rPr>
          <w:rFonts w:ascii="Arial" w:hAnsi="Arial" w:cs="Arial"/>
        </w:rPr>
        <w:t>of</w:t>
      </w:r>
      <w:r w:rsidR="00266F97" w:rsidRPr="00BF558D">
        <w:rPr>
          <w:rFonts w:ascii="Arial" w:hAnsi="Arial" w:cs="Arial"/>
        </w:rPr>
        <w:t xml:space="preserve"> the distribution of values per stress category, with jittered points representing individual trees. </w:t>
      </w:r>
      <w:r w:rsidR="00266F97">
        <w:rPr>
          <w:rFonts w:ascii="Arial" w:hAnsi="Arial" w:cs="Arial"/>
        </w:rPr>
        <w:t>A</w:t>
      </w:r>
      <w:r w:rsidR="00F1511F">
        <w:rPr>
          <w:rFonts w:ascii="Arial" w:hAnsi="Arial" w:cs="Arial"/>
        </w:rPr>
        <w:t xml:space="preserve">) </w:t>
      </w:r>
      <w:r w:rsidR="00BF558D" w:rsidRPr="00BF558D">
        <w:rPr>
          <w:rFonts w:ascii="Arial" w:hAnsi="Arial" w:cs="Arial"/>
        </w:rPr>
        <w:t xml:space="preserve">Cumulative tree water deficit (TWD) and </w:t>
      </w:r>
      <w:r w:rsidR="00F1511F">
        <w:rPr>
          <w:rFonts w:ascii="Arial" w:hAnsi="Arial" w:cs="Arial"/>
        </w:rPr>
        <w:t xml:space="preserve">B) </w:t>
      </w:r>
      <w:r w:rsidR="00BF558D" w:rsidRPr="00BF558D">
        <w:rPr>
          <w:rFonts w:ascii="Arial" w:hAnsi="Arial" w:cs="Arial"/>
        </w:rPr>
        <w:t xml:space="preserve">cumulative </w:t>
      </w:r>
      <w:r w:rsidR="00F1511F">
        <w:rPr>
          <w:rFonts w:ascii="Arial" w:hAnsi="Arial" w:cs="Arial"/>
        </w:rPr>
        <w:t>daily</w:t>
      </w:r>
      <w:r w:rsidR="00BF558D" w:rsidRPr="00BF558D">
        <w:rPr>
          <w:rFonts w:ascii="Arial" w:hAnsi="Arial" w:cs="Arial"/>
        </w:rPr>
        <w:t xml:space="preserve"> variation (DV) across stress levels in trees (0 = </w:t>
      </w:r>
      <w:r w:rsidR="00BF558D">
        <w:rPr>
          <w:rFonts w:ascii="Arial" w:hAnsi="Arial" w:cs="Arial"/>
        </w:rPr>
        <w:t>Dead</w:t>
      </w:r>
      <w:r w:rsidR="00BF558D" w:rsidRPr="00BF558D">
        <w:rPr>
          <w:rFonts w:ascii="Arial" w:hAnsi="Arial" w:cs="Arial"/>
        </w:rPr>
        <w:t>, 1–9 = stressed, 10 = healthy</w:t>
      </w:r>
      <w:r w:rsidR="00266F97">
        <w:rPr>
          <w:rFonts w:ascii="Arial" w:hAnsi="Arial" w:cs="Arial"/>
        </w:rPr>
        <w:t>)</w:t>
      </w:r>
      <w:r w:rsidR="00F1511F">
        <w:rPr>
          <w:rFonts w:ascii="Arial" w:hAnsi="Arial" w:cs="Arial"/>
        </w:rPr>
        <w:t xml:space="preserve">. </w:t>
      </w:r>
      <w:r w:rsidR="00F1511F" w:rsidRPr="00BF558D">
        <w:rPr>
          <w:rFonts w:ascii="Arial" w:hAnsi="Arial" w:cs="Arial"/>
        </w:rPr>
        <w:t>ANOVA results indicate that TWD differs significantly between stressed (1–9) and healthy (10) trees (</w:t>
      </w:r>
      <w:r w:rsidR="00DA7445">
        <w:rPr>
          <w:rFonts w:ascii="Arial" w:hAnsi="Arial" w:cs="Arial"/>
        </w:rPr>
        <w:t>P value</w:t>
      </w:r>
      <w:r w:rsidR="00F1511F" w:rsidRPr="00BF558D">
        <w:rPr>
          <w:rFonts w:ascii="Arial" w:hAnsi="Arial" w:cs="Arial"/>
        </w:rPr>
        <w:t xml:space="preserve"> = 0.0</w:t>
      </w:r>
      <w:r w:rsidR="00F1511F">
        <w:rPr>
          <w:rFonts w:ascii="Arial" w:hAnsi="Arial" w:cs="Arial"/>
        </w:rPr>
        <w:t>1</w:t>
      </w:r>
      <w:r w:rsidR="00F1511F" w:rsidRPr="00BF558D">
        <w:rPr>
          <w:rFonts w:ascii="Arial" w:hAnsi="Arial" w:cs="Arial"/>
        </w:rPr>
        <w:t>), while DV shows no significant differences across stress levels.</w:t>
      </w:r>
      <w:r w:rsidR="00266F97">
        <w:rPr>
          <w:rFonts w:ascii="Arial" w:hAnsi="Arial" w:cs="Arial"/>
        </w:rPr>
        <w:t xml:space="preserve"> </w:t>
      </w:r>
      <w:r w:rsidR="003D339D" w:rsidRPr="000102BD">
        <w:rPr>
          <w:rFonts w:ascii="Arial" w:hAnsi="Arial" w:cs="Arial"/>
        </w:rPr>
        <w:t>**</w:t>
      </w:r>
      <w:r w:rsidR="003D339D">
        <w:rPr>
          <w:rFonts w:ascii="Arial" w:hAnsi="Arial" w:cs="Arial"/>
        </w:rPr>
        <w:t>P</w:t>
      </w:r>
      <w:r w:rsidR="001D082B">
        <w:rPr>
          <w:rFonts w:ascii="Arial" w:hAnsi="Arial" w:cs="Arial"/>
        </w:rPr>
        <w:t xml:space="preserve"> value </w:t>
      </w:r>
      <w:r w:rsidR="003D339D" w:rsidRPr="000102BD">
        <w:rPr>
          <w:rFonts w:ascii="Arial" w:hAnsi="Arial" w:cs="Arial"/>
        </w:rPr>
        <w:t>&lt;0.01</w:t>
      </w:r>
      <w:r w:rsidR="001D082B">
        <w:rPr>
          <w:rFonts w:ascii="Arial" w:hAnsi="Arial" w:cs="Arial"/>
        </w:rPr>
        <w:t xml:space="preserve">, ns mean </w:t>
      </w:r>
      <w:r w:rsidR="00266F97">
        <w:rPr>
          <w:rFonts w:ascii="Arial" w:hAnsi="Arial" w:cs="Arial"/>
        </w:rPr>
        <w:t>non-significant</w:t>
      </w:r>
      <w:r w:rsidR="001D082B">
        <w:rPr>
          <w:rFonts w:ascii="Arial" w:hAnsi="Arial" w:cs="Arial"/>
        </w:rPr>
        <w:t xml:space="preserve">, </w:t>
      </w:r>
      <w:r w:rsidR="00266F97">
        <w:rPr>
          <w:rFonts w:ascii="Arial" w:hAnsi="Arial" w:cs="Arial"/>
        </w:rPr>
        <w:t>degree of freedom for residual is 69.</w:t>
      </w:r>
    </w:p>
    <w:p w14:paraId="1F41F2F8" w14:textId="47EFF7AA" w:rsidR="00D248A0" w:rsidRDefault="00DE1187">
      <w:pPr>
        <w:rPr>
          <w:rFonts w:ascii="Arial" w:hAnsi="Arial" w:cs="Arial"/>
        </w:rPr>
      </w:pPr>
      <w:r w:rsidRPr="000102BD">
        <w:rPr>
          <w:rFonts w:ascii="Arial" w:hAnsi="Arial" w:cs="Arial"/>
        </w:rPr>
        <w:br w:type="page"/>
      </w:r>
    </w:p>
    <w:p w14:paraId="37239777" w14:textId="77E07999" w:rsidR="00DE1187" w:rsidRPr="000102BD" w:rsidRDefault="00D248A0">
      <w:pPr>
        <w:rPr>
          <w:rFonts w:ascii="Arial" w:hAnsi="Arial" w:cs="Arial"/>
        </w:rPr>
      </w:pPr>
      <w:r>
        <w:rPr>
          <w:rFonts w:ascii="Arial" w:hAnsi="Arial" w:cs="Arial"/>
          <w:noProof/>
        </w:rPr>
        <w:lastRenderedPageBreak/>
        <w:drawing>
          <wp:inline distT="0" distB="0" distL="0" distR="0" wp14:anchorId="79A5E208" wp14:editId="18B030FB">
            <wp:extent cx="5943600" cy="3524885"/>
            <wp:effectExtent l="0" t="0" r="0" b="0"/>
            <wp:docPr id="1785010385" name="Picture 1"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10385" name="Picture 1" descr="A collage of graphs and diagram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24885"/>
                    </a:xfrm>
                    <a:prstGeom prst="rect">
                      <a:avLst/>
                    </a:prstGeom>
                  </pic:spPr>
                </pic:pic>
              </a:graphicData>
            </a:graphic>
          </wp:inline>
        </w:drawing>
      </w:r>
    </w:p>
    <w:p w14:paraId="2EF7510C" w14:textId="21F087C4" w:rsidR="003670A2" w:rsidRPr="0017068F" w:rsidRDefault="003670A2" w:rsidP="0017068F">
      <w:pPr>
        <w:spacing w:after="0" w:line="276" w:lineRule="auto"/>
        <w:jc w:val="both"/>
        <w:rPr>
          <w:rFonts w:ascii="Arial" w:hAnsi="Arial" w:cs="Arial"/>
          <w:bCs/>
        </w:rPr>
      </w:pPr>
      <w:r w:rsidRPr="000102BD">
        <w:rPr>
          <w:rFonts w:ascii="Arial" w:hAnsi="Arial" w:cs="Arial"/>
        </w:rPr>
        <w:t xml:space="preserve">Fig. </w:t>
      </w:r>
      <w:r w:rsidR="002C7499">
        <w:rPr>
          <w:rFonts w:ascii="Arial" w:hAnsi="Arial" w:cs="Arial"/>
        </w:rPr>
        <w:t>4</w:t>
      </w:r>
      <w:r w:rsidRPr="000102BD">
        <w:rPr>
          <w:rFonts w:ascii="Arial" w:hAnsi="Arial" w:cs="Arial"/>
        </w:rPr>
        <w:t xml:space="preserve">: The relationship between </w:t>
      </w:r>
      <w:r w:rsidR="00C4329C">
        <w:rPr>
          <w:rFonts w:ascii="Arial" w:hAnsi="Arial" w:cs="Arial"/>
        </w:rPr>
        <w:t>slopes</w:t>
      </w:r>
      <w:r w:rsidR="00310CD2">
        <w:rPr>
          <w:rFonts w:ascii="Arial" w:hAnsi="Arial" w:cs="Arial"/>
        </w:rPr>
        <w:t xml:space="preserve"> of the </w:t>
      </w:r>
      <w:r w:rsidRPr="000102BD">
        <w:rPr>
          <w:rFonts w:ascii="Arial" w:hAnsi="Arial" w:cs="Arial"/>
        </w:rPr>
        <w:t xml:space="preserve">tree water deficit </w:t>
      </w:r>
      <w:r w:rsidR="00310CD2">
        <w:rPr>
          <w:rFonts w:ascii="Arial" w:hAnsi="Arial" w:cs="Arial"/>
        </w:rPr>
        <w:t xml:space="preserve">calculated from the detrended Sen’s slope of the </w:t>
      </w:r>
      <w:r w:rsidRPr="000102BD">
        <w:rPr>
          <w:rFonts w:ascii="Arial" w:hAnsi="Arial" w:cs="Arial"/>
        </w:rPr>
        <w:t>continuous movement of the stem diameter (TWD)</w:t>
      </w:r>
      <w:r w:rsidR="00310CD2">
        <w:rPr>
          <w:rFonts w:ascii="Arial" w:hAnsi="Arial" w:cs="Arial"/>
        </w:rPr>
        <w:t>. A</w:t>
      </w:r>
      <w:r w:rsidR="00A9345D">
        <w:rPr>
          <w:rFonts w:ascii="Arial" w:hAnsi="Arial" w:cs="Arial"/>
        </w:rPr>
        <w:t xml:space="preserve">) </w:t>
      </w:r>
      <w:r w:rsidR="00C4329C">
        <w:rPr>
          <w:rFonts w:ascii="Arial" w:hAnsi="Arial" w:cs="Arial"/>
        </w:rPr>
        <w:t>result</w:t>
      </w:r>
      <w:r w:rsidR="00A9345D">
        <w:rPr>
          <w:rFonts w:ascii="Arial" w:hAnsi="Arial" w:cs="Arial"/>
        </w:rPr>
        <w:t xml:space="preserve"> from the </w:t>
      </w:r>
      <w:r w:rsidR="00C4329C">
        <w:rPr>
          <w:rFonts w:ascii="Arial" w:hAnsi="Arial" w:cs="Arial"/>
        </w:rPr>
        <w:t>significant</w:t>
      </w:r>
      <w:r w:rsidR="00A9345D">
        <w:rPr>
          <w:rFonts w:ascii="Arial" w:hAnsi="Arial" w:cs="Arial"/>
        </w:rPr>
        <w:t xml:space="preserve"> predictor of TWD slope. Leaf water content (LWC). B) predicting the drought stress from visual </w:t>
      </w:r>
      <w:r w:rsidR="00C4329C">
        <w:rPr>
          <w:rFonts w:ascii="Arial" w:hAnsi="Arial" w:cs="Arial"/>
        </w:rPr>
        <w:t>inspection</w:t>
      </w:r>
      <w:r w:rsidR="00A9345D">
        <w:rPr>
          <w:rFonts w:ascii="Arial" w:hAnsi="Arial" w:cs="Arial"/>
        </w:rPr>
        <w:t xml:space="preserve"> of </w:t>
      </w:r>
      <w:r w:rsidR="00C34EC4">
        <w:rPr>
          <w:rFonts w:ascii="Arial" w:hAnsi="Arial" w:cs="Arial"/>
        </w:rPr>
        <w:t xml:space="preserve">the tree. Stress level index was visually estimated from looking at the tree canopy, bark and stem. </w:t>
      </w:r>
      <w:r w:rsidR="00C4329C">
        <w:rPr>
          <w:rFonts w:ascii="Arial" w:hAnsi="Arial" w:cs="Arial"/>
        </w:rPr>
        <w:t xml:space="preserve">C) the effect of species in reducing or increasing the slope of TWD. Only </w:t>
      </w:r>
      <w:r w:rsidR="0017068F">
        <w:rPr>
          <w:rFonts w:ascii="Arial" w:hAnsi="Arial" w:cs="Arial"/>
        </w:rPr>
        <w:t xml:space="preserve">PIST which is </w:t>
      </w:r>
      <w:r w:rsidR="0017068F" w:rsidRPr="000102BD">
        <w:rPr>
          <w:rFonts w:ascii="Arial" w:hAnsi="Arial" w:cs="Arial"/>
          <w:i/>
          <w:iCs/>
        </w:rPr>
        <w:t xml:space="preserve">Pinus </w:t>
      </w:r>
      <w:proofErr w:type="spellStart"/>
      <w:r w:rsidR="0017068F" w:rsidRPr="000102BD">
        <w:rPr>
          <w:rFonts w:ascii="Arial" w:hAnsi="Arial" w:cs="Arial"/>
          <w:i/>
          <w:iCs/>
        </w:rPr>
        <w:t>strobiformis</w:t>
      </w:r>
      <w:proofErr w:type="spellEnd"/>
      <w:r w:rsidR="0017068F">
        <w:rPr>
          <w:rFonts w:ascii="Arial" w:hAnsi="Arial" w:cs="Arial"/>
        </w:rPr>
        <w:t xml:space="preserve">, PIPO which is </w:t>
      </w:r>
      <w:r w:rsidR="0017068F" w:rsidRPr="009C0636">
        <w:rPr>
          <w:rFonts w:ascii="Arial" w:hAnsi="Arial" w:cs="Arial"/>
          <w:i/>
          <w:iCs/>
        </w:rPr>
        <w:t>Pinus ponderosa</w:t>
      </w:r>
      <w:r w:rsidR="0017068F">
        <w:rPr>
          <w:rFonts w:ascii="Arial" w:hAnsi="Arial" w:cs="Arial"/>
        </w:rPr>
        <w:t xml:space="preserve">, JUOS which is </w:t>
      </w:r>
      <w:r w:rsidR="0017068F" w:rsidRPr="009C0636">
        <w:rPr>
          <w:rFonts w:ascii="Arial" w:hAnsi="Arial" w:cs="Arial"/>
          <w:i/>
          <w:iCs/>
        </w:rPr>
        <w:t xml:space="preserve">Juniperus </w:t>
      </w:r>
      <w:proofErr w:type="spellStart"/>
      <w:r w:rsidR="0017068F" w:rsidRPr="009C0636">
        <w:rPr>
          <w:rFonts w:ascii="Arial" w:hAnsi="Arial" w:cs="Arial"/>
          <w:i/>
          <w:iCs/>
        </w:rPr>
        <w:t>osteosperma</w:t>
      </w:r>
      <w:proofErr w:type="spellEnd"/>
      <w:r w:rsidR="0017068F">
        <w:rPr>
          <w:rFonts w:ascii="Arial" w:hAnsi="Arial" w:cs="Arial"/>
        </w:rPr>
        <w:t xml:space="preserve"> and QUEM which is </w:t>
      </w:r>
      <w:r w:rsidR="0017068F" w:rsidRPr="000102BD">
        <w:rPr>
          <w:rFonts w:ascii="Arial" w:hAnsi="Arial" w:cs="Arial"/>
          <w:i/>
          <w:iCs/>
        </w:rPr>
        <w:t xml:space="preserve">Quercus </w:t>
      </w:r>
      <w:proofErr w:type="spellStart"/>
      <w:r w:rsidR="0017068F" w:rsidRPr="000102BD">
        <w:rPr>
          <w:rFonts w:ascii="Arial" w:hAnsi="Arial" w:cs="Arial"/>
          <w:i/>
          <w:iCs/>
        </w:rPr>
        <w:t>emoryi</w:t>
      </w:r>
      <w:proofErr w:type="spellEnd"/>
      <w:r w:rsidR="00FB441C">
        <w:rPr>
          <w:rFonts w:ascii="Arial" w:hAnsi="Arial" w:cs="Arial"/>
        </w:rPr>
        <w:t xml:space="preserve"> are significant</w:t>
      </w:r>
      <w:r w:rsidR="0017068F">
        <w:rPr>
          <w:rFonts w:ascii="Arial" w:hAnsi="Arial" w:cs="Arial"/>
        </w:rPr>
        <w:t xml:space="preserve"> (P value &lt;0.05)</w:t>
      </w:r>
      <w:r w:rsidR="00FB441C">
        <w:rPr>
          <w:rFonts w:ascii="Arial" w:hAnsi="Arial" w:cs="Arial"/>
        </w:rPr>
        <w:t xml:space="preserve">. </w:t>
      </w:r>
      <w:r w:rsidR="00C4329C">
        <w:rPr>
          <w:rFonts w:ascii="Arial" w:hAnsi="Arial" w:cs="Arial"/>
        </w:rPr>
        <w:t>N</w:t>
      </w:r>
      <w:r w:rsidRPr="000102BD">
        <w:rPr>
          <w:rFonts w:ascii="Arial" w:hAnsi="Arial" w:cs="Arial"/>
        </w:rPr>
        <w:t>umber of trees sampled = 74.</w:t>
      </w:r>
    </w:p>
    <w:p w14:paraId="7969886C" w14:textId="24A303D7" w:rsidR="00DE1187" w:rsidRPr="000102BD" w:rsidRDefault="00DE1187">
      <w:pPr>
        <w:rPr>
          <w:rFonts w:ascii="Arial" w:hAnsi="Arial" w:cs="Arial"/>
        </w:rPr>
      </w:pPr>
    </w:p>
    <w:p w14:paraId="1D6EC1C5" w14:textId="77777777" w:rsidR="0060455A" w:rsidRDefault="0060455A">
      <w:pPr>
        <w:rPr>
          <w:rFonts w:ascii="Arial" w:hAnsi="Arial" w:cs="Arial"/>
        </w:rPr>
      </w:pPr>
      <w:r>
        <w:rPr>
          <w:rFonts w:ascii="Arial" w:hAnsi="Arial" w:cs="Arial"/>
        </w:rPr>
        <w:br w:type="page"/>
      </w:r>
    </w:p>
    <w:p w14:paraId="091A69EF" w14:textId="4CFF5396" w:rsidR="00F03776" w:rsidRPr="000102BD" w:rsidRDefault="00695045" w:rsidP="00695045">
      <w:pPr>
        <w:pStyle w:val="013TableCaption"/>
        <w:spacing w:line="480" w:lineRule="auto"/>
        <w:ind w:left="0" w:firstLine="0"/>
        <w:rPr>
          <w:rFonts w:ascii="Arial" w:eastAsia="Arial" w:hAnsi="Arial" w:cs="Arial"/>
        </w:rPr>
      </w:pPr>
      <w:r w:rsidRPr="000102BD">
        <w:rPr>
          <w:rFonts w:ascii="Arial" w:eastAsia="Arial" w:hAnsi="Arial" w:cs="Arial"/>
        </w:rPr>
        <w:lastRenderedPageBreak/>
        <w:t>Table 1. Species Taxonomic classification</w:t>
      </w:r>
      <w:r w:rsidR="0025025B" w:rsidRPr="000102BD">
        <w:rPr>
          <w:rFonts w:ascii="Arial" w:eastAsia="Arial" w:hAnsi="Arial" w:cs="Arial"/>
        </w:rPr>
        <w:t xml:space="preserve"> and species distribution across all study plot</w:t>
      </w:r>
      <w:r w:rsidR="00D66CF1" w:rsidRPr="000102BD">
        <w:rPr>
          <w:rFonts w:ascii="Arial" w:eastAsia="Arial" w:hAnsi="Arial" w:cs="Arial"/>
        </w:rPr>
        <w:t xml:space="preserve"> </w:t>
      </w:r>
      <w:r w:rsidR="00D66CF1" w:rsidRPr="00897083">
        <w:rPr>
          <w:rFonts w:ascii="Arial" w:eastAsia="Arial" w:hAnsi="Arial" w:cs="Arial"/>
          <w:color w:val="FF0000"/>
        </w:rPr>
        <w:t>where AP, ARB, BR, FR, JD, KM, LM, ML, SB, SK, TO</w:t>
      </w:r>
    </w:p>
    <w:tbl>
      <w:tblPr>
        <w:tblStyle w:val="TableGrid"/>
        <w:tblW w:w="10729" w:type="dxa"/>
        <w:tblInd w:w="-482" w:type="dxa"/>
        <w:tblBorders>
          <w:insideH w:val="none" w:sz="0" w:space="0" w:color="auto"/>
          <w:insideV w:val="none" w:sz="0" w:space="0" w:color="auto"/>
        </w:tblBorders>
        <w:tblLook w:val="04A0" w:firstRow="1" w:lastRow="0" w:firstColumn="1" w:lastColumn="0" w:noHBand="0" w:noVBand="1"/>
      </w:tblPr>
      <w:tblGrid>
        <w:gridCol w:w="3634"/>
        <w:gridCol w:w="2931"/>
        <w:gridCol w:w="1139"/>
        <w:gridCol w:w="1338"/>
        <w:gridCol w:w="1687"/>
      </w:tblGrid>
      <w:tr w:rsidR="00A154E5" w:rsidRPr="000102BD" w14:paraId="32569AF5" w14:textId="77777777" w:rsidTr="0025025B">
        <w:trPr>
          <w:trHeight w:val="643"/>
        </w:trPr>
        <w:tc>
          <w:tcPr>
            <w:tcW w:w="3634" w:type="dxa"/>
            <w:tcBorders>
              <w:top w:val="single" w:sz="4" w:space="0" w:color="auto"/>
              <w:left w:val="single" w:sz="4" w:space="0" w:color="auto"/>
              <w:bottom w:val="single" w:sz="4" w:space="0" w:color="auto"/>
              <w:right w:val="single" w:sz="4" w:space="0" w:color="auto"/>
            </w:tcBorders>
          </w:tcPr>
          <w:p w14:paraId="5AD7D240" w14:textId="77777777" w:rsidR="00E94742" w:rsidRPr="000102BD" w:rsidRDefault="00E94742" w:rsidP="00E9060D">
            <w:pPr>
              <w:jc w:val="both"/>
              <w:rPr>
                <w:rFonts w:eastAsia="Arial" w:cs="Arial"/>
              </w:rPr>
            </w:pPr>
            <w:bookmarkStart w:id="21" w:name="_Hlk209446297"/>
            <w:r w:rsidRPr="000102BD">
              <w:rPr>
                <w:rFonts w:eastAsia="Arial" w:cs="Arial"/>
              </w:rPr>
              <w:t>Species Taxonomic Name</w:t>
            </w:r>
          </w:p>
        </w:tc>
        <w:tc>
          <w:tcPr>
            <w:tcW w:w="2931" w:type="dxa"/>
            <w:tcBorders>
              <w:top w:val="single" w:sz="4" w:space="0" w:color="auto"/>
              <w:left w:val="single" w:sz="4" w:space="0" w:color="auto"/>
              <w:bottom w:val="single" w:sz="4" w:space="0" w:color="auto"/>
              <w:right w:val="single" w:sz="4" w:space="0" w:color="auto"/>
            </w:tcBorders>
          </w:tcPr>
          <w:p w14:paraId="24A9D431" w14:textId="061C5103" w:rsidR="00E94742" w:rsidRPr="000102BD" w:rsidRDefault="00E94742" w:rsidP="00E9060D">
            <w:pPr>
              <w:spacing w:line="259" w:lineRule="auto"/>
              <w:jc w:val="both"/>
              <w:rPr>
                <w:rFonts w:cs="Arial"/>
              </w:rPr>
            </w:pPr>
            <w:r w:rsidRPr="000102BD">
              <w:rPr>
                <w:rFonts w:eastAsia="Arial" w:cs="Arial"/>
              </w:rPr>
              <w:t>Species Common Name</w:t>
            </w:r>
          </w:p>
        </w:tc>
        <w:tc>
          <w:tcPr>
            <w:tcW w:w="1139" w:type="dxa"/>
            <w:tcBorders>
              <w:top w:val="single" w:sz="4" w:space="0" w:color="auto"/>
              <w:left w:val="single" w:sz="4" w:space="0" w:color="auto"/>
              <w:bottom w:val="single" w:sz="4" w:space="0" w:color="auto"/>
              <w:right w:val="single" w:sz="4" w:space="0" w:color="auto"/>
            </w:tcBorders>
          </w:tcPr>
          <w:p w14:paraId="31E38DD3" w14:textId="688ED948" w:rsidR="00E94742" w:rsidRPr="000102BD" w:rsidRDefault="009C07C3" w:rsidP="00E9060D">
            <w:pPr>
              <w:jc w:val="both"/>
              <w:rPr>
                <w:rFonts w:eastAsia="Arial" w:cs="Arial"/>
              </w:rPr>
            </w:pPr>
            <w:r w:rsidRPr="000102BD">
              <w:rPr>
                <w:rFonts w:eastAsia="Arial" w:cs="Arial"/>
              </w:rPr>
              <w:t xml:space="preserve">Plant </w:t>
            </w:r>
            <w:r w:rsidR="00D90ACF" w:rsidRPr="000102BD">
              <w:rPr>
                <w:rFonts w:eastAsia="Arial" w:cs="Arial"/>
              </w:rPr>
              <w:t>Code</w:t>
            </w:r>
          </w:p>
        </w:tc>
        <w:tc>
          <w:tcPr>
            <w:tcW w:w="1338" w:type="dxa"/>
            <w:tcBorders>
              <w:top w:val="single" w:sz="4" w:space="0" w:color="auto"/>
              <w:left w:val="single" w:sz="4" w:space="0" w:color="auto"/>
              <w:bottom w:val="single" w:sz="4" w:space="0" w:color="auto"/>
              <w:right w:val="single" w:sz="4" w:space="0" w:color="auto"/>
            </w:tcBorders>
          </w:tcPr>
          <w:p w14:paraId="4585FE4E" w14:textId="77777777" w:rsidR="00E94742" w:rsidRPr="000102BD" w:rsidRDefault="00E94742" w:rsidP="00E9060D">
            <w:pPr>
              <w:jc w:val="both"/>
              <w:rPr>
                <w:rFonts w:eastAsia="Arial" w:cs="Arial"/>
              </w:rPr>
            </w:pPr>
            <w:r w:rsidRPr="000102BD">
              <w:rPr>
                <w:rFonts w:eastAsia="Arial" w:cs="Arial"/>
              </w:rPr>
              <w:t>Habitat preference (wet/dry)</w:t>
            </w:r>
          </w:p>
        </w:tc>
        <w:tc>
          <w:tcPr>
            <w:tcW w:w="1687" w:type="dxa"/>
            <w:tcBorders>
              <w:top w:val="single" w:sz="4" w:space="0" w:color="auto"/>
              <w:left w:val="single" w:sz="4" w:space="0" w:color="auto"/>
              <w:bottom w:val="single" w:sz="4" w:space="0" w:color="auto"/>
              <w:right w:val="single" w:sz="4" w:space="0" w:color="auto"/>
            </w:tcBorders>
          </w:tcPr>
          <w:p w14:paraId="4079CEFA" w14:textId="65AC6779" w:rsidR="00E94742" w:rsidRPr="000102BD" w:rsidRDefault="00E94742" w:rsidP="00E9060D">
            <w:pPr>
              <w:jc w:val="both"/>
              <w:rPr>
                <w:rFonts w:eastAsia="Arial" w:cs="Arial"/>
              </w:rPr>
            </w:pPr>
            <w:r w:rsidRPr="000102BD">
              <w:rPr>
                <w:rFonts w:eastAsia="Arial" w:cs="Arial"/>
              </w:rPr>
              <w:t>Plot observed</w:t>
            </w:r>
          </w:p>
        </w:tc>
      </w:tr>
      <w:tr w:rsidR="00A154E5" w:rsidRPr="000102BD" w14:paraId="5825EB0A" w14:textId="77777777" w:rsidTr="0025025B">
        <w:trPr>
          <w:trHeight w:val="339"/>
        </w:trPr>
        <w:tc>
          <w:tcPr>
            <w:tcW w:w="3634" w:type="dxa"/>
            <w:tcBorders>
              <w:top w:val="single" w:sz="4" w:space="0" w:color="auto"/>
              <w:left w:val="single" w:sz="4" w:space="0" w:color="auto"/>
            </w:tcBorders>
          </w:tcPr>
          <w:p w14:paraId="3F83713C" w14:textId="1E986B70" w:rsidR="00E94742" w:rsidRPr="000102BD" w:rsidRDefault="00E94742" w:rsidP="00E9060D">
            <w:pPr>
              <w:rPr>
                <w:rFonts w:eastAsia="Arial" w:cs="Arial"/>
                <w:i/>
                <w:iCs/>
              </w:rPr>
            </w:pPr>
            <w:r w:rsidRPr="000102BD">
              <w:rPr>
                <w:rFonts w:cs="Arial"/>
                <w:i/>
                <w:iCs/>
              </w:rPr>
              <w:t xml:space="preserve">Pinus </w:t>
            </w:r>
            <w:proofErr w:type="spellStart"/>
            <w:r w:rsidRPr="000102BD">
              <w:rPr>
                <w:rFonts w:cs="Arial"/>
                <w:i/>
                <w:iCs/>
              </w:rPr>
              <w:t>strobiformis</w:t>
            </w:r>
            <w:proofErr w:type="spellEnd"/>
          </w:p>
        </w:tc>
        <w:tc>
          <w:tcPr>
            <w:tcW w:w="2931" w:type="dxa"/>
            <w:tcBorders>
              <w:top w:val="single" w:sz="4" w:space="0" w:color="auto"/>
              <w:left w:val="nil"/>
            </w:tcBorders>
          </w:tcPr>
          <w:p w14:paraId="309BE889" w14:textId="03BF6766" w:rsidR="00E94742" w:rsidRPr="000102BD" w:rsidRDefault="00E94742" w:rsidP="00E9060D">
            <w:pPr>
              <w:rPr>
                <w:rFonts w:eastAsia="Arial" w:cs="Arial"/>
              </w:rPr>
            </w:pPr>
            <w:r w:rsidRPr="000102BD">
              <w:rPr>
                <w:rFonts w:eastAsia="Arial" w:cs="Arial"/>
              </w:rPr>
              <w:t>Sout</w:t>
            </w:r>
            <w:r w:rsidR="00732A76" w:rsidRPr="000102BD">
              <w:rPr>
                <w:rFonts w:eastAsia="Arial" w:cs="Arial"/>
              </w:rPr>
              <w:t>hwestern</w:t>
            </w:r>
            <w:r w:rsidRPr="000102BD">
              <w:rPr>
                <w:rFonts w:eastAsia="Arial" w:cs="Arial"/>
              </w:rPr>
              <w:t xml:space="preserve"> White Pine</w:t>
            </w:r>
          </w:p>
        </w:tc>
        <w:tc>
          <w:tcPr>
            <w:tcW w:w="1139" w:type="dxa"/>
            <w:tcBorders>
              <w:top w:val="single" w:sz="4" w:space="0" w:color="auto"/>
            </w:tcBorders>
          </w:tcPr>
          <w:p w14:paraId="20714975" w14:textId="7AC26E9D" w:rsidR="00E94742" w:rsidRPr="000102BD" w:rsidRDefault="009C07C3" w:rsidP="00E9060D">
            <w:pPr>
              <w:rPr>
                <w:rFonts w:eastAsia="Arial" w:cs="Arial"/>
              </w:rPr>
            </w:pPr>
            <w:r w:rsidRPr="000102BD">
              <w:rPr>
                <w:rFonts w:eastAsia="Arial" w:cs="Arial"/>
              </w:rPr>
              <w:t>PIST</w:t>
            </w:r>
          </w:p>
        </w:tc>
        <w:tc>
          <w:tcPr>
            <w:tcW w:w="1338" w:type="dxa"/>
            <w:tcBorders>
              <w:top w:val="single" w:sz="4" w:space="0" w:color="auto"/>
            </w:tcBorders>
          </w:tcPr>
          <w:p w14:paraId="42F1EA2B" w14:textId="77777777" w:rsidR="00E94742" w:rsidRPr="000102BD" w:rsidRDefault="00E94742" w:rsidP="00E9060D">
            <w:pPr>
              <w:rPr>
                <w:rFonts w:eastAsia="Arial" w:cs="Arial"/>
              </w:rPr>
            </w:pPr>
            <w:r w:rsidRPr="000102BD">
              <w:rPr>
                <w:rFonts w:eastAsia="Arial" w:cs="Arial"/>
              </w:rPr>
              <w:t>Wet</w:t>
            </w:r>
          </w:p>
        </w:tc>
        <w:tc>
          <w:tcPr>
            <w:tcW w:w="1687" w:type="dxa"/>
            <w:tcBorders>
              <w:top w:val="single" w:sz="4" w:space="0" w:color="auto"/>
            </w:tcBorders>
          </w:tcPr>
          <w:p w14:paraId="55B15554" w14:textId="7BF08727" w:rsidR="00E94742" w:rsidRPr="000102BD" w:rsidRDefault="00390DC6" w:rsidP="00E9060D">
            <w:pPr>
              <w:rPr>
                <w:rFonts w:eastAsia="Arial" w:cs="Arial"/>
              </w:rPr>
            </w:pPr>
            <w:r w:rsidRPr="000102BD">
              <w:rPr>
                <w:rFonts w:eastAsia="Arial" w:cs="Arial"/>
              </w:rPr>
              <w:t>AP, SK</w:t>
            </w:r>
          </w:p>
        </w:tc>
      </w:tr>
      <w:tr w:rsidR="00A154E5" w:rsidRPr="000102BD" w14:paraId="33681537" w14:textId="77777777" w:rsidTr="0025025B">
        <w:trPr>
          <w:trHeight w:val="339"/>
        </w:trPr>
        <w:tc>
          <w:tcPr>
            <w:tcW w:w="3634" w:type="dxa"/>
            <w:tcBorders>
              <w:left w:val="single" w:sz="4" w:space="0" w:color="auto"/>
            </w:tcBorders>
          </w:tcPr>
          <w:p w14:paraId="41B6D432" w14:textId="554BB5BD" w:rsidR="00E94742" w:rsidRPr="000102BD" w:rsidRDefault="00E94742" w:rsidP="004E6BDC">
            <w:pPr>
              <w:spacing w:line="276" w:lineRule="auto"/>
              <w:jc w:val="both"/>
              <w:rPr>
                <w:rFonts w:cs="Arial"/>
              </w:rPr>
            </w:pPr>
            <w:r w:rsidRPr="000102BD">
              <w:rPr>
                <w:rFonts w:cs="Arial"/>
                <w:i/>
                <w:iCs/>
              </w:rPr>
              <w:t xml:space="preserve">Pseudotsuga </w:t>
            </w:r>
            <w:proofErr w:type="spellStart"/>
            <w:r w:rsidRPr="000102BD">
              <w:rPr>
                <w:rFonts w:cs="Arial"/>
                <w:i/>
                <w:iCs/>
              </w:rPr>
              <w:t>menziesii</w:t>
            </w:r>
            <w:proofErr w:type="spellEnd"/>
          </w:p>
        </w:tc>
        <w:tc>
          <w:tcPr>
            <w:tcW w:w="2931" w:type="dxa"/>
            <w:tcBorders>
              <w:left w:val="nil"/>
            </w:tcBorders>
          </w:tcPr>
          <w:p w14:paraId="1DF75BC8" w14:textId="0D640FC4" w:rsidR="00E94742" w:rsidRPr="000102BD" w:rsidRDefault="00E94742" w:rsidP="00E9060D">
            <w:pPr>
              <w:rPr>
                <w:rFonts w:eastAsia="Arial" w:cs="Arial"/>
              </w:rPr>
            </w:pPr>
            <w:r w:rsidRPr="000102BD">
              <w:rPr>
                <w:rFonts w:eastAsia="Arial" w:cs="Arial"/>
              </w:rPr>
              <w:t>Douglas Fir</w:t>
            </w:r>
          </w:p>
        </w:tc>
        <w:tc>
          <w:tcPr>
            <w:tcW w:w="1139" w:type="dxa"/>
          </w:tcPr>
          <w:p w14:paraId="0FD341ED" w14:textId="70D44FF3" w:rsidR="00E94742" w:rsidRPr="000102BD" w:rsidRDefault="009C07C3" w:rsidP="00E9060D">
            <w:pPr>
              <w:rPr>
                <w:rFonts w:eastAsia="Arial" w:cs="Arial"/>
              </w:rPr>
            </w:pPr>
            <w:r w:rsidRPr="000102BD">
              <w:rPr>
                <w:rFonts w:eastAsia="Arial" w:cs="Arial"/>
              </w:rPr>
              <w:t>PSME</w:t>
            </w:r>
          </w:p>
        </w:tc>
        <w:tc>
          <w:tcPr>
            <w:tcW w:w="1338" w:type="dxa"/>
          </w:tcPr>
          <w:p w14:paraId="5AE448FC" w14:textId="77777777" w:rsidR="00E94742" w:rsidRPr="000102BD" w:rsidRDefault="00E94742" w:rsidP="00E9060D">
            <w:pPr>
              <w:rPr>
                <w:rFonts w:eastAsia="Arial" w:cs="Arial"/>
              </w:rPr>
            </w:pPr>
            <w:r w:rsidRPr="000102BD">
              <w:rPr>
                <w:rFonts w:eastAsia="Arial" w:cs="Arial"/>
              </w:rPr>
              <w:t>Wet</w:t>
            </w:r>
          </w:p>
        </w:tc>
        <w:tc>
          <w:tcPr>
            <w:tcW w:w="1687" w:type="dxa"/>
          </w:tcPr>
          <w:p w14:paraId="02D0DF04" w14:textId="01C82F9D" w:rsidR="00E94742" w:rsidRPr="000102BD" w:rsidRDefault="00E761BE" w:rsidP="00E9060D">
            <w:pPr>
              <w:rPr>
                <w:rFonts w:eastAsia="Arial" w:cs="Arial"/>
              </w:rPr>
            </w:pPr>
            <w:r w:rsidRPr="000102BD">
              <w:rPr>
                <w:rFonts w:eastAsia="Arial" w:cs="Arial"/>
              </w:rPr>
              <w:t>AP, SK</w:t>
            </w:r>
          </w:p>
        </w:tc>
      </w:tr>
      <w:tr w:rsidR="00A154E5" w:rsidRPr="000102BD" w14:paraId="1894683B" w14:textId="77777777" w:rsidTr="0025025B">
        <w:trPr>
          <w:trHeight w:val="339"/>
        </w:trPr>
        <w:tc>
          <w:tcPr>
            <w:tcW w:w="3634" w:type="dxa"/>
            <w:tcBorders>
              <w:left w:val="single" w:sz="4" w:space="0" w:color="auto"/>
            </w:tcBorders>
          </w:tcPr>
          <w:p w14:paraId="3B02AAE2" w14:textId="165D272A" w:rsidR="00E94742" w:rsidRPr="000102BD" w:rsidRDefault="00E94742" w:rsidP="00E9060D">
            <w:pPr>
              <w:rPr>
                <w:rFonts w:eastAsia="Arial" w:cs="Arial"/>
                <w:i/>
                <w:iCs/>
              </w:rPr>
            </w:pPr>
            <w:r w:rsidRPr="000102BD">
              <w:rPr>
                <w:rFonts w:cs="Arial"/>
                <w:i/>
                <w:iCs/>
              </w:rPr>
              <w:t>Abies concolor</w:t>
            </w:r>
          </w:p>
        </w:tc>
        <w:tc>
          <w:tcPr>
            <w:tcW w:w="2931" w:type="dxa"/>
            <w:tcBorders>
              <w:left w:val="nil"/>
            </w:tcBorders>
          </w:tcPr>
          <w:p w14:paraId="70627A03" w14:textId="7B483309" w:rsidR="00E94742" w:rsidRPr="000102BD" w:rsidRDefault="00E94742" w:rsidP="00E9060D">
            <w:pPr>
              <w:rPr>
                <w:rFonts w:eastAsia="Arial" w:cs="Arial"/>
              </w:rPr>
            </w:pPr>
            <w:r w:rsidRPr="000102BD">
              <w:rPr>
                <w:rFonts w:eastAsia="Arial" w:cs="Arial"/>
              </w:rPr>
              <w:t>White Fir</w:t>
            </w:r>
          </w:p>
        </w:tc>
        <w:tc>
          <w:tcPr>
            <w:tcW w:w="1139" w:type="dxa"/>
          </w:tcPr>
          <w:p w14:paraId="44455A16" w14:textId="7E9BA1CA" w:rsidR="00E94742" w:rsidRPr="000102BD" w:rsidRDefault="009C07C3" w:rsidP="00E9060D">
            <w:pPr>
              <w:rPr>
                <w:rFonts w:eastAsia="Arial" w:cs="Arial"/>
              </w:rPr>
            </w:pPr>
            <w:r w:rsidRPr="000102BD">
              <w:rPr>
                <w:rFonts w:eastAsia="Arial" w:cs="Arial"/>
              </w:rPr>
              <w:t>ABCO</w:t>
            </w:r>
          </w:p>
        </w:tc>
        <w:tc>
          <w:tcPr>
            <w:tcW w:w="1338" w:type="dxa"/>
          </w:tcPr>
          <w:p w14:paraId="6542A20F" w14:textId="77777777" w:rsidR="00E94742" w:rsidRPr="000102BD" w:rsidRDefault="00E94742" w:rsidP="00E9060D">
            <w:pPr>
              <w:rPr>
                <w:rFonts w:eastAsia="Arial" w:cs="Arial"/>
              </w:rPr>
            </w:pPr>
            <w:r w:rsidRPr="000102BD">
              <w:rPr>
                <w:rFonts w:eastAsia="Arial" w:cs="Arial"/>
              </w:rPr>
              <w:t>Wet</w:t>
            </w:r>
          </w:p>
        </w:tc>
        <w:tc>
          <w:tcPr>
            <w:tcW w:w="1687" w:type="dxa"/>
          </w:tcPr>
          <w:p w14:paraId="48501561" w14:textId="41DD7108" w:rsidR="00E94742" w:rsidRPr="000102BD" w:rsidRDefault="00E761BE" w:rsidP="00E9060D">
            <w:pPr>
              <w:rPr>
                <w:rFonts w:eastAsia="Arial" w:cs="Arial"/>
              </w:rPr>
            </w:pPr>
            <w:r w:rsidRPr="000102BD">
              <w:rPr>
                <w:rFonts w:eastAsia="Arial" w:cs="Arial"/>
              </w:rPr>
              <w:t>AP, SK, SB, TO, ML</w:t>
            </w:r>
          </w:p>
        </w:tc>
      </w:tr>
      <w:tr w:rsidR="00A154E5" w:rsidRPr="000102BD" w14:paraId="16F27C20" w14:textId="77777777" w:rsidTr="0025025B">
        <w:trPr>
          <w:trHeight w:val="339"/>
        </w:trPr>
        <w:tc>
          <w:tcPr>
            <w:tcW w:w="3634" w:type="dxa"/>
            <w:tcBorders>
              <w:left w:val="single" w:sz="4" w:space="0" w:color="auto"/>
            </w:tcBorders>
          </w:tcPr>
          <w:p w14:paraId="106F584F" w14:textId="608C8C00" w:rsidR="00E94742" w:rsidRPr="000102BD" w:rsidRDefault="00E94742" w:rsidP="00E9060D">
            <w:pPr>
              <w:rPr>
                <w:rFonts w:eastAsia="Arial" w:cs="Arial"/>
                <w:i/>
                <w:iCs/>
              </w:rPr>
            </w:pPr>
            <w:r w:rsidRPr="000102BD">
              <w:rPr>
                <w:rFonts w:cs="Arial"/>
                <w:i/>
                <w:iCs/>
              </w:rPr>
              <w:t xml:space="preserve">Abies </w:t>
            </w:r>
            <w:proofErr w:type="spellStart"/>
            <w:r w:rsidRPr="000102BD">
              <w:rPr>
                <w:rFonts w:cs="Arial"/>
                <w:i/>
                <w:iCs/>
              </w:rPr>
              <w:t>lasiocarpa</w:t>
            </w:r>
            <w:proofErr w:type="spellEnd"/>
            <w:r w:rsidR="00A154E5" w:rsidRPr="000102BD">
              <w:rPr>
                <w:rFonts w:cs="Arial"/>
                <w:i/>
                <w:iCs/>
              </w:rPr>
              <w:t xml:space="preserve"> var. </w:t>
            </w:r>
            <w:proofErr w:type="spellStart"/>
            <w:r w:rsidR="00A154E5" w:rsidRPr="000102BD">
              <w:rPr>
                <w:rFonts w:cs="Arial"/>
                <w:i/>
                <w:iCs/>
              </w:rPr>
              <w:t>arizonica</w:t>
            </w:r>
            <w:proofErr w:type="spellEnd"/>
          </w:p>
        </w:tc>
        <w:tc>
          <w:tcPr>
            <w:tcW w:w="2931" w:type="dxa"/>
            <w:tcBorders>
              <w:left w:val="nil"/>
            </w:tcBorders>
          </w:tcPr>
          <w:p w14:paraId="1A9B7D02" w14:textId="3EDD4CB3" w:rsidR="00E94742" w:rsidRPr="000102BD" w:rsidRDefault="00E94742" w:rsidP="00E9060D">
            <w:pPr>
              <w:rPr>
                <w:rFonts w:eastAsia="Arial" w:cs="Arial"/>
              </w:rPr>
            </w:pPr>
            <w:proofErr w:type="spellStart"/>
            <w:r w:rsidRPr="000102BD">
              <w:rPr>
                <w:rFonts w:eastAsia="Arial" w:cs="Arial"/>
              </w:rPr>
              <w:t>Corkbark</w:t>
            </w:r>
            <w:proofErr w:type="spellEnd"/>
            <w:r w:rsidRPr="000102BD">
              <w:rPr>
                <w:rFonts w:eastAsia="Arial" w:cs="Arial"/>
              </w:rPr>
              <w:t xml:space="preserve"> Fir</w:t>
            </w:r>
          </w:p>
        </w:tc>
        <w:tc>
          <w:tcPr>
            <w:tcW w:w="1139" w:type="dxa"/>
          </w:tcPr>
          <w:p w14:paraId="29F5FD8C" w14:textId="6419FE87" w:rsidR="00E94742" w:rsidRPr="000102BD" w:rsidRDefault="009C07C3" w:rsidP="00E9060D">
            <w:pPr>
              <w:rPr>
                <w:rFonts w:eastAsia="Arial" w:cs="Arial"/>
              </w:rPr>
            </w:pPr>
            <w:r w:rsidRPr="000102BD">
              <w:rPr>
                <w:rFonts w:eastAsia="Arial" w:cs="Arial"/>
              </w:rPr>
              <w:t>ABLA</w:t>
            </w:r>
          </w:p>
        </w:tc>
        <w:tc>
          <w:tcPr>
            <w:tcW w:w="1338" w:type="dxa"/>
          </w:tcPr>
          <w:p w14:paraId="50A170C0" w14:textId="77777777" w:rsidR="00E94742" w:rsidRPr="000102BD" w:rsidRDefault="00E94742" w:rsidP="00E9060D">
            <w:pPr>
              <w:rPr>
                <w:rFonts w:eastAsia="Arial" w:cs="Arial"/>
              </w:rPr>
            </w:pPr>
            <w:r w:rsidRPr="000102BD">
              <w:rPr>
                <w:rFonts w:eastAsia="Arial" w:cs="Arial"/>
              </w:rPr>
              <w:t>Wet</w:t>
            </w:r>
          </w:p>
        </w:tc>
        <w:tc>
          <w:tcPr>
            <w:tcW w:w="1687" w:type="dxa"/>
          </w:tcPr>
          <w:p w14:paraId="5C6F507D" w14:textId="4220833D" w:rsidR="00E94742" w:rsidRPr="000102BD" w:rsidRDefault="00E761BE" w:rsidP="00E9060D">
            <w:pPr>
              <w:rPr>
                <w:rFonts w:eastAsia="Arial" w:cs="Arial"/>
              </w:rPr>
            </w:pPr>
            <w:r w:rsidRPr="000102BD">
              <w:rPr>
                <w:rFonts w:eastAsia="Arial" w:cs="Arial"/>
              </w:rPr>
              <w:t>AP</w:t>
            </w:r>
          </w:p>
        </w:tc>
      </w:tr>
      <w:tr w:rsidR="00A154E5" w:rsidRPr="000102BD" w14:paraId="5BD7BEC7" w14:textId="77777777" w:rsidTr="0025025B">
        <w:trPr>
          <w:trHeight w:val="339"/>
        </w:trPr>
        <w:tc>
          <w:tcPr>
            <w:tcW w:w="3634" w:type="dxa"/>
            <w:tcBorders>
              <w:left w:val="single" w:sz="4" w:space="0" w:color="auto"/>
            </w:tcBorders>
          </w:tcPr>
          <w:p w14:paraId="6F9083FB" w14:textId="6F3B5A86" w:rsidR="00E94742" w:rsidRPr="000102BD" w:rsidRDefault="00E94742" w:rsidP="00E9060D">
            <w:pPr>
              <w:rPr>
                <w:rFonts w:eastAsia="Arial" w:cs="Arial"/>
                <w:i/>
                <w:iCs/>
              </w:rPr>
            </w:pPr>
            <w:r w:rsidRPr="000102BD">
              <w:rPr>
                <w:rFonts w:cs="Arial"/>
                <w:i/>
                <w:iCs/>
              </w:rPr>
              <w:t xml:space="preserve">Picea </w:t>
            </w:r>
            <w:proofErr w:type="spellStart"/>
            <w:r w:rsidRPr="000102BD">
              <w:rPr>
                <w:rFonts w:cs="Arial"/>
                <w:i/>
                <w:iCs/>
              </w:rPr>
              <w:t>pungens</w:t>
            </w:r>
            <w:proofErr w:type="spellEnd"/>
          </w:p>
        </w:tc>
        <w:tc>
          <w:tcPr>
            <w:tcW w:w="2931" w:type="dxa"/>
            <w:tcBorders>
              <w:left w:val="nil"/>
            </w:tcBorders>
          </w:tcPr>
          <w:p w14:paraId="16242268" w14:textId="363571A1" w:rsidR="00E94742" w:rsidRPr="000102BD" w:rsidRDefault="00E94742" w:rsidP="00E9060D">
            <w:pPr>
              <w:rPr>
                <w:rFonts w:eastAsia="Arial" w:cs="Arial"/>
              </w:rPr>
            </w:pPr>
            <w:r w:rsidRPr="000102BD">
              <w:rPr>
                <w:rFonts w:eastAsia="Arial" w:cs="Arial"/>
              </w:rPr>
              <w:t>Blue Spruce</w:t>
            </w:r>
          </w:p>
        </w:tc>
        <w:tc>
          <w:tcPr>
            <w:tcW w:w="1139" w:type="dxa"/>
          </w:tcPr>
          <w:p w14:paraId="7055FB06" w14:textId="11FC8153" w:rsidR="00E94742" w:rsidRPr="000102BD" w:rsidRDefault="009C07C3" w:rsidP="00E9060D">
            <w:pPr>
              <w:rPr>
                <w:rFonts w:eastAsia="Arial" w:cs="Arial"/>
              </w:rPr>
            </w:pPr>
            <w:r w:rsidRPr="000102BD">
              <w:rPr>
                <w:rFonts w:eastAsia="Arial" w:cs="Arial"/>
              </w:rPr>
              <w:t>PIPU</w:t>
            </w:r>
          </w:p>
        </w:tc>
        <w:tc>
          <w:tcPr>
            <w:tcW w:w="1338" w:type="dxa"/>
          </w:tcPr>
          <w:p w14:paraId="15CB5FB8" w14:textId="77777777" w:rsidR="00E94742" w:rsidRPr="000102BD" w:rsidRDefault="00E94742" w:rsidP="00E9060D">
            <w:pPr>
              <w:rPr>
                <w:rFonts w:eastAsia="Arial" w:cs="Arial"/>
              </w:rPr>
            </w:pPr>
            <w:r w:rsidRPr="000102BD">
              <w:rPr>
                <w:rFonts w:eastAsia="Arial" w:cs="Arial"/>
              </w:rPr>
              <w:t>Wet</w:t>
            </w:r>
          </w:p>
        </w:tc>
        <w:tc>
          <w:tcPr>
            <w:tcW w:w="1687" w:type="dxa"/>
          </w:tcPr>
          <w:p w14:paraId="3623D2C4" w14:textId="7DEA76E3" w:rsidR="00E94742" w:rsidRPr="000102BD" w:rsidRDefault="00E761BE" w:rsidP="00E9060D">
            <w:pPr>
              <w:rPr>
                <w:rFonts w:eastAsia="Arial" w:cs="Arial"/>
              </w:rPr>
            </w:pPr>
            <w:r w:rsidRPr="000102BD">
              <w:rPr>
                <w:rFonts w:eastAsia="Arial" w:cs="Arial"/>
              </w:rPr>
              <w:t>AP, ARB, FR, KM, LM, ML, SK</w:t>
            </w:r>
          </w:p>
        </w:tc>
      </w:tr>
      <w:tr w:rsidR="00A154E5" w:rsidRPr="000102BD" w14:paraId="25C0A5F8" w14:textId="77777777" w:rsidTr="0025025B">
        <w:trPr>
          <w:trHeight w:val="339"/>
        </w:trPr>
        <w:tc>
          <w:tcPr>
            <w:tcW w:w="3634" w:type="dxa"/>
            <w:tcBorders>
              <w:left w:val="single" w:sz="4" w:space="0" w:color="auto"/>
            </w:tcBorders>
          </w:tcPr>
          <w:p w14:paraId="7EBEB02E" w14:textId="7120F031" w:rsidR="00E94742" w:rsidRPr="000102BD" w:rsidRDefault="00E94742" w:rsidP="00E9060D">
            <w:pPr>
              <w:rPr>
                <w:rFonts w:eastAsia="Arial" w:cs="Arial"/>
                <w:i/>
                <w:iCs/>
              </w:rPr>
            </w:pPr>
            <w:r w:rsidRPr="000102BD">
              <w:rPr>
                <w:rFonts w:cs="Arial"/>
                <w:i/>
                <w:iCs/>
                <w:lang w:val="pt-BR"/>
              </w:rPr>
              <w:t>Pinus ponderosa</w:t>
            </w:r>
          </w:p>
        </w:tc>
        <w:tc>
          <w:tcPr>
            <w:tcW w:w="2931" w:type="dxa"/>
            <w:tcBorders>
              <w:left w:val="nil"/>
            </w:tcBorders>
          </w:tcPr>
          <w:p w14:paraId="7479D762" w14:textId="613557FC" w:rsidR="00E94742" w:rsidRPr="000102BD" w:rsidRDefault="00E40A49" w:rsidP="00E9060D">
            <w:pPr>
              <w:rPr>
                <w:rFonts w:eastAsia="Arial" w:cs="Arial"/>
              </w:rPr>
            </w:pPr>
            <w:r w:rsidRPr="000102BD">
              <w:rPr>
                <w:rFonts w:eastAsia="Arial" w:cs="Arial"/>
              </w:rPr>
              <w:t>Ponderosa Pine</w:t>
            </w:r>
          </w:p>
        </w:tc>
        <w:tc>
          <w:tcPr>
            <w:tcW w:w="1139" w:type="dxa"/>
          </w:tcPr>
          <w:p w14:paraId="59EAEE89" w14:textId="12326373" w:rsidR="00E94742" w:rsidRPr="000102BD" w:rsidRDefault="00E94742" w:rsidP="00E9060D">
            <w:pPr>
              <w:rPr>
                <w:rFonts w:eastAsia="Arial" w:cs="Arial"/>
              </w:rPr>
            </w:pPr>
            <w:r w:rsidRPr="000102BD">
              <w:rPr>
                <w:rFonts w:eastAsia="Arial" w:cs="Arial"/>
              </w:rPr>
              <w:t>P</w:t>
            </w:r>
            <w:r w:rsidR="009C07C3" w:rsidRPr="000102BD">
              <w:rPr>
                <w:rFonts w:eastAsia="Arial" w:cs="Arial"/>
              </w:rPr>
              <w:t>IPO</w:t>
            </w:r>
          </w:p>
        </w:tc>
        <w:tc>
          <w:tcPr>
            <w:tcW w:w="1338" w:type="dxa"/>
          </w:tcPr>
          <w:p w14:paraId="5F572111" w14:textId="1D87CB91" w:rsidR="00E94742" w:rsidRPr="000102BD" w:rsidRDefault="00E94742" w:rsidP="00E9060D">
            <w:pPr>
              <w:rPr>
                <w:rFonts w:eastAsia="Arial" w:cs="Arial"/>
              </w:rPr>
            </w:pPr>
            <w:r w:rsidRPr="000102BD">
              <w:rPr>
                <w:rFonts w:eastAsia="Arial" w:cs="Arial"/>
              </w:rPr>
              <w:t>Dry</w:t>
            </w:r>
          </w:p>
        </w:tc>
        <w:tc>
          <w:tcPr>
            <w:tcW w:w="1687" w:type="dxa"/>
          </w:tcPr>
          <w:p w14:paraId="2C9C6ABC" w14:textId="1B6B1406" w:rsidR="00E94742" w:rsidRPr="000102BD" w:rsidRDefault="00ED0D1C" w:rsidP="00E9060D">
            <w:pPr>
              <w:rPr>
                <w:rFonts w:eastAsia="Arial" w:cs="Arial"/>
              </w:rPr>
            </w:pPr>
            <w:r w:rsidRPr="000102BD">
              <w:rPr>
                <w:rFonts w:eastAsia="Arial" w:cs="Arial"/>
              </w:rPr>
              <w:t>ARB, FR, KM, LM, ML, SK</w:t>
            </w:r>
          </w:p>
        </w:tc>
      </w:tr>
      <w:tr w:rsidR="00A154E5" w:rsidRPr="000102BD" w14:paraId="24AC2A8F" w14:textId="77777777" w:rsidTr="0025025B">
        <w:trPr>
          <w:trHeight w:val="339"/>
        </w:trPr>
        <w:tc>
          <w:tcPr>
            <w:tcW w:w="3634" w:type="dxa"/>
            <w:tcBorders>
              <w:left w:val="single" w:sz="4" w:space="0" w:color="auto"/>
            </w:tcBorders>
          </w:tcPr>
          <w:p w14:paraId="6AABD8D5" w14:textId="5B48751A" w:rsidR="00E94742" w:rsidRPr="000102BD" w:rsidRDefault="00E94742" w:rsidP="00E9060D">
            <w:pPr>
              <w:rPr>
                <w:rFonts w:eastAsia="Arial" w:cs="Arial"/>
                <w:i/>
                <w:iCs/>
              </w:rPr>
            </w:pPr>
            <w:r w:rsidRPr="000102BD">
              <w:rPr>
                <w:rFonts w:cs="Arial"/>
                <w:i/>
                <w:iCs/>
                <w:lang w:val="pt-BR"/>
              </w:rPr>
              <w:t>Juniperus monosperma</w:t>
            </w:r>
          </w:p>
        </w:tc>
        <w:tc>
          <w:tcPr>
            <w:tcW w:w="2931" w:type="dxa"/>
            <w:tcBorders>
              <w:left w:val="nil"/>
            </w:tcBorders>
          </w:tcPr>
          <w:p w14:paraId="5DAA56FE" w14:textId="1EC72430" w:rsidR="00E94742" w:rsidRPr="000102BD" w:rsidRDefault="00474808" w:rsidP="00E9060D">
            <w:pPr>
              <w:rPr>
                <w:rFonts w:eastAsia="Arial" w:cs="Arial"/>
              </w:rPr>
            </w:pPr>
            <w:r w:rsidRPr="000102BD">
              <w:rPr>
                <w:rFonts w:eastAsia="Arial" w:cs="Arial"/>
              </w:rPr>
              <w:t>One-seed juniper</w:t>
            </w:r>
          </w:p>
        </w:tc>
        <w:tc>
          <w:tcPr>
            <w:tcW w:w="1139" w:type="dxa"/>
          </w:tcPr>
          <w:p w14:paraId="5CFF7955" w14:textId="77BC8F7A" w:rsidR="00E94742" w:rsidRPr="000102BD" w:rsidRDefault="00E94742" w:rsidP="00E9060D">
            <w:pPr>
              <w:rPr>
                <w:rFonts w:eastAsia="Arial" w:cs="Arial"/>
              </w:rPr>
            </w:pPr>
            <w:r w:rsidRPr="000102BD">
              <w:rPr>
                <w:rFonts w:eastAsia="Arial" w:cs="Arial"/>
              </w:rPr>
              <w:t>JUMO</w:t>
            </w:r>
          </w:p>
        </w:tc>
        <w:tc>
          <w:tcPr>
            <w:tcW w:w="1338" w:type="dxa"/>
          </w:tcPr>
          <w:p w14:paraId="0317403C" w14:textId="48C28F62" w:rsidR="00E94742" w:rsidRPr="000102BD" w:rsidRDefault="00E94742" w:rsidP="00E9060D">
            <w:pPr>
              <w:rPr>
                <w:rFonts w:eastAsia="Arial" w:cs="Arial"/>
              </w:rPr>
            </w:pPr>
            <w:r w:rsidRPr="000102BD">
              <w:rPr>
                <w:rFonts w:eastAsia="Arial" w:cs="Arial"/>
              </w:rPr>
              <w:t>Dry</w:t>
            </w:r>
          </w:p>
        </w:tc>
        <w:tc>
          <w:tcPr>
            <w:tcW w:w="1687" w:type="dxa"/>
          </w:tcPr>
          <w:p w14:paraId="2E07F386" w14:textId="51EE34AE" w:rsidR="00E94742" w:rsidRPr="000102BD" w:rsidRDefault="00ED0D1C" w:rsidP="00E9060D">
            <w:pPr>
              <w:rPr>
                <w:rFonts w:eastAsia="Arial" w:cs="Arial"/>
              </w:rPr>
            </w:pPr>
            <w:r w:rsidRPr="000102BD">
              <w:rPr>
                <w:rFonts w:eastAsia="Arial" w:cs="Arial"/>
              </w:rPr>
              <w:t>BR, JD</w:t>
            </w:r>
          </w:p>
        </w:tc>
      </w:tr>
      <w:tr w:rsidR="00A154E5" w:rsidRPr="000102BD" w14:paraId="58941D28" w14:textId="77777777" w:rsidTr="0025025B">
        <w:trPr>
          <w:trHeight w:val="339"/>
        </w:trPr>
        <w:tc>
          <w:tcPr>
            <w:tcW w:w="3634" w:type="dxa"/>
            <w:tcBorders>
              <w:left w:val="single" w:sz="4" w:space="0" w:color="auto"/>
            </w:tcBorders>
          </w:tcPr>
          <w:p w14:paraId="7BE98059" w14:textId="7F7AD58A" w:rsidR="00E94742" w:rsidRPr="000102BD" w:rsidRDefault="00E94742" w:rsidP="00E9060D">
            <w:pPr>
              <w:rPr>
                <w:rFonts w:eastAsia="Arial" w:cs="Arial"/>
                <w:i/>
                <w:iCs/>
              </w:rPr>
            </w:pPr>
            <w:r w:rsidRPr="000102BD">
              <w:rPr>
                <w:rFonts w:cs="Arial"/>
                <w:i/>
                <w:iCs/>
              </w:rPr>
              <w:t>Populus tremuloides</w:t>
            </w:r>
          </w:p>
        </w:tc>
        <w:tc>
          <w:tcPr>
            <w:tcW w:w="2931" w:type="dxa"/>
            <w:tcBorders>
              <w:left w:val="nil"/>
            </w:tcBorders>
          </w:tcPr>
          <w:p w14:paraId="47EDC35A" w14:textId="56A29858" w:rsidR="00E94742" w:rsidRPr="000102BD" w:rsidRDefault="00E94742" w:rsidP="00E9060D">
            <w:pPr>
              <w:rPr>
                <w:rFonts w:eastAsia="Arial" w:cs="Arial"/>
              </w:rPr>
            </w:pPr>
            <w:r w:rsidRPr="000102BD">
              <w:rPr>
                <w:rFonts w:eastAsia="Arial" w:cs="Arial"/>
              </w:rPr>
              <w:t>Quaking Aspen</w:t>
            </w:r>
          </w:p>
        </w:tc>
        <w:tc>
          <w:tcPr>
            <w:tcW w:w="1139" w:type="dxa"/>
          </w:tcPr>
          <w:p w14:paraId="2C259F8F" w14:textId="52CCDB70" w:rsidR="00E94742" w:rsidRPr="000102BD" w:rsidRDefault="00F7409C" w:rsidP="00E9060D">
            <w:pPr>
              <w:rPr>
                <w:rFonts w:eastAsia="Arial" w:cs="Arial"/>
              </w:rPr>
            </w:pPr>
            <w:r w:rsidRPr="000102BD">
              <w:rPr>
                <w:rFonts w:eastAsia="Arial" w:cs="Arial"/>
              </w:rPr>
              <w:t>POTR</w:t>
            </w:r>
          </w:p>
        </w:tc>
        <w:tc>
          <w:tcPr>
            <w:tcW w:w="1338" w:type="dxa"/>
          </w:tcPr>
          <w:p w14:paraId="5DC51F4D" w14:textId="77777777" w:rsidR="00E94742" w:rsidRPr="000102BD" w:rsidRDefault="00E94742" w:rsidP="00E9060D">
            <w:pPr>
              <w:rPr>
                <w:rFonts w:eastAsia="Arial" w:cs="Arial"/>
              </w:rPr>
            </w:pPr>
            <w:r w:rsidRPr="000102BD">
              <w:rPr>
                <w:rFonts w:eastAsia="Arial" w:cs="Arial"/>
              </w:rPr>
              <w:t>Wet</w:t>
            </w:r>
          </w:p>
        </w:tc>
        <w:tc>
          <w:tcPr>
            <w:tcW w:w="1687" w:type="dxa"/>
          </w:tcPr>
          <w:p w14:paraId="6E4EAA42" w14:textId="3679FF9E" w:rsidR="00E94742" w:rsidRPr="000102BD" w:rsidRDefault="00841257" w:rsidP="00E9060D">
            <w:pPr>
              <w:rPr>
                <w:rFonts w:eastAsia="Arial" w:cs="Arial"/>
              </w:rPr>
            </w:pPr>
            <w:r w:rsidRPr="000102BD">
              <w:rPr>
                <w:rFonts w:eastAsia="Arial" w:cs="Arial"/>
              </w:rPr>
              <w:t>FR</w:t>
            </w:r>
          </w:p>
        </w:tc>
      </w:tr>
      <w:tr w:rsidR="00A154E5" w:rsidRPr="000102BD" w14:paraId="34467000" w14:textId="77777777" w:rsidTr="0025025B">
        <w:trPr>
          <w:trHeight w:val="339"/>
        </w:trPr>
        <w:tc>
          <w:tcPr>
            <w:tcW w:w="3634" w:type="dxa"/>
            <w:tcBorders>
              <w:left w:val="single" w:sz="4" w:space="0" w:color="auto"/>
            </w:tcBorders>
          </w:tcPr>
          <w:p w14:paraId="452F66FD" w14:textId="6D637B03" w:rsidR="00E94742" w:rsidRPr="000102BD" w:rsidRDefault="00E94742" w:rsidP="00E9060D">
            <w:pPr>
              <w:rPr>
                <w:rFonts w:eastAsia="Arial" w:cs="Arial"/>
                <w:i/>
                <w:iCs/>
              </w:rPr>
            </w:pPr>
            <w:r w:rsidRPr="000102BD">
              <w:rPr>
                <w:rFonts w:cs="Arial"/>
                <w:i/>
                <w:iCs/>
              </w:rPr>
              <w:t>Pinus edulis</w:t>
            </w:r>
          </w:p>
        </w:tc>
        <w:tc>
          <w:tcPr>
            <w:tcW w:w="2931" w:type="dxa"/>
            <w:tcBorders>
              <w:left w:val="nil"/>
            </w:tcBorders>
          </w:tcPr>
          <w:p w14:paraId="468EE17C" w14:textId="25380511" w:rsidR="00E94742" w:rsidRPr="000102BD" w:rsidRDefault="00E94742" w:rsidP="00E9060D">
            <w:pPr>
              <w:rPr>
                <w:rFonts w:eastAsia="Arial" w:cs="Arial"/>
              </w:rPr>
            </w:pPr>
            <w:r w:rsidRPr="000102BD">
              <w:rPr>
                <w:rFonts w:eastAsia="Arial" w:cs="Arial"/>
              </w:rPr>
              <w:t>Pinyon Pine</w:t>
            </w:r>
          </w:p>
        </w:tc>
        <w:tc>
          <w:tcPr>
            <w:tcW w:w="1139" w:type="dxa"/>
          </w:tcPr>
          <w:p w14:paraId="38CD37D0" w14:textId="1E23F256" w:rsidR="00E94742" w:rsidRPr="000102BD" w:rsidRDefault="00F7409C" w:rsidP="00E9060D">
            <w:pPr>
              <w:rPr>
                <w:rFonts w:eastAsia="Arial" w:cs="Arial"/>
              </w:rPr>
            </w:pPr>
            <w:r w:rsidRPr="000102BD">
              <w:rPr>
                <w:rFonts w:eastAsia="Arial" w:cs="Arial"/>
              </w:rPr>
              <w:t>PIED</w:t>
            </w:r>
          </w:p>
        </w:tc>
        <w:tc>
          <w:tcPr>
            <w:tcW w:w="1338" w:type="dxa"/>
          </w:tcPr>
          <w:p w14:paraId="60D4D9A9" w14:textId="50BC7C1C" w:rsidR="00E94742" w:rsidRPr="000102BD" w:rsidRDefault="00E94742" w:rsidP="00E9060D">
            <w:pPr>
              <w:rPr>
                <w:rFonts w:eastAsia="Arial" w:cs="Arial"/>
              </w:rPr>
            </w:pPr>
            <w:r w:rsidRPr="000102BD">
              <w:rPr>
                <w:rFonts w:eastAsia="Arial" w:cs="Arial"/>
              </w:rPr>
              <w:t>Dry</w:t>
            </w:r>
          </w:p>
        </w:tc>
        <w:tc>
          <w:tcPr>
            <w:tcW w:w="1687" w:type="dxa"/>
          </w:tcPr>
          <w:p w14:paraId="60AF1F01" w14:textId="6E9A7570" w:rsidR="00E94742" w:rsidRPr="000102BD" w:rsidRDefault="00841257" w:rsidP="00E9060D">
            <w:pPr>
              <w:rPr>
                <w:rFonts w:eastAsia="Arial" w:cs="Arial"/>
              </w:rPr>
            </w:pPr>
            <w:r w:rsidRPr="000102BD">
              <w:rPr>
                <w:rFonts w:eastAsia="Arial" w:cs="Arial"/>
              </w:rPr>
              <w:t>BR, J</w:t>
            </w:r>
            <w:r w:rsidR="00FA4E62" w:rsidRPr="000102BD">
              <w:rPr>
                <w:rFonts w:eastAsia="Arial" w:cs="Arial"/>
              </w:rPr>
              <w:t>D</w:t>
            </w:r>
          </w:p>
        </w:tc>
      </w:tr>
      <w:tr w:rsidR="00A154E5" w:rsidRPr="000102BD" w14:paraId="73AA09F2" w14:textId="77777777" w:rsidTr="0025025B">
        <w:trPr>
          <w:trHeight w:val="339"/>
        </w:trPr>
        <w:tc>
          <w:tcPr>
            <w:tcW w:w="3634" w:type="dxa"/>
            <w:tcBorders>
              <w:left w:val="single" w:sz="4" w:space="0" w:color="auto"/>
            </w:tcBorders>
          </w:tcPr>
          <w:p w14:paraId="35715A8B" w14:textId="7B441D08" w:rsidR="00E94742" w:rsidRPr="000102BD" w:rsidRDefault="00E94742" w:rsidP="00E9060D">
            <w:pPr>
              <w:rPr>
                <w:rFonts w:eastAsia="Arial" w:cs="Arial"/>
                <w:i/>
                <w:iCs/>
              </w:rPr>
            </w:pPr>
            <w:r w:rsidRPr="000102BD">
              <w:rPr>
                <w:rFonts w:cs="Arial"/>
                <w:i/>
                <w:iCs/>
                <w:lang w:val="pt-BR"/>
              </w:rPr>
              <w:t>Juniperus osteosperma</w:t>
            </w:r>
          </w:p>
        </w:tc>
        <w:tc>
          <w:tcPr>
            <w:tcW w:w="2931" w:type="dxa"/>
            <w:tcBorders>
              <w:left w:val="nil"/>
            </w:tcBorders>
          </w:tcPr>
          <w:p w14:paraId="58AB59AA" w14:textId="17373AE7" w:rsidR="00E94742" w:rsidRPr="000102BD" w:rsidRDefault="00862C52" w:rsidP="00E9060D">
            <w:pPr>
              <w:rPr>
                <w:rFonts w:eastAsia="Arial" w:cs="Arial"/>
              </w:rPr>
            </w:pPr>
            <w:r w:rsidRPr="000102BD">
              <w:rPr>
                <w:rFonts w:eastAsia="Arial" w:cs="Arial"/>
              </w:rPr>
              <w:t>Utah juniper</w:t>
            </w:r>
          </w:p>
        </w:tc>
        <w:tc>
          <w:tcPr>
            <w:tcW w:w="1139" w:type="dxa"/>
          </w:tcPr>
          <w:p w14:paraId="38688151" w14:textId="7633C95B" w:rsidR="00E94742" w:rsidRPr="000102BD" w:rsidRDefault="00F7409C" w:rsidP="00E9060D">
            <w:pPr>
              <w:rPr>
                <w:rFonts w:eastAsia="Arial" w:cs="Arial"/>
              </w:rPr>
            </w:pPr>
            <w:r w:rsidRPr="000102BD">
              <w:rPr>
                <w:rFonts w:eastAsia="Arial" w:cs="Arial"/>
              </w:rPr>
              <w:t>JUOS</w:t>
            </w:r>
          </w:p>
        </w:tc>
        <w:tc>
          <w:tcPr>
            <w:tcW w:w="1338" w:type="dxa"/>
          </w:tcPr>
          <w:p w14:paraId="3231DE21" w14:textId="7C538586" w:rsidR="00E94742" w:rsidRPr="000102BD" w:rsidRDefault="00E94742" w:rsidP="00E9060D">
            <w:pPr>
              <w:rPr>
                <w:rFonts w:eastAsia="Arial" w:cs="Arial"/>
              </w:rPr>
            </w:pPr>
            <w:r w:rsidRPr="000102BD">
              <w:rPr>
                <w:rFonts w:eastAsia="Arial" w:cs="Arial"/>
              </w:rPr>
              <w:t>Dry</w:t>
            </w:r>
          </w:p>
        </w:tc>
        <w:tc>
          <w:tcPr>
            <w:tcW w:w="1687" w:type="dxa"/>
          </w:tcPr>
          <w:p w14:paraId="3E236B3C" w14:textId="58E8AF77" w:rsidR="00E94742" w:rsidRPr="000102BD" w:rsidRDefault="00564A63" w:rsidP="00E9060D">
            <w:pPr>
              <w:rPr>
                <w:rFonts w:eastAsia="Arial" w:cs="Arial"/>
              </w:rPr>
            </w:pPr>
            <w:r w:rsidRPr="000102BD">
              <w:rPr>
                <w:rFonts w:eastAsia="Arial" w:cs="Arial"/>
              </w:rPr>
              <w:t>KM, LM</w:t>
            </w:r>
          </w:p>
        </w:tc>
      </w:tr>
      <w:tr w:rsidR="00A154E5" w:rsidRPr="000102BD" w14:paraId="780B827D" w14:textId="77777777" w:rsidTr="0025025B">
        <w:trPr>
          <w:trHeight w:val="339"/>
        </w:trPr>
        <w:tc>
          <w:tcPr>
            <w:tcW w:w="3634" w:type="dxa"/>
            <w:tcBorders>
              <w:left w:val="single" w:sz="4" w:space="0" w:color="auto"/>
            </w:tcBorders>
          </w:tcPr>
          <w:p w14:paraId="5D4C82F9" w14:textId="06F8B81A" w:rsidR="00E94742" w:rsidRPr="000102BD" w:rsidRDefault="00E94742" w:rsidP="00E9060D">
            <w:pPr>
              <w:rPr>
                <w:rFonts w:eastAsia="Arial" w:cs="Arial"/>
                <w:i/>
                <w:iCs/>
              </w:rPr>
            </w:pPr>
            <w:r w:rsidRPr="000102BD">
              <w:rPr>
                <w:rFonts w:cs="Arial"/>
                <w:i/>
                <w:iCs/>
              </w:rPr>
              <w:t xml:space="preserve">Quercus </w:t>
            </w:r>
            <w:proofErr w:type="spellStart"/>
            <w:r w:rsidRPr="000102BD">
              <w:rPr>
                <w:rFonts w:cs="Arial"/>
                <w:i/>
                <w:iCs/>
              </w:rPr>
              <w:t>gambelii</w:t>
            </w:r>
            <w:proofErr w:type="spellEnd"/>
          </w:p>
        </w:tc>
        <w:tc>
          <w:tcPr>
            <w:tcW w:w="2931" w:type="dxa"/>
            <w:tcBorders>
              <w:left w:val="nil"/>
            </w:tcBorders>
          </w:tcPr>
          <w:p w14:paraId="5B496040" w14:textId="7E9A716A" w:rsidR="00E94742" w:rsidRPr="000102BD" w:rsidRDefault="00E94742" w:rsidP="00E9060D">
            <w:pPr>
              <w:rPr>
                <w:rFonts w:eastAsia="Arial" w:cs="Arial"/>
              </w:rPr>
            </w:pPr>
            <w:r w:rsidRPr="000102BD">
              <w:rPr>
                <w:rFonts w:eastAsia="Arial" w:cs="Arial"/>
              </w:rPr>
              <w:t>Gambel Oak</w:t>
            </w:r>
          </w:p>
        </w:tc>
        <w:tc>
          <w:tcPr>
            <w:tcW w:w="1139" w:type="dxa"/>
          </w:tcPr>
          <w:p w14:paraId="3B387195" w14:textId="36CF1EAD" w:rsidR="00E94742" w:rsidRPr="000102BD" w:rsidRDefault="00B7703C" w:rsidP="00E9060D">
            <w:pPr>
              <w:rPr>
                <w:rFonts w:eastAsia="Arial" w:cs="Arial"/>
              </w:rPr>
            </w:pPr>
            <w:r w:rsidRPr="000102BD">
              <w:rPr>
                <w:rFonts w:eastAsia="Arial" w:cs="Arial"/>
              </w:rPr>
              <w:t>QUGA</w:t>
            </w:r>
          </w:p>
        </w:tc>
        <w:tc>
          <w:tcPr>
            <w:tcW w:w="1338" w:type="dxa"/>
          </w:tcPr>
          <w:p w14:paraId="3F5A1273" w14:textId="77777777" w:rsidR="00E94742" w:rsidRPr="000102BD" w:rsidRDefault="00E94742" w:rsidP="00E9060D">
            <w:pPr>
              <w:rPr>
                <w:rFonts w:eastAsia="Arial" w:cs="Arial"/>
              </w:rPr>
            </w:pPr>
            <w:r w:rsidRPr="000102BD">
              <w:rPr>
                <w:rFonts w:eastAsia="Arial" w:cs="Arial"/>
              </w:rPr>
              <w:t>Dry</w:t>
            </w:r>
          </w:p>
        </w:tc>
        <w:tc>
          <w:tcPr>
            <w:tcW w:w="1687" w:type="dxa"/>
          </w:tcPr>
          <w:p w14:paraId="7D82A622" w14:textId="6C67080F" w:rsidR="00E94742" w:rsidRPr="000102BD" w:rsidRDefault="00C4609C" w:rsidP="00E9060D">
            <w:pPr>
              <w:rPr>
                <w:rFonts w:eastAsia="Arial" w:cs="Arial"/>
              </w:rPr>
            </w:pPr>
            <w:r w:rsidRPr="000102BD">
              <w:rPr>
                <w:rFonts w:eastAsia="Arial" w:cs="Arial"/>
              </w:rPr>
              <w:t>LM, ML, TO</w:t>
            </w:r>
          </w:p>
        </w:tc>
      </w:tr>
      <w:tr w:rsidR="00940C47" w:rsidRPr="000102BD" w14:paraId="794F0D3E" w14:textId="77777777" w:rsidTr="0025025B">
        <w:trPr>
          <w:trHeight w:val="339"/>
        </w:trPr>
        <w:tc>
          <w:tcPr>
            <w:tcW w:w="3634" w:type="dxa"/>
            <w:tcBorders>
              <w:left w:val="single" w:sz="4" w:space="0" w:color="auto"/>
            </w:tcBorders>
          </w:tcPr>
          <w:p w14:paraId="4EE80A73" w14:textId="15F7035D" w:rsidR="00940C47" w:rsidRPr="000102BD" w:rsidRDefault="00137F6C" w:rsidP="00E9060D">
            <w:pPr>
              <w:rPr>
                <w:rFonts w:cs="Arial"/>
                <w:i/>
                <w:iCs/>
              </w:rPr>
            </w:pPr>
            <w:r w:rsidRPr="000102BD">
              <w:rPr>
                <w:rFonts w:cs="Arial"/>
                <w:i/>
                <w:iCs/>
              </w:rPr>
              <w:t xml:space="preserve">Quercus </w:t>
            </w:r>
            <w:proofErr w:type="spellStart"/>
            <w:r w:rsidRPr="000102BD">
              <w:rPr>
                <w:rFonts w:cs="Arial"/>
                <w:i/>
                <w:iCs/>
              </w:rPr>
              <w:t>emoryi</w:t>
            </w:r>
            <w:proofErr w:type="spellEnd"/>
          </w:p>
        </w:tc>
        <w:tc>
          <w:tcPr>
            <w:tcW w:w="2931" w:type="dxa"/>
            <w:tcBorders>
              <w:left w:val="nil"/>
            </w:tcBorders>
          </w:tcPr>
          <w:p w14:paraId="36E5AD94" w14:textId="7A8E02C7" w:rsidR="00940C47" w:rsidRPr="000102BD" w:rsidRDefault="00137F6C" w:rsidP="00E9060D">
            <w:pPr>
              <w:rPr>
                <w:rFonts w:eastAsia="Arial" w:cs="Arial"/>
              </w:rPr>
            </w:pPr>
            <w:r w:rsidRPr="000102BD">
              <w:rPr>
                <w:rFonts w:eastAsia="Arial" w:cs="Arial"/>
              </w:rPr>
              <w:t>Emory oak</w:t>
            </w:r>
          </w:p>
        </w:tc>
        <w:tc>
          <w:tcPr>
            <w:tcW w:w="1139" w:type="dxa"/>
          </w:tcPr>
          <w:p w14:paraId="2440CB67" w14:textId="3A9D957C" w:rsidR="00940C47" w:rsidRPr="000102BD" w:rsidRDefault="00137F6C" w:rsidP="00E9060D">
            <w:pPr>
              <w:rPr>
                <w:rFonts w:eastAsia="Arial" w:cs="Arial"/>
              </w:rPr>
            </w:pPr>
            <w:r w:rsidRPr="000102BD">
              <w:rPr>
                <w:rFonts w:eastAsia="Arial" w:cs="Arial"/>
              </w:rPr>
              <w:t>QUEM</w:t>
            </w:r>
          </w:p>
        </w:tc>
        <w:tc>
          <w:tcPr>
            <w:tcW w:w="1338" w:type="dxa"/>
          </w:tcPr>
          <w:p w14:paraId="64C7F094" w14:textId="00FAB672" w:rsidR="00940C47" w:rsidRPr="000102BD" w:rsidRDefault="007E1A07" w:rsidP="00E9060D">
            <w:pPr>
              <w:rPr>
                <w:rFonts w:eastAsia="Arial" w:cs="Arial"/>
              </w:rPr>
            </w:pPr>
            <w:r w:rsidRPr="000102BD">
              <w:rPr>
                <w:rFonts w:eastAsia="Arial" w:cs="Arial"/>
              </w:rPr>
              <w:t>Dry</w:t>
            </w:r>
          </w:p>
        </w:tc>
        <w:tc>
          <w:tcPr>
            <w:tcW w:w="1687" w:type="dxa"/>
          </w:tcPr>
          <w:p w14:paraId="65654683" w14:textId="5775733F" w:rsidR="00940C47" w:rsidRPr="000102BD" w:rsidRDefault="00C4609C" w:rsidP="00E9060D">
            <w:pPr>
              <w:rPr>
                <w:rFonts w:eastAsia="Arial" w:cs="Arial"/>
              </w:rPr>
            </w:pPr>
            <w:r w:rsidRPr="000102BD">
              <w:rPr>
                <w:rFonts w:eastAsia="Arial" w:cs="Arial"/>
              </w:rPr>
              <w:t>SK</w:t>
            </w:r>
          </w:p>
        </w:tc>
      </w:tr>
      <w:tr w:rsidR="00940C47" w:rsidRPr="000102BD" w14:paraId="6115FDD1" w14:textId="77777777" w:rsidTr="0025025B">
        <w:trPr>
          <w:trHeight w:val="339"/>
        </w:trPr>
        <w:tc>
          <w:tcPr>
            <w:tcW w:w="3634" w:type="dxa"/>
            <w:tcBorders>
              <w:left w:val="single" w:sz="4" w:space="0" w:color="auto"/>
            </w:tcBorders>
          </w:tcPr>
          <w:p w14:paraId="68BBF4D0" w14:textId="692043BE" w:rsidR="00940C47" w:rsidRPr="000102BD" w:rsidRDefault="004B2335" w:rsidP="00E9060D">
            <w:pPr>
              <w:rPr>
                <w:rFonts w:cs="Arial"/>
                <w:i/>
                <w:iCs/>
              </w:rPr>
            </w:pPr>
            <w:r w:rsidRPr="000102BD">
              <w:rPr>
                <w:rFonts w:cs="Arial"/>
                <w:i/>
                <w:iCs/>
              </w:rPr>
              <w:t xml:space="preserve">Quercus </w:t>
            </w:r>
            <w:proofErr w:type="spellStart"/>
            <w:r w:rsidRPr="000102BD">
              <w:rPr>
                <w:rFonts w:cs="Arial"/>
                <w:i/>
                <w:iCs/>
              </w:rPr>
              <w:t>hypoleucoides</w:t>
            </w:r>
            <w:proofErr w:type="spellEnd"/>
          </w:p>
        </w:tc>
        <w:tc>
          <w:tcPr>
            <w:tcW w:w="2931" w:type="dxa"/>
            <w:tcBorders>
              <w:left w:val="nil"/>
            </w:tcBorders>
          </w:tcPr>
          <w:p w14:paraId="0DABC1FB" w14:textId="7E1CD6A1" w:rsidR="00940C47" w:rsidRPr="000102BD" w:rsidRDefault="007E4ADB" w:rsidP="00E9060D">
            <w:pPr>
              <w:rPr>
                <w:rFonts w:eastAsia="Arial" w:cs="Arial"/>
              </w:rPr>
            </w:pPr>
            <w:r w:rsidRPr="000102BD">
              <w:rPr>
                <w:rFonts w:eastAsia="Arial" w:cs="Arial"/>
              </w:rPr>
              <w:t>Silverleaf Oak</w:t>
            </w:r>
          </w:p>
        </w:tc>
        <w:tc>
          <w:tcPr>
            <w:tcW w:w="1139" w:type="dxa"/>
          </w:tcPr>
          <w:p w14:paraId="113D7BAD" w14:textId="69D7C5AA" w:rsidR="00940C47" w:rsidRPr="000102BD" w:rsidRDefault="007E4ADB" w:rsidP="00E9060D">
            <w:pPr>
              <w:rPr>
                <w:rFonts w:eastAsia="Arial" w:cs="Arial"/>
              </w:rPr>
            </w:pPr>
            <w:r w:rsidRPr="000102BD">
              <w:rPr>
                <w:rFonts w:eastAsia="Arial" w:cs="Arial"/>
              </w:rPr>
              <w:t>QUHY</w:t>
            </w:r>
          </w:p>
        </w:tc>
        <w:tc>
          <w:tcPr>
            <w:tcW w:w="1338" w:type="dxa"/>
          </w:tcPr>
          <w:p w14:paraId="7EBE45E1" w14:textId="0EA47149" w:rsidR="00940C47" w:rsidRPr="000102BD" w:rsidRDefault="00522C37" w:rsidP="00E9060D">
            <w:pPr>
              <w:rPr>
                <w:rFonts w:eastAsia="Arial" w:cs="Arial"/>
              </w:rPr>
            </w:pPr>
            <w:r w:rsidRPr="000102BD">
              <w:rPr>
                <w:rFonts w:eastAsia="Arial" w:cs="Arial"/>
              </w:rPr>
              <w:t>Dry</w:t>
            </w:r>
          </w:p>
        </w:tc>
        <w:tc>
          <w:tcPr>
            <w:tcW w:w="1687" w:type="dxa"/>
          </w:tcPr>
          <w:p w14:paraId="648BC51E" w14:textId="7083F0EB" w:rsidR="00940C47" w:rsidRPr="000102BD" w:rsidRDefault="00C4609C" w:rsidP="00E9060D">
            <w:pPr>
              <w:rPr>
                <w:rFonts w:eastAsia="Arial" w:cs="Arial"/>
              </w:rPr>
            </w:pPr>
            <w:r w:rsidRPr="000102BD">
              <w:rPr>
                <w:rFonts w:eastAsia="Arial" w:cs="Arial"/>
              </w:rPr>
              <w:t>SK</w:t>
            </w:r>
          </w:p>
        </w:tc>
      </w:tr>
      <w:tr w:rsidR="00940C47" w:rsidRPr="000102BD" w14:paraId="59CA953F" w14:textId="77777777" w:rsidTr="0025025B">
        <w:trPr>
          <w:trHeight w:val="339"/>
        </w:trPr>
        <w:tc>
          <w:tcPr>
            <w:tcW w:w="3634" w:type="dxa"/>
            <w:tcBorders>
              <w:left w:val="single" w:sz="4" w:space="0" w:color="auto"/>
            </w:tcBorders>
          </w:tcPr>
          <w:p w14:paraId="23B726AD" w14:textId="1A60FF91" w:rsidR="00940C47" w:rsidRPr="000102BD" w:rsidRDefault="00C36620" w:rsidP="00E9060D">
            <w:pPr>
              <w:rPr>
                <w:rFonts w:cs="Arial"/>
                <w:i/>
                <w:iCs/>
              </w:rPr>
            </w:pPr>
            <w:r w:rsidRPr="000102BD">
              <w:rPr>
                <w:rFonts w:cs="Arial"/>
                <w:i/>
                <w:iCs/>
              </w:rPr>
              <w:t xml:space="preserve">Pinus </w:t>
            </w:r>
            <w:proofErr w:type="spellStart"/>
            <w:r w:rsidRPr="000102BD">
              <w:rPr>
                <w:rFonts w:cs="Arial"/>
                <w:i/>
                <w:iCs/>
              </w:rPr>
              <w:t>leiophylla</w:t>
            </w:r>
            <w:proofErr w:type="spellEnd"/>
            <w:r w:rsidRPr="000102BD">
              <w:rPr>
                <w:rFonts w:cs="Arial"/>
                <w:i/>
                <w:iCs/>
              </w:rPr>
              <w:t xml:space="preserve"> var. </w:t>
            </w:r>
            <w:proofErr w:type="spellStart"/>
            <w:r w:rsidRPr="000102BD">
              <w:rPr>
                <w:rFonts w:cs="Arial"/>
                <w:i/>
                <w:iCs/>
              </w:rPr>
              <w:t>chihuahuana</w:t>
            </w:r>
            <w:proofErr w:type="spellEnd"/>
          </w:p>
        </w:tc>
        <w:tc>
          <w:tcPr>
            <w:tcW w:w="2931" w:type="dxa"/>
            <w:tcBorders>
              <w:left w:val="nil"/>
            </w:tcBorders>
          </w:tcPr>
          <w:p w14:paraId="445375F7" w14:textId="773F2776" w:rsidR="00940C47" w:rsidRPr="000102BD" w:rsidRDefault="00BA6027" w:rsidP="00E9060D">
            <w:pPr>
              <w:rPr>
                <w:rFonts w:eastAsia="Arial" w:cs="Arial"/>
              </w:rPr>
            </w:pPr>
            <w:r w:rsidRPr="000102BD">
              <w:rPr>
                <w:rFonts w:eastAsia="Arial" w:cs="Arial"/>
              </w:rPr>
              <w:t>Chihuahuan pine</w:t>
            </w:r>
          </w:p>
        </w:tc>
        <w:tc>
          <w:tcPr>
            <w:tcW w:w="1139" w:type="dxa"/>
          </w:tcPr>
          <w:p w14:paraId="50E16AA2" w14:textId="5C24A4DB" w:rsidR="00940C47" w:rsidRPr="000102BD" w:rsidRDefault="00BA6027" w:rsidP="00E9060D">
            <w:pPr>
              <w:rPr>
                <w:rFonts w:eastAsia="Arial" w:cs="Arial"/>
              </w:rPr>
            </w:pPr>
            <w:r w:rsidRPr="000102BD">
              <w:rPr>
                <w:rFonts w:eastAsia="Arial" w:cs="Arial"/>
              </w:rPr>
              <w:t>PILE</w:t>
            </w:r>
          </w:p>
        </w:tc>
        <w:tc>
          <w:tcPr>
            <w:tcW w:w="1338" w:type="dxa"/>
          </w:tcPr>
          <w:p w14:paraId="72C4A3E3" w14:textId="046A5D7D" w:rsidR="00940C47" w:rsidRPr="000102BD" w:rsidRDefault="000012AD" w:rsidP="00E9060D">
            <w:pPr>
              <w:rPr>
                <w:rFonts w:eastAsia="Arial" w:cs="Arial"/>
              </w:rPr>
            </w:pPr>
            <w:r w:rsidRPr="000102BD">
              <w:rPr>
                <w:rFonts w:eastAsia="Arial" w:cs="Arial"/>
              </w:rPr>
              <w:t>Dry</w:t>
            </w:r>
          </w:p>
        </w:tc>
        <w:tc>
          <w:tcPr>
            <w:tcW w:w="1687" w:type="dxa"/>
          </w:tcPr>
          <w:p w14:paraId="7CD02FE6" w14:textId="7328291D" w:rsidR="00940C47" w:rsidRPr="000102BD" w:rsidRDefault="00C4609C" w:rsidP="00E9060D">
            <w:pPr>
              <w:rPr>
                <w:rFonts w:eastAsia="Arial" w:cs="Arial"/>
              </w:rPr>
            </w:pPr>
            <w:r w:rsidRPr="000102BD">
              <w:rPr>
                <w:rFonts w:eastAsia="Arial" w:cs="Arial"/>
              </w:rPr>
              <w:t>SK</w:t>
            </w:r>
          </w:p>
        </w:tc>
      </w:tr>
      <w:bookmarkEnd w:id="21"/>
    </w:tbl>
    <w:p w14:paraId="3BC9EC47" w14:textId="77777777" w:rsidR="00F03776" w:rsidRPr="000102BD" w:rsidRDefault="00F03776" w:rsidP="00C402F5">
      <w:pPr>
        <w:spacing w:after="0" w:line="276" w:lineRule="auto"/>
        <w:jc w:val="both"/>
        <w:rPr>
          <w:rFonts w:ascii="Arial" w:hAnsi="Arial" w:cs="Arial"/>
          <w:bCs/>
        </w:rPr>
      </w:pPr>
    </w:p>
    <w:p w14:paraId="1F48BE44" w14:textId="77777777" w:rsidR="00100407" w:rsidRPr="000102BD" w:rsidRDefault="00100407" w:rsidP="00C402F5">
      <w:pPr>
        <w:spacing w:after="0" w:line="276" w:lineRule="auto"/>
        <w:jc w:val="both"/>
        <w:rPr>
          <w:rFonts w:ascii="Arial" w:hAnsi="Arial" w:cs="Arial"/>
          <w:bCs/>
        </w:rPr>
      </w:pPr>
    </w:p>
    <w:p w14:paraId="3EEAEB5A" w14:textId="77777777" w:rsidR="0060455A" w:rsidRDefault="0060455A">
      <w:pPr>
        <w:rPr>
          <w:rFonts w:ascii="Arial" w:hAnsi="Arial" w:cs="Arial"/>
          <w:bCs/>
        </w:rPr>
      </w:pPr>
      <w:r>
        <w:rPr>
          <w:rFonts w:ascii="Arial" w:hAnsi="Arial" w:cs="Arial"/>
          <w:bCs/>
        </w:rPr>
        <w:br w:type="page"/>
      </w:r>
    </w:p>
    <w:p w14:paraId="44C532FF" w14:textId="27D23516" w:rsidR="00824BE9" w:rsidRPr="000102BD" w:rsidRDefault="00824BE9" w:rsidP="00C402F5">
      <w:pPr>
        <w:spacing w:after="0" w:line="276" w:lineRule="auto"/>
        <w:jc w:val="both"/>
        <w:rPr>
          <w:rFonts w:ascii="Arial" w:hAnsi="Arial" w:cs="Arial"/>
          <w:bCs/>
        </w:rPr>
      </w:pPr>
      <w:r w:rsidRPr="000102BD">
        <w:rPr>
          <w:rFonts w:ascii="Arial" w:hAnsi="Arial" w:cs="Arial"/>
          <w:bCs/>
        </w:rPr>
        <w:lastRenderedPageBreak/>
        <w:t xml:space="preserve">Table </w:t>
      </w:r>
      <w:r w:rsidR="00C62F0C" w:rsidRPr="000102BD">
        <w:rPr>
          <w:rFonts w:ascii="Arial" w:hAnsi="Arial" w:cs="Arial"/>
          <w:bCs/>
        </w:rPr>
        <w:t>2</w:t>
      </w:r>
      <w:r w:rsidR="00C208B9" w:rsidRPr="000102BD">
        <w:rPr>
          <w:rFonts w:ascii="Arial" w:hAnsi="Arial" w:cs="Arial"/>
          <w:bCs/>
        </w:rPr>
        <w:t xml:space="preserve">: </w:t>
      </w:r>
      <w:r w:rsidR="001B7BBC" w:rsidRPr="000102BD">
        <w:rPr>
          <w:rFonts w:ascii="Arial" w:hAnsi="Arial" w:cs="Arial"/>
        </w:rPr>
        <w:t>The filtered summary output of a linear mixed-effects model (</w:t>
      </w:r>
      <w:proofErr w:type="spellStart"/>
      <w:r w:rsidR="001B7BBC" w:rsidRPr="000102BD">
        <w:rPr>
          <w:rFonts w:ascii="Arial" w:hAnsi="Arial" w:cs="Arial"/>
        </w:rPr>
        <w:t>lme</w:t>
      </w:r>
      <w:proofErr w:type="spellEnd"/>
      <w:r w:rsidR="001B7BBC" w:rsidRPr="000102BD">
        <w:rPr>
          <w:rFonts w:ascii="Arial" w:hAnsi="Arial" w:cs="Arial"/>
        </w:rPr>
        <w:t xml:space="preserve"> from the </w:t>
      </w:r>
      <w:proofErr w:type="spellStart"/>
      <w:r w:rsidR="001B7BBC" w:rsidRPr="000102BD">
        <w:rPr>
          <w:rFonts w:ascii="Arial" w:hAnsi="Arial" w:cs="Arial"/>
        </w:rPr>
        <w:t>nlme</w:t>
      </w:r>
      <w:proofErr w:type="spellEnd"/>
      <w:r w:rsidR="001B7BBC" w:rsidRPr="000102BD">
        <w:rPr>
          <w:rFonts w:ascii="Arial" w:hAnsi="Arial" w:cs="Arial"/>
        </w:rPr>
        <w:t xml:space="preserve"> package) fitted to our dataset showing cases where the P value is less than 0.05. It shows the relationship between TWD (Tree Water Deficit) and environmental factors based on species (SP_CODE).  Where </w:t>
      </w:r>
      <w:proofErr w:type="spellStart"/>
      <w:r w:rsidR="001B7BBC" w:rsidRPr="000102BD">
        <w:rPr>
          <w:rFonts w:ascii="Arial" w:hAnsi="Arial" w:cs="Arial"/>
        </w:rPr>
        <w:t>max_temp</w:t>
      </w:r>
      <w:proofErr w:type="spellEnd"/>
      <w:r w:rsidR="001B7BBC" w:rsidRPr="000102BD">
        <w:rPr>
          <w:rFonts w:ascii="Arial" w:hAnsi="Arial" w:cs="Arial"/>
        </w:rPr>
        <w:t xml:space="preserve"> stands for maximum temperature measured on the dendrometer and its tree specific; evapotranspiration stands for the rate of water loss out of the ecosystem. The SP_CODE is unique to each species, and it is an abbreviation of the 1</w:t>
      </w:r>
      <w:r w:rsidR="001B7BBC" w:rsidRPr="000102BD">
        <w:rPr>
          <w:rFonts w:ascii="Arial" w:hAnsi="Arial" w:cs="Arial"/>
          <w:vertAlign w:val="superscript"/>
        </w:rPr>
        <w:t>st</w:t>
      </w:r>
      <w:r w:rsidR="001B7BBC" w:rsidRPr="000102BD">
        <w:rPr>
          <w:rFonts w:ascii="Arial" w:hAnsi="Arial" w:cs="Arial"/>
        </w:rPr>
        <w:t xml:space="preserve"> two genus and 1</w:t>
      </w:r>
      <w:r w:rsidR="001B7BBC" w:rsidRPr="000102BD">
        <w:rPr>
          <w:rFonts w:ascii="Arial" w:hAnsi="Arial" w:cs="Arial"/>
          <w:vertAlign w:val="superscript"/>
        </w:rPr>
        <w:t>st</w:t>
      </w:r>
      <w:r w:rsidR="001B7BBC" w:rsidRPr="000102BD">
        <w:rPr>
          <w:rFonts w:ascii="Arial" w:hAnsi="Arial" w:cs="Arial"/>
        </w:rPr>
        <w:t xml:space="preserve"> two species names. Where PIPO is </w:t>
      </w:r>
      <w:r w:rsidR="001B7BBC" w:rsidRPr="000102BD">
        <w:rPr>
          <w:rFonts w:ascii="Arial" w:hAnsi="Arial" w:cs="Arial"/>
          <w:i/>
          <w:iCs/>
        </w:rPr>
        <w:t xml:space="preserve">Pinus ponderosa; </w:t>
      </w:r>
      <w:r w:rsidR="001B7BBC" w:rsidRPr="000102BD">
        <w:rPr>
          <w:rFonts w:ascii="Arial" w:hAnsi="Arial" w:cs="Arial"/>
        </w:rPr>
        <w:t xml:space="preserve">POTR is </w:t>
      </w:r>
      <w:r w:rsidR="001B7BBC" w:rsidRPr="000102BD">
        <w:rPr>
          <w:rFonts w:ascii="Arial" w:hAnsi="Arial" w:cs="Arial"/>
          <w:i/>
          <w:iCs/>
        </w:rPr>
        <w:t>Populus tremuloides;</w:t>
      </w:r>
      <w:r w:rsidR="001B7BBC" w:rsidRPr="000102BD">
        <w:rPr>
          <w:rFonts w:ascii="Arial" w:hAnsi="Arial" w:cs="Arial"/>
        </w:rPr>
        <w:t xml:space="preserve"> JUMO is </w:t>
      </w:r>
      <w:r w:rsidR="001B7BBC" w:rsidRPr="000102BD">
        <w:rPr>
          <w:rFonts w:ascii="Arial" w:hAnsi="Arial" w:cs="Arial"/>
          <w:i/>
          <w:iCs/>
        </w:rPr>
        <w:t xml:space="preserve">Juniperus </w:t>
      </w:r>
      <w:proofErr w:type="spellStart"/>
      <w:r w:rsidR="001B7BBC" w:rsidRPr="000102BD">
        <w:rPr>
          <w:rFonts w:ascii="Arial" w:hAnsi="Arial" w:cs="Arial"/>
          <w:i/>
          <w:iCs/>
        </w:rPr>
        <w:t>monosperma</w:t>
      </w:r>
      <w:proofErr w:type="spellEnd"/>
      <w:r w:rsidR="001B7BBC" w:rsidRPr="000102BD">
        <w:rPr>
          <w:rFonts w:ascii="Arial" w:hAnsi="Arial" w:cs="Arial"/>
          <w:i/>
          <w:iCs/>
        </w:rPr>
        <w:t xml:space="preserve">; </w:t>
      </w:r>
      <w:r w:rsidR="001B7BBC" w:rsidRPr="000102BD">
        <w:rPr>
          <w:rFonts w:ascii="Arial" w:hAnsi="Arial" w:cs="Arial"/>
        </w:rPr>
        <w:t>JUOS is Juniperus</w:t>
      </w:r>
      <w:r w:rsidR="001B7BBC" w:rsidRPr="000102BD">
        <w:rPr>
          <w:rFonts w:ascii="Arial" w:hAnsi="Arial" w:cs="Arial"/>
          <w:i/>
          <w:iCs/>
        </w:rPr>
        <w:t xml:space="preserve"> </w:t>
      </w:r>
      <w:proofErr w:type="spellStart"/>
      <w:r w:rsidR="001B7BBC" w:rsidRPr="000102BD">
        <w:rPr>
          <w:rFonts w:ascii="Arial" w:hAnsi="Arial" w:cs="Arial"/>
          <w:i/>
          <w:iCs/>
        </w:rPr>
        <w:t>osteosperma</w:t>
      </w:r>
      <w:proofErr w:type="spellEnd"/>
      <w:r w:rsidR="001B7BBC" w:rsidRPr="000102BD">
        <w:rPr>
          <w:rFonts w:ascii="Arial" w:hAnsi="Arial" w:cs="Arial"/>
          <w:i/>
          <w:iCs/>
        </w:rPr>
        <w:t xml:space="preserve">; </w:t>
      </w:r>
      <w:r w:rsidR="001B7BBC" w:rsidRPr="000102BD">
        <w:rPr>
          <w:rFonts w:ascii="Arial" w:hAnsi="Arial" w:cs="Arial"/>
        </w:rPr>
        <w:t xml:space="preserve">PIED is </w:t>
      </w:r>
      <w:r w:rsidR="001B7BBC" w:rsidRPr="000102BD">
        <w:rPr>
          <w:rFonts w:ascii="Arial" w:hAnsi="Arial" w:cs="Arial"/>
          <w:i/>
          <w:iCs/>
        </w:rPr>
        <w:t xml:space="preserve">Pinus </w:t>
      </w:r>
      <w:proofErr w:type="spellStart"/>
      <w:r w:rsidR="001B7BBC" w:rsidRPr="000102BD">
        <w:rPr>
          <w:rFonts w:ascii="Arial" w:hAnsi="Arial" w:cs="Arial"/>
          <w:i/>
          <w:iCs/>
        </w:rPr>
        <w:t>edulis</w:t>
      </w:r>
      <w:r w:rsidR="0033033F">
        <w:rPr>
          <w:rFonts w:ascii="Arial" w:hAnsi="Arial" w:cs="Arial"/>
          <w:i/>
          <w:iCs/>
        </w:rPr>
        <w:t>i</w:t>
      </w:r>
      <w:proofErr w:type="spellEnd"/>
      <w:r w:rsidR="00392C95">
        <w:rPr>
          <w:rFonts w:ascii="Arial" w:hAnsi="Arial" w:cs="Arial"/>
        </w:rPr>
        <w:t>.</w:t>
      </w:r>
      <w:r w:rsidR="0033033F">
        <w:rPr>
          <w:rFonts w:ascii="Arial" w:hAnsi="Arial" w:cs="Arial"/>
          <w:i/>
          <w:iCs/>
        </w:rPr>
        <w:t xml:space="preserve"> </w:t>
      </w:r>
      <w:r w:rsidR="001B7BBC" w:rsidRPr="000102BD">
        <w:rPr>
          <w:rFonts w:ascii="Arial" w:hAnsi="Arial" w:cs="Arial"/>
        </w:rPr>
        <w:t xml:space="preserve">The value and std. Error were rounded to the nearest whole number, and the </w:t>
      </w:r>
      <w:r w:rsidR="005C113A">
        <w:rPr>
          <w:rFonts w:ascii="Arial" w:hAnsi="Arial" w:cs="Arial"/>
        </w:rPr>
        <w:t>T</w:t>
      </w:r>
      <w:r w:rsidR="001B7BBC" w:rsidRPr="000102BD">
        <w:rPr>
          <w:rFonts w:ascii="Arial" w:hAnsi="Arial" w:cs="Arial"/>
        </w:rPr>
        <w:t xml:space="preserve"> value and </w:t>
      </w:r>
      <w:r w:rsidR="005C113A">
        <w:rPr>
          <w:rFonts w:ascii="Arial" w:hAnsi="Arial" w:cs="Arial"/>
        </w:rPr>
        <w:t>P</w:t>
      </w:r>
      <w:r w:rsidR="001B7BBC" w:rsidRPr="000102BD">
        <w:rPr>
          <w:rFonts w:ascii="Arial" w:hAnsi="Arial" w:cs="Arial"/>
        </w:rPr>
        <w:t xml:space="preserve"> value were rounded to the nearest 3 decimal places. ***</w:t>
      </w:r>
      <w:r w:rsidR="00DE33A8">
        <w:rPr>
          <w:rFonts w:ascii="Arial" w:hAnsi="Arial" w:cs="Arial"/>
        </w:rPr>
        <w:t>P</w:t>
      </w:r>
      <w:r w:rsidR="001B7BBC" w:rsidRPr="000102BD">
        <w:rPr>
          <w:rFonts w:ascii="Arial" w:hAnsi="Arial" w:cs="Arial"/>
        </w:rPr>
        <w:t>&lt;0.001, **</w:t>
      </w:r>
      <w:r w:rsidR="00DE33A8">
        <w:rPr>
          <w:rFonts w:ascii="Arial" w:hAnsi="Arial" w:cs="Arial"/>
        </w:rPr>
        <w:t>P</w:t>
      </w:r>
      <w:r w:rsidR="001B7BBC" w:rsidRPr="000102BD">
        <w:rPr>
          <w:rFonts w:ascii="Arial" w:hAnsi="Arial" w:cs="Arial"/>
        </w:rPr>
        <w:t>&lt;0.01, *</w:t>
      </w:r>
      <w:r w:rsidR="00DE33A8">
        <w:rPr>
          <w:rFonts w:ascii="Arial" w:hAnsi="Arial" w:cs="Arial"/>
        </w:rPr>
        <w:t>P</w:t>
      </w:r>
      <w:r w:rsidR="001B7BBC" w:rsidRPr="000102BD">
        <w:rPr>
          <w:rFonts w:ascii="Arial" w:hAnsi="Arial" w:cs="Arial"/>
        </w:rPr>
        <w:t>&lt;0.05.</w:t>
      </w:r>
      <w:r w:rsidR="000A777F">
        <w:rPr>
          <w:rFonts w:ascii="Arial" w:hAnsi="Arial" w:cs="Arial"/>
        </w:rPr>
        <w:t xml:space="preserve"> The z_ </w:t>
      </w:r>
      <w:r w:rsidR="004826BD">
        <w:rPr>
          <w:rFonts w:ascii="Arial" w:hAnsi="Arial" w:cs="Arial"/>
        </w:rPr>
        <w:t>pre</w:t>
      </w:r>
      <w:r w:rsidR="000A777F">
        <w:rPr>
          <w:rFonts w:ascii="Arial" w:hAnsi="Arial" w:cs="Arial"/>
        </w:rPr>
        <w:t>fix means the variables were scaled before analysis.</w:t>
      </w:r>
      <w:r w:rsidR="001B7BBC" w:rsidRPr="000102BD">
        <w:rPr>
          <w:rFonts w:ascii="Arial" w:hAnsi="Arial" w:cs="Arial"/>
        </w:rPr>
        <w:t> </w:t>
      </w:r>
    </w:p>
    <w:tbl>
      <w:tblPr>
        <w:tblW w:w="10270" w:type="dxa"/>
        <w:jc w:val="center"/>
        <w:tblLayout w:type="fixed"/>
        <w:tblLook w:val="0420" w:firstRow="1" w:lastRow="0" w:firstColumn="0" w:lastColumn="0" w:noHBand="0" w:noVBand="1"/>
      </w:tblPr>
      <w:tblGrid>
        <w:gridCol w:w="3387"/>
        <w:gridCol w:w="1040"/>
        <w:gridCol w:w="1391"/>
        <w:gridCol w:w="1040"/>
        <w:gridCol w:w="1177"/>
        <w:gridCol w:w="1231"/>
        <w:gridCol w:w="1004"/>
      </w:tblGrid>
      <w:tr w:rsidR="008A4247" w:rsidRPr="008A4247" w14:paraId="0743E1F7" w14:textId="77777777" w:rsidTr="008A4247">
        <w:trPr>
          <w:tblHeader/>
          <w:jc w:val="center"/>
        </w:trPr>
        <w:tc>
          <w:tcPr>
            <w:tcW w:w="338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33DA29"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variable</w:t>
            </w:r>
          </w:p>
        </w:tc>
        <w:tc>
          <w:tcPr>
            <w:tcW w:w="10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4528DD"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Value</w:t>
            </w:r>
          </w:p>
        </w:tc>
        <w:tc>
          <w:tcPr>
            <w:tcW w:w="13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3D9B8B" w14:textId="77777777" w:rsidR="008A4247" w:rsidRPr="008A4247" w:rsidRDefault="008A4247" w:rsidP="008A4247">
            <w:pPr>
              <w:spacing w:after="0" w:line="276" w:lineRule="auto"/>
              <w:jc w:val="both"/>
              <w:rPr>
                <w:rFonts w:ascii="Arial" w:hAnsi="Arial" w:cs="Arial"/>
                <w:bCs/>
              </w:rPr>
            </w:pPr>
            <w:proofErr w:type="spellStart"/>
            <w:r w:rsidRPr="008A4247">
              <w:rPr>
                <w:rFonts w:ascii="Arial" w:hAnsi="Arial" w:cs="Arial"/>
                <w:bCs/>
              </w:rPr>
              <w:t>Std.Error</w:t>
            </w:r>
            <w:proofErr w:type="spellEnd"/>
          </w:p>
        </w:tc>
        <w:tc>
          <w:tcPr>
            <w:tcW w:w="10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852E0A"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DF</w:t>
            </w:r>
          </w:p>
        </w:tc>
        <w:tc>
          <w:tcPr>
            <w:tcW w:w="1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4409ED"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t-value</w:t>
            </w:r>
          </w:p>
        </w:tc>
        <w:tc>
          <w:tcPr>
            <w:tcW w:w="12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3DB034"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p-value</w:t>
            </w:r>
          </w:p>
        </w:tc>
        <w:tc>
          <w:tcPr>
            <w:tcW w:w="10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D6BF8" w14:textId="77777777" w:rsidR="008A4247" w:rsidRPr="008A4247" w:rsidRDefault="008A4247" w:rsidP="008A4247">
            <w:pPr>
              <w:spacing w:after="0" w:line="276" w:lineRule="auto"/>
              <w:jc w:val="both"/>
              <w:rPr>
                <w:rFonts w:ascii="Arial" w:hAnsi="Arial" w:cs="Arial"/>
                <w:bCs/>
              </w:rPr>
            </w:pPr>
            <w:proofErr w:type="spellStart"/>
            <w:r w:rsidRPr="008A4247">
              <w:rPr>
                <w:rFonts w:ascii="Arial" w:hAnsi="Arial" w:cs="Arial"/>
                <w:bCs/>
              </w:rPr>
              <w:t>signif</w:t>
            </w:r>
            <w:proofErr w:type="spellEnd"/>
          </w:p>
        </w:tc>
      </w:tr>
      <w:tr w:rsidR="008A4247" w:rsidRPr="008A4247" w14:paraId="2C572AAC" w14:textId="77777777" w:rsidTr="008A4247">
        <w:trPr>
          <w:jc w:val="center"/>
        </w:trPr>
        <w:tc>
          <w:tcPr>
            <w:tcW w:w="338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06C90"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PIPO</w:t>
            </w:r>
          </w:p>
        </w:tc>
        <w:tc>
          <w:tcPr>
            <w:tcW w:w="10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1B41F"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893</w:t>
            </w:r>
          </w:p>
        </w:tc>
        <w:tc>
          <w:tcPr>
            <w:tcW w:w="13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7BAA4"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333</w:t>
            </w:r>
          </w:p>
        </w:tc>
        <w:tc>
          <w:tcPr>
            <w:tcW w:w="10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FF3F4"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61</w:t>
            </w:r>
          </w:p>
        </w:tc>
        <w:tc>
          <w:tcPr>
            <w:tcW w:w="1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EB155"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2.679</w:t>
            </w:r>
          </w:p>
        </w:tc>
        <w:tc>
          <w:tcPr>
            <w:tcW w:w="12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5CD9D"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0.009</w:t>
            </w:r>
          </w:p>
        </w:tc>
        <w:tc>
          <w:tcPr>
            <w:tcW w:w="10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DE1AB"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w:t>
            </w:r>
          </w:p>
        </w:tc>
      </w:tr>
      <w:tr w:rsidR="008A4247" w:rsidRPr="008A4247" w14:paraId="3146AE4B" w14:textId="77777777" w:rsidTr="008A4247">
        <w:trPr>
          <w:jc w:val="center"/>
        </w:trPr>
        <w:tc>
          <w:tcPr>
            <w:tcW w:w="33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CE240"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POTR</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07BF4"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1,782</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01D28"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779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B2F05"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61</w:t>
            </w:r>
          </w:p>
        </w:tc>
        <w:tc>
          <w:tcPr>
            <w:tcW w:w="1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7A217"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2.287</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22CF1"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0.026</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2D233"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w:t>
            </w:r>
          </w:p>
        </w:tc>
      </w:tr>
      <w:tr w:rsidR="008A4247" w:rsidRPr="008A4247" w14:paraId="5969F8CD" w14:textId="77777777" w:rsidTr="008A4247">
        <w:trPr>
          <w:jc w:val="center"/>
        </w:trPr>
        <w:tc>
          <w:tcPr>
            <w:tcW w:w="33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93CD2" w14:textId="77777777" w:rsidR="008A4247" w:rsidRPr="008A4247" w:rsidRDefault="008A4247" w:rsidP="008A4247">
            <w:pPr>
              <w:spacing w:after="0" w:line="276" w:lineRule="auto"/>
              <w:jc w:val="both"/>
              <w:rPr>
                <w:rFonts w:ascii="Arial" w:hAnsi="Arial" w:cs="Arial"/>
                <w:bCs/>
              </w:rPr>
            </w:pPr>
            <w:proofErr w:type="spellStart"/>
            <w:r w:rsidRPr="008A4247">
              <w:rPr>
                <w:rFonts w:ascii="Arial" w:hAnsi="Arial" w:cs="Arial"/>
                <w:bCs/>
              </w:rPr>
              <w:t>z_max_temp:JUMO</w:t>
            </w:r>
            <w:proofErr w:type="spellEnd"/>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F52BB"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125</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58EF3"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58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9D0E6"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8,495</w:t>
            </w:r>
          </w:p>
        </w:tc>
        <w:tc>
          <w:tcPr>
            <w:tcW w:w="1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FF27B"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2.144</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613E1"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0.032</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5653E"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w:t>
            </w:r>
          </w:p>
        </w:tc>
      </w:tr>
      <w:tr w:rsidR="008A4247" w:rsidRPr="008A4247" w14:paraId="703AD9A7" w14:textId="77777777" w:rsidTr="008A4247">
        <w:trPr>
          <w:jc w:val="center"/>
        </w:trPr>
        <w:tc>
          <w:tcPr>
            <w:tcW w:w="33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AC549" w14:textId="77777777" w:rsidR="008A4247" w:rsidRPr="008A4247" w:rsidRDefault="008A4247" w:rsidP="008A4247">
            <w:pPr>
              <w:spacing w:after="0" w:line="276" w:lineRule="auto"/>
              <w:jc w:val="both"/>
              <w:rPr>
                <w:rFonts w:ascii="Arial" w:hAnsi="Arial" w:cs="Arial"/>
                <w:bCs/>
              </w:rPr>
            </w:pPr>
            <w:proofErr w:type="spellStart"/>
            <w:r w:rsidRPr="008A4247">
              <w:rPr>
                <w:rFonts w:ascii="Arial" w:hAnsi="Arial" w:cs="Arial"/>
                <w:bCs/>
              </w:rPr>
              <w:t>z_max_temp:JUOS</w:t>
            </w:r>
            <w:proofErr w:type="spellEnd"/>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F622D"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-270</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63E54"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75</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1D83D"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8,495</w:t>
            </w:r>
          </w:p>
        </w:tc>
        <w:tc>
          <w:tcPr>
            <w:tcW w:w="1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146B8"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-3.592</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2E147"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931DE"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w:t>
            </w:r>
          </w:p>
        </w:tc>
      </w:tr>
      <w:tr w:rsidR="008A4247" w:rsidRPr="008A4247" w14:paraId="182E025C" w14:textId="77777777" w:rsidTr="008A4247">
        <w:trPr>
          <w:jc w:val="center"/>
        </w:trPr>
        <w:tc>
          <w:tcPr>
            <w:tcW w:w="33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CCADD" w14:textId="77777777" w:rsidR="008A4247" w:rsidRPr="008A4247" w:rsidRDefault="008A4247" w:rsidP="008A4247">
            <w:pPr>
              <w:spacing w:after="0" w:line="276" w:lineRule="auto"/>
              <w:jc w:val="both"/>
              <w:rPr>
                <w:rFonts w:ascii="Arial" w:hAnsi="Arial" w:cs="Arial"/>
                <w:bCs/>
              </w:rPr>
            </w:pPr>
            <w:proofErr w:type="spellStart"/>
            <w:r w:rsidRPr="008A4247">
              <w:rPr>
                <w:rFonts w:ascii="Arial" w:hAnsi="Arial" w:cs="Arial"/>
                <w:bCs/>
              </w:rPr>
              <w:t>z_max_temp:PIED</w:t>
            </w:r>
            <w:proofErr w:type="spellEnd"/>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F490B"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-147</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1ECC8"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64</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5A0EE"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8,495</w:t>
            </w:r>
          </w:p>
        </w:tc>
        <w:tc>
          <w:tcPr>
            <w:tcW w:w="1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B9013"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-2.298</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2D291"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0.022</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4B7DB"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w:t>
            </w:r>
          </w:p>
        </w:tc>
      </w:tr>
      <w:tr w:rsidR="008A4247" w:rsidRPr="008A4247" w14:paraId="006135D3" w14:textId="77777777" w:rsidTr="008A4247">
        <w:trPr>
          <w:jc w:val="center"/>
        </w:trPr>
        <w:tc>
          <w:tcPr>
            <w:tcW w:w="33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D46EF" w14:textId="77777777" w:rsidR="008A4247" w:rsidRPr="008A4247" w:rsidRDefault="008A4247" w:rsidP="008A4247">
            <w:pPr>
              <w:spacing w:after="0" w:line="276" w:lineRule="auto"/>
              <w:jc w:val="both"/>
              <w:rPr>
                <w:rFonts w:ascii="Arial" w:hAnsi="Arial" w:cs="Arial"/>
                <w:bCs/>
              </w:rPr>
            </w:pPr>
            <w:proofErr w:type="spellStart"/>
            <w:r w:rsidRPr="008A4247">
              <w:rPr>
                <w:rFonts w:ascii="Arial" w:hAnsi="Arial" w:cs="Arial"/>
                <w:bCs/>
              </w:rPr>
              <w:t>z_evapotranspiration:JUMO</w:t>
            </w:r>
            <w:proofErr w:type="spellEnd"/>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70B8D"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216</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2FA10"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40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0097D"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8,495</w:t>
            </w:r>
          </w:p>
        </w:tc>
        <w:tc>
          <w:tcPr>
            <w:tcW w:w="1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8B370"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5.345</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89DEB"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EE5C3"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w:t>
            </w:r>
          </w:p>
        </w:tc>
      </w:tr>
      <w:tr w:rsidR="008A4247" w:rsidRPr="008A4247" w14:paraId="07B66E77" w14:textId="77777777" w:rsidTr="008A4247">
        <w:trPr>
          <w:jc w:val="center"/>
        </w:trPr>
        <w:tc>
          <w:tcPr>
            <w:tcW w:w="33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A7F50" w14:textId="77777777" w:rsidR="008A4247" w:rsidRPr="008A4247" w:rsidRDefault="008A4247" w:rsidP="008A4247">
            <w:pPr>
              <w:spacing w:after="0" w:line="276" w:lineRule="auto"/>
              <w:jc w:val="both"/>
              <w:rPr>
                <w:rFonts w:ascii="Arial" w:hAnsi="Arial" w:cs="Arial"/>
                <w:bCs/>
              </w:rPr>
            </w:pPr>
            <w:proofErr w:type="spellStart"/>
            <w:r w:rsidRPr="008A4247">
              <w:rPr>
                <w:rFonts w:ascii="Arial" w:hAnsi="Arial" w:cs="Arial"/>
                <w:bCs/>
              </w:rPr>
              <w:t>z_evapotranspiration:JUOS</w:t>
            </w:r>
            <w:proofErr w:type="spellEnd"/>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2DCDF"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318</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01518"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51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5ECC9"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8,495</w:t>
            </w:r>
          </w:p>
        </w:tc>
        <w:tc>
          <w:tcPr>
            <w:tcW w:w="1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9998D"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6.234</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483BC"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EACC3"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w:t>
            </w:r>
          </w:p>
        </w:tc>
      </w:tr>
      <w:tr w:rsidR="008A4247" w:rsidRPr="008A4247" w14:paraId="591795B1" w14:textId="77777777" w:rsidTr="008A4247">
        <w:trPr>
          <w:jc w:val="center"/>
        </w:trPr>
        <w:tc>
          <w:tcPr>
            <w:tcW w:w="33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8727D" w14:textId="77777777" w:rsidR="008A4247" w:rsidRPr="008A4247" w:rsidRDefault="008A4247" w:rsidP="008A4247">
            <w:pPr>
              <w:spacing w:after="0" w:line="276" w:lineRule="auto"/>
              <w:jc w:val="both"/>
              <w:rPr>
                <w:rFonts w:ascii="Arial" w:hAnsi="Arial" w:cs="Arial"/>
                <w:bCs/>
              </w:rPr>
            </w:pPr>
            <w:proofErr w:type="spellStart"/>
            <w:r w:rsidRPr="008A4247">
              <w:rPr>
                <w:rFonts w:ascii="Arial" w:hAnsi="Arial" w:cs="Arial"/>
                <w:bCs/>
              </w:rPr>
              <w:t>z_evapotranspiration:PIED</w:t>
            </w:r>
            <w:proofErr w:type="spellEnd"/>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D2C81"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182</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13DE2"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60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FEBF5"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8,495</w:t>
            </w:r>
          </w:p>
        </w:tc>
        <w:tc>
          <w:tcPr>
            <w:tcW w:w="1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BDC37"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3.032</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BE506"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0.002</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DF61C"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w:t>
            </w:r>
          </w:p>
        </w:tc>
      </w:tr>
      <w:tr w:rsidR="008A4247" w:rsidRPr="008A4247" w14:paraId="00039600" w14:textId="77777777" w:rsidTr="008A4247">
        <w:trPr>
          <w:jc w:val="center"/>
        </w:trPr>
        <w:tc>
          <w:tcPr>
            <w:tcW w:w="338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D69B83" w14:textId="77777777" w:rsidR="008A4247" w:rsidRPr="008A4247" w:rsidRDefault="008A4247" w:rsidP="008A4247">
            <w:pPr>
              <w:spacing w:after="0" w:line="276" w:lineRule="auto"/>
              <w:jc w:val="both"/>
              <w:rPr>
                <w:rFonts w:ascii="Arial" w:hAnsi="Arial" w:cs="Arial"/>
                <w:bCs/>
              </w:rPr>
            </w:pPr>
            <w:proofErr w:type="spellStart"/>
            <w:r w:rsidRPr="008A4247">
              <w:rPr>
                <w:rFonts w:ascii="Arial" w:hAnsi="Arial" w:cs="Arial"/>
                <w:bCs/>
              </w:rPr>
              <w:t>z_evapotranspiration:PIPO</w:t>
            </w:r>
            <w:proofErr w:type="spellEnd"/>
          </w:p>
        </w:tc>
        <w:tc>
          <w:tcPr>
            <w:tcW w:w="10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18E63A"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97</w:t>
            </w:r>
          </w:p>
        </w:tc>
        <w:tc>
          <w:tcPr>
            <w:tcW w:w="13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451FCE"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27</w:t>
            </w:r>
          </w:p>
        </w:tc>
        <w:tc>
          <w:tcPr>
            <w:tcW w:w="10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E1E86A"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8,495</w:t>
            </w:r>
          </w:p>
        </w:tc>
        <w:tc>
          <w:tcPr>
            <w:tcW w:w="1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9E2EC2"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3.662</w:t>
            </w:r>
          </w:p>
        </w:tc>
        <w:tc>
          <w:tcPr>
            <w:tcW w:w="12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7492E1"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0.000</w:t>
            </w:r>
          </w:p>
        </w:tc>
        <w:tc>
          <w:tcPr>
            <w:tcW w:w="10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3A9BD" w14:textId="77777777" w:rsidR="008A4247" w:rsidRPr="008A4247" w:rsidRDefault="008A4247" w:rsidP="008A4247">
            <w:pPr>
              <w:spacing w:after="0" w:line="276" w:lineRule="auto"/>
              <w:jc w:val="both"/>
              <w:rPr>
                <w:rFonts w:ascii="Arial" w:hAnsi="Arial" w:cs="Arial"/>
                <w:bCs/>
              </w:rPr>
            </w:pPr>
            <w:r w:rsidRPr="008A4247">
              <w:rPr>
                <w:rFonts w:ascii="Arial" w:hAnsi="Arial" w:cs="Arial"/>
                <w:bCs/>
              </w:rPr>
              <w:t>***</w:t>
            </w:r>
          </w:p>
        </w:tc>
      </w:tr>
    </w:tbl>
    <w:p w14:paraId="492D5B7B" w14:textId="77777777" w:rsidR="00390DC6" w:rsidRPr="000102BD" w:rsidRDefault="00390DC6" w:rsidP="00C402F5">
      <w:pPr>
        <w:spacing w:after="0" w:line="276" w:lineRule="auto"/>
        <w:jc w:val="both"/>
        <w:rPr>
          <w:rFonts w:ascii="Arial" w:hAnsi="Arial" w:cs="Arial"/>
          <w:bCs/>
        </w:rPr>
      </w:pPr>
    </w:p>
    <w:p w14:paraId="37552D8F" w14:textId="77777777" w:rsidR="008A3F4B" w:rsidRPr="000102BD" w:rsidRDefault="008A3F4B" w:rsidP="00C402F5">
      <w:pPr>
        <w:spacing w:after="0" w:line="276" w:lineRule="auto"/>
        <w:jc w:val="both"/>
        <w:rPr>
          <w:rFonts w:ascii="Arial" w:hAnsi="Arial" w:cs="Arial"/>
          <w:bCs/>
        </w:rPr>
      </w:pPr>
    </w:p>
    <w:p w14:paraId="6FA68155" w14:textId="77777777" w:rsidR="008A3F4B" w:rsidRPr="000102BD" w:rsidRDefault="008A3F4B" w:rsidP="00C402F5">
      <w:pPr>
        <w:spacing w:after="0" w:line="276" w:lineRule="auto"/>
        <w:jc w:val="both"/>
        <w:rPr>
          <w:rFonts w:ascii="Arial" w:hAnsi="Arial" w:cs="Arial"/>
          <w:bCs/>
        </w:rPr>
      </w:pPr>
    </w:p>
    <w:p w14:paraId="7890BB28" w14:textId="2546BB5A" w:rsidR="008A3F4B" w:rsidRPr="000102BD" w:rsidRDefault="008A3F4B">
      <w:pPr>
        <w:rPr>
          <w:rFonts w:ascii="Arial" w:hAnsi="Arial" w:cs="Arial"/>
          <w:bCs/>
        </w:rPr>
      </w:pPr>
      <w:r w:rsidRPr="000102BD">
        <w:rPr>
          <w:rFonts w:ascii="Arial" w:hAnsi="Arial" w:cs="Arial"/>
          <w:bCs/>
        </w:rPr>
        <w:br w:type="page"/>
      </w:r>
    </w:p>
    <w:p w14:paraId="22FB31B4" w14:textId="051C6218" w:rsidR="00897083" w:rsidRPr="000102BD" w:rsidRDefault="008A3F4B" w:rsidP="00897083">
      <w:pPr>
        <w:spacing w:after="0" w:line="276" w:lineRule="auto"/>
        <w:jc w:val="both"/>
        <w:rPr>
          <w:rFonts w:ascii="Arial" w:hAnsi="Arial" w:cs="Arial"/>
          <w:bCs/>
        </w:rPr>
      </w:pPr>
      <w:r w:rsidRPr="000102BD">
        <w:rPr>
          <w:rFonts w:ascii="Arial" w:hAnsi="Arial" w:cs="Arial"/>
          <w:bCs/>
        </w:rPr>
        <w:lastRenderedPageBreak/>
        <w:t xml:space="preserve">Table 3: </w:t>
      </w:r>
      <w:r w:rsidR="00ED37E6" w:rsidRPr="000102BD">
        <w:rPr>
          <w:rFonts w:ascii="Arial" w:hAnsi="Arial" w:cs="Arial"/>
        </w:rPr>
        <w:t>The filtered summary output of a linear mixed-effects model (</w:t>
      </w:r>
      <w:proofErr w:type="spellStart"/>
      <w:r w:rsidR="00ED37E6" w:rsidRPr="000102BD">
        <w:rPr>
          <w:rFonts w:ascii="Arial" w:hAnsi="Arial" w:cs="Arial"/>
        </w:rPr>
        <w:t>lme</w:t>
      </w:r>
      <w:proofErr w:type="spellEnd"/>
      <w:r w:rsidR="00ED37E6" w:rsidRPr="000102BD">
        <w:rPr>
          <w:rFonts w:ascii="Arial" w:hAnsi="Arial" w:cs="Arial"/>
        </w:rPr>
        <w:t xml:space="preserve"> from the </w:t>
      </w:r>
      <w:proofErr w:type="spellStart"/>
      <w:r w:rsidR="00ED37E6" w:rsidRPr="000102BD">
        <w:rPr>
          <w:rFonts w:ascii="Arial" w:hAnsi="Arial" w:cs="Arial"/>
        </w:rPr>
        <w:t>nlme</w:t>
      </w:r>
      <w:proofErr w:type="spellEnd"/>
      <w:r w:rsidR="00ED37E6" w:rsidRPr="000102BD">
        <w:rPr>
          <w:rFonts w:ascii="Arial" w:hAnsi="Arial" w:cs="Arial"/>
        </w:rPr>
        <w:t xml:space="preserve"> package) fitted to our dataset showing cases where the P value is less than 0.05. It shows the relationship between TWD (Tree Water Deficit) and environmental factors based on </w:t>
      </w:r>
      <w:r w:rsidR="00D03119" w:rsidRPr="000102BD">
        <w:rPr>
          <w:rFonts w:ascii="Arial" w:hAnsi="Arial" w:cs="Arial"/>
        </w:rPr>
        <w:t xml:space="preserve">our various </w:t>
      </w:r>
      <w:r w:rsidR="00FF5E34" w:rsidRPr="000102BD">
        <w:rPr>
          <w:rFonts w:ascii="Arial" w:hAnsi="Arial" w:cs="Arial"/>
        </w:rPr>
        <w:t>locations</w:t>
      </w:r>
      <w:r w:rsidR="00ED37E6" w:rsidRPr="000102BD">
        <w:rPr>
          <w:rFonts w:ascii="Arial" w:hAnsi="Arial" w:cs="Arial"/>
        </w:rPr>
        <w:t xml:space="preserve"> </w:t>
      </w:r>
      <w:r w:rsidR="00D03119" w:rsidRPr="000102BD">
        <w:rPr>
          <w:rFonts w:ascii="Arial" w:hAnsi="Arial" w:cs="Arial"/>
        </w:rPr>
        <w:t>(PLOT</w:t>
      </w:r>
      <w:r w:rsidR="00ED37E6" w:rsidRPr="000102BD">
        <w:rPr>
          <w:rFonts w:ascii="Arial" w:hAnsi="Arial" w:cs="Arial"/>
        </w:rPr>
        <w:t xml:space="preserve">).  Where </w:t>
      </w:r>
      <w:proofErr w:type="spellStart"/>
      <w:r w:rsidR="00ED37E6" w:rsidRPr="000102BD">
        <w:rPr>
          <w:rFonts w:ascii="Arial" w:hAnsi="Arial" w:cs="Arial"/>
        </w:rPr>
        <w:t>max_temp</w:t>
      </w:r>
      <w:proofErr w:type="spellEnd"/>
      <w:r w:rsidR="00ED37E6" w:rsidRPr="000102BD">
        <w:rPr>
          <w:rFonts w:ascii="Arial" w:hAnsi="Arial" w:cs="Arial"/>
        </w:rPr>
        <w:t xml:space="preserve"> stands for maximum temperature measured on the dendrometer and its tree specific; evapotranspiration stands for the rate of water loss out of the ecosystem. The </w:t>
      </w:r>
      <w:r w:rsidR="005B1C1F" w:rsidRPr="000102BD">
        <w:rPr>
          <w:rFonts w:ascii="Arial" w:hAnsi="Arial" w:cs="Arial"/>
        </w:rPr>
        <w:t xml:space="preserve">PLOT code is </w:t>
      </w:r>
      <w:r w:rsidR="00ED37E6" w:rsidRPr="000102BD">
        <w:rPr>
          <w:rFonts w:ascii="Arial" w:hAnsi="Arial" w:cs="Arial"/>
        </w:rPr>
        <w:t xml:space="preserve">unique to each </w:t>
      </w:r>
      <w:r w:rsidR="005B1C1F" w:rsidRPr="000102BD">
        <w:rPr>
          <w:rFonts w:ascii="Arial" w:hAnsi="Arial" w:cs="Arial"/>
        </w:rPr>
        <w:t>plot.</w:t>
      </w:r>
      <w:r w:rsidR="00ED37E6" w:rsidRPr="000102BD">
        <w:rPr>
          <w:rFonts w:ascii="Arial" w:hAnsi="Arial" w:cs="Arial"/>
        </w:rPr>
        <w:t xml:space="preserve"> Where </w:t>
      </w:r>
      <w:r w:rsidR="005B1C1F" w:rsidRPr="000102BD">
        <w:rPr>
          <w:rFonts w:ascii="Arial" w:hAnsi="Arial" w:cs="Arial"/>
        </w:rPr>
        <w:t>ARB</w:t>
      </w:r>
      <w:r w:rsidR="00ED37E6" w:rsidRPr="000102BD">
        <w:rPr>
          <w:rFonts w:ascii="Arial" w:hAnsi="Arial" w:cs="Arial"/>
        </w:rPr>
        <w:t xml:space="preserve"> is</w:t>
      </w:r>
      <w:r w:rsidR="005B1C1F" w:rsidRPr="000102BD">
        <w:rPr>
          <w:rFonts w:ascii="Arial" w:hAnsi="Arial" w:cs="Arial"/>
        </w:rPr>
        <w:t xml:space="preserve"> arboretum plot located in Flagstaff Northern Arizona, USA this plot contains just </w:t>
      </w:r>
      <w:r w:rsidR="00ED37E6" w:rsidRPr="000102BD">
        <w:rPr>
          <w:rFonts w:ascii="Arial" w:hAnsi="Arial" w:cs="Arial"/>
        </w:rPr>
        <w:t xml:space="preserve">PIPO </w:t>
      </w:r>
      <w:r w:rsidR="005B1C1F" w:rsidRPr="000102BD">
        <w:rPr>
          <w:rFonts w:ascii="Arial" w:hAnsi="Arial" w:cs="Arial"/>
        </w:rPr>
        <w:t>which</w:t>
      </w:r>
      <w:r w:rsidR="00ED37E6" w:rsidRPr="000102BD">
        <w:rPr>
          <w:rFonts w:ascii="Arial" w:hAnsi="Arial" w:cs="Arial"/>
        </w:rPr>
        <w:t xml:space="preserve"> </w:t>
      </w:r>
      <w:r w:rsidR="00ED37E6" w:rsidRPr="000102BD">
        <w:rPr>
          <w:rFonts w:ascii="Arial" w:hAnsi="Arial" w:cs="Arial"/>
          <w:i/>
          <w:iCs/>
        </w:rPr>
        <w:t xml:space="preserve">Pinus ponderosa; </w:t>
      </w:r>
      <w:r w:rsidR="00A76EBF" w:rsidRPr="000102BD">
        <w:rPr>
          <w:rFonts w:ascii="Arial" w:hAnsi="Arial" w:cs="Arial"/>
        </w:rPr>
        <w:t>KM</w:t>
      </w:r>
      <w:r w:rsidR="00ED37E6" w:rsidRPr="000102BD">
        <w:rPr>
          <w:rFonts w:ascii="Arial" w:hAnsi="Arial" w:cs="Arial"/>
        </w:rPr>
        <w:t xml:space="preserve"> </w:t>
      </w:r>
      <w:r w:rsidR="00A76EBF" w:rsidRPr="000102BD">
        <w:rPr>
          <w:rFonts w:ascii="Arial" w:hAnsi="Arial" w:cs="Arial"/>
        </w:rPr>
        <w:t xml:space="preserve">is our Kingman plot which is in </w:t>
      </w:r>
      <w:r w:rsidR="00FF5E34" w:rsidRPr="000102BD">
        <w:rPr>
          <w:rFonts w:ascii="Arial" w:hAnsi="Arial" w:cs="Arial"/>
        </w:rPr>
        <w:t>W</w:t>
      </w:r>
      <w:r w:rsidR="00A76EBF" w:rsidRPr="000102BD">
        <w:rPr>
          <w:rFonts w:ascii="Arial" w:hAnsi="Arial" w:cs="Arial"/>
        </w:rPr>
        <w:t xml:space="preserve">estern </w:t>
      </w:r>
      <w:r w:rsidR="00FF5E34" w:rsidRPr="000102BD">
        <w:rPr>
          <w:rFonts w:ascii="Arial" w:hAnsi="Arial" w:cs="Arial"/>
        </w:rPr>
        <w:t>Arizona</w:t>
      </w:r>
      <w:r w:rsidR="00A76EBF" w:rsidRPr="000102BD">
        <w:rPr>
          <w:rFonts w:ascii="Arial" w:hAnsi="Arial" w:cs="Arial"/>
        </w:rPr>
        <w:t xml:space="preserve">, USA This plot </w:t>
      </w:r>
      <w:r w:rsidR="00FF5E34" w:rsidRPr="000102BD">
        <w:rPr>
          <w:rFonts w:ascii="Arial" w:hAnsi="Arial" w:cs="Arial"/>
        </w:rPr>
        <w:t>contains</w:t>
      </w:r>
      <w:r w:rsidR="00A76EBF" w:rsidRPr="000102BD">
        <w:rPr>
          <w:rFonts w:ascii="Arial" w:hAnsi="Arial" w:cs="Arial"/>
        </w:rPr>
        <w:t xml:space="preserve"> a </w:t>
      </w:r>
      <w:r w:rsidR="00FF5E34" w:rsidRPr="000102BD">
        <w:rPr>
          <w:rFonts w:ascii="Arial" w:hAnsi="Arial" w:cs="Arial"/>
        </w:rPr>
        <w:t>mixture</w:t>
      </w:r>
      <w:r w:rsidR="00A76EBF" w:rsidRPr="000102BD">
        <w:rPr>
          <w:rFonts w:ascii="Arial" w:hAnsi="Arial" w:cs="Arial"/>
        </w:rPr>
        <w:t xml:space="preserve"> of PIPO and JUOS</w:t>
      </w:r>
      <w:r w:rsidR="00FF5E34" w:rsidRPr="000102BD">
        <w:rPr>
          <w:rFonts w:ascii="Arial" w:hAnsi="Arial" w:cs="Arial"/>
        </w:rPr>
        <w:t xml:space="preserve"> which is </w:t>
      </w:r>
      <w:r w:rsidR="00FF5E34" w:rsidRPr="000102BD">
        <w:rPr>
          <w:rFonts w:ascii="Arial" w:hAnsi="Arial" w:cs="Arial"/>
          <w:i/>
          <w:iCs/>
        </w:rPr>
        <w:t xml:space="preserve">Juniperus </w:t>
      </w:r>
      <w:proofErr w:type="spellStart"/>
      <w:r w:rsidR="00FF5E34" w:rsidRPr="000102BD">
        <w:rPr>
          <w:rFonts w:ascii="Arial" w:hAnsi="Arial" w:cs="Arial"/>
          <w:i/>
          <w:iCs/>
        </w:rPr>
        <w:t>osteosperma</w:t>
      </w:r>
      <w:proofErr w:type="spellEnd"/>
      <w:r w:rsidR="009B79C4" w:rsidRPr="000102BD">
        <w:rPr>
          <w:rFonts w:ascii="Arial" w:hAnsi="Arial" w:cs="Arial"/>
          <w:i/>
          <w:iCs/>
        </w:rPr>
        <w:t>;</w:t>
      </w:r>
      <w:r w:rsidR="00462020" w:rsidRPr="000102BD">
        <w:rPr>
          <w:rFonts w:ascii="Arial" w:hAnsi="Arial" w:cs="Arial"/>
        </w:rPr>
        <w:t xml:space="preserve"> BR plot </w:t>
      </w:r>
      <w:r w:rsidR="006A690F" w:rsidRPr="000102BD">
        <w:rPr>
          <w:rFonts w:ascii="Arial" w:hAnsi="Arial" w:cs="Arial"/>
        </w:rPr>
        <w:t xml:space="preserve">and JD plot for </w:t>
      </w:r>
      <w:r w:rsidR="00462020" w:rsidRPr="000102BD">
        <w:rPr>
          <w:rFonts w:ascii="Arial" w:hAnsi="Arial" w:cs="Arial"/>
        </w:rPr>
        <w:t>Bradshaw ranch located in Sedona Northern</w:t>
      </w:r>
      <w:r w:rsidR="00FF5E34" w:rsidRPr="000102BD">
        <w:rPr>
          <w:rFonts w:ascii="Arial" w:hAnsi="Arial" w:cs="Arial"/>
        </w:rPr>
        <w:t xml:space="preserve"> </w:t>
      </w:r>
      <w:r w:rsidR="00546112" w:rsidRPr="000102BD">
        <w:rPr>
          <w:rFonts w:ascii="Arial" w:hAnsi="Arial" w:cs="Arial"/>
        </w:rPr>
        <w:t>Arizona</w:t>
      </w:r>
      <w:r w:rsidR="0036149B" w:rsidRPr="000102BD">
        <w:rPr>
          <w:rFonts w:ascii="Arial" w:hAnsi="Arial" w:cs="Arial"/>
        </w:rPr>
        <w:t xml:space="preserve"> and Flagstaff Northern Arizona, USA with recent Juniper die off in 2022 respectively</w:t>
      </w:r>
      <w:r w:rsidR="00462020" w:rsidRPr="000102BD">
        <w:rPr>
          <w:rFonts w:ascii="Arial" w:hAnsi="Arial" w:cs="Arial"/>
        </w:rPr>
        <w:t>, th</w:t>
      </w:r>
      <w:r w:rsidR="0036149B" w:rsidRPr="000102BD">
        <w:rPr>
          <w:rFonts w:ascii="Arial" w:hAnsi="Arial" w:cs="Arial"/>
        </w:rPr>
        <w:t>ese</w:t>
      </w:r>
      <w:r w:rsidR="00462020" w:rsidRPr="000102BD">
        <w:rPr>
          <w:rFonts w:ascii="Arial" w:hAnsi="Arial" w:cs="Arial"/>
        </w:rPr>
        <w:t xml:space="preserve"> plot</w:t>
      </w:r>
      <w:r w:rsidR="0036149B" w:rsidRPr="000102BD">
        <w:rPr>
          <w:rFonts w:ascii="Arial" w:hAnsi="Arial" w:cs="Arial"/>
        </w:rPr>
        <w:t>s</w:t>
      </w:r>
      <w:r w:rsidR="00462020" w:rsidRPr="000102BD">
        <w:rPr>
          <w:rFonts w:ascii="Arial" w:hAnsi="Arial" w:cs="Arial"/>
        </w:rPr>
        <w:t xml:space="preserve"> contains a mixture of JUMO </w:t>
      </w:r>
      <w:r w:rsidR="00732991" w:rsidRPr="000102BD">
        <w:rPr>
          <w:rFonts w:ascii="Arial" w:hAnsi="Arial" w:cs="Arial"/>
        </w:rPr>
        <w:t xml:space="preserve">which is </w:t>
      </w:r>
      <w:r w:rsidR="00732991" w:rsidRPr="000102BD">
        <w:rPr>
          <w:rFonts w:ascii="Arial" w:hAnsi="Arial" w:cs="Arial"/>
          <w:i/>
          <w:iCs/>
        </w:rPr>
        <w:t xml:space="preserve">Juniperus </w:t>
      </w:r>
      <w:proofErr w:type="spellStart"/>
      <w:r w:rsidR="00732991" w:rsidRPr="000102BD">
        <w:rPr>
          <w:rFonts w:ascii="Arial" w:hAnsi="Arial" w:cs="Arial"/>
          <w:i/>
          <w:iCs/>
        </w:rPr>
        <w:t>monosperma</w:t>
      </w:r>
      <w:proofErr w:type="spellEnd"/>
      <w:r w:rsidR="00732991" w:rsidRPr="000102BD">
        <w:rPr>
          <w:rFonts w:ascii="Arial" w:hAnsi="Arial" w:cs="Arial"/>
        </w:rPr>
        <w:t xml:space="preserve"> </w:t>
      </w:r>
      <w:r w:rsidR="00462020" w:rsidRPr="000102BD">
        <w:rPr>
          <w:rFonts w:ascii="Arial" w:hAnsi="Arial" w:cs="Arial"/>
        </w:rPr>
        <w:t>and PIED</w:t>
      </w:r>
      <w:r w:rsidR="00732991" w:rsidRPr="000102BD">
        <w:rPr>
          <w:rFonts w:ascii="Arial" w:hAnsi="Arial" w:cs="Arial"/>
        </w:rPr>
        <w:t xml:space="preserve"> which is </w:t>
      </w:r>
      <w:r w:rsidR="00732991" w:rsidRPr="000102BD">
        <w:rPr>
          <w:rFonts w:ascii="Arial" w:hAnsi="Arial" w:cs="Arial"/>
          <w:i/>
          <w:iCs/>
        </w:rPr>
        <w:t>Pinus edulis</w:t>
      </w:r>
      <w:r w:rsidR="009B79C4" w:rsidRPr="000102BD">
        <w:rPr>
          <w:rFonts w:ascii="Arial" w:hAnsi="Arial" w:cs="Arial"/>
        </w:rPr>
        <w:t xml:space="preserve">; </w:t>
      </w:r>
      <w:r w:rsidR="00DB59BB" w:rsidRPr="000102BD">
        <w:rPr>
          <w:rFonts w:ascii="Arial" w:hAnsi="Arial" w:cs="Arial"/>
        </w:rPr>
        <w:t>FR is a plot located in Fire road in Flagstaff Northern Arizona</w:t>
      </w:r>
      <w:r w:rsidR="00081CBB" w:rsidRPr="000102BD">
        <w:rPr>
          <w:rFonts w:ascii="Arial" w:hAnsi="Arial" w:cs="Arial"/>
        </w:rPr>
        <w:t>, USA, this plots contains</w:t>
      </w:r>
      <w:r w:rsidR="00D7355C" w:rsidRPr="000102BD">
        <w:rPr>
          <w:rFonts w:ascii="Arial" w:hAnsi="Arial" w:cs="Arial"/>
        </w:rPr>
        <w:t xml:space="preserve"> </w:t>
      </w:r>
      <w:r w:rsidR="00D7355C" w:rsidRPr="000102BD">
        <w:rPr>
          <w:rFonts w:ascii="Arial" w:hAnsi="Arial" w:cs="Arial"/>
          <w:bCs/>
        </w:rPr>
        <w:t xml:space="preserve">PIPU which is </w:t>
      </w:r>
      <w:r w:rsidR="00D7355C" w:rsidRPr="000102BD">
        <w:rPr>
          <w:rFonts w:ascii="Arial" w:hAnsi="Arial" w:cs="Arial"/>
          <w:i/>
          <w:iCs/>
        </w:rPr>
        <w:t xml:space="preserve">Picea </w:t>
      </w:r>
      <w:proofErr w:type="spellStart"/>
      <w:r w:rsidR="00D7355C" w:rsidRPr="000102BD">
        <w:rPr>
          <w:rFonts w:ascii="Arial" w:hAnsi="Arial" w:cs="Arial"/>
          <w:i/>
          <w:iCs/>
        </w:rPr>
        <w:t>pungens</w:t>
      </w:r>
      <w:proofErr w:type="spellEnd"/>
      <w:r w:rsidR="00D7355C" w:rsidRPr="000102BD">
        <w:rPr>
          <w:rFonts w:ascii="Arial" w:hAnsi="Arial" w:cs="Arial"/>
          <w:i/>
          <w:iCs/>
        </w:rPr>
        <w:t xml:space="preserve">, </w:t>
      </w:r>
      <w:r w:rsidR="00D7355C" w:rsidRPr="000102BD">
        <w:rPr>
          <w:rFonts w:ascii="Arial" w:hAnsi="Arial" w:cs="Arial"/>
        </w:rPr>
        <w:t xml:space="preserve">POTR which is </w:t>
      </w:r>
      <w:r w:rsidR="00D7355C" w:rsidRPr="000102BD">
        <w:rPr>
          <w:rFonts w:ascii="Arial" w:hAnsi="Arial" w:cs="Arial"/>
          <w:i/>
          <w:iCs/>
        </w:rPr>
        <w:t>Populus tremuloides</w:t>
      </w:r>
      <w:r w:rsidR="00D7355C" w:rsidRPr="000102BD">
        <w:rPr>
          <w:rFonts w:ascii="Arial" w:hAnsi="Arial" w:cs="Arial"/>
        </w:rPr>
        <w:t>, and PIPO</w:t>
      </w:r>
      <w:r w:rsidR="00C2050C" w:rsidRPr="000102BD">
        <w:rPr>
          <w:rFonts w:ascii="Arial" w:hAnsi="Arial" w:cs="Arial"/>
        </w:rPr>
        <w:t xml:space="preserve">; LM plot also in </w:t>
      </w:r>
      <w:r w:rsidR="00961C1A" w:rsidRPr="000102BD">
        <w:rPr>
          <w:rFonts w:ascii="Arial" w:hAnsi="Arial" w:cs="Arial"/>
        </w:rPr>
        <w:t xml:space="preserve">Flagstaff </w:t>
      </w:r>
      <w:r w:rsidR="00C2050C" w:rsidRPr="000102BD">
        <w:rPr>
          <w:rFonts w:ascii="Arial" w:hAnsi="Arial" w:cs="Arial"/>
        </w:rPr>
        <w:t>Northern Arizona</w:t>
      </w:r>
      <w:r w:rsidR="00961C1A" w:rsidRPr="000102BD">
        <w:rPr>
          <w:rFonts w:ascii="Arial" w:hAnsi="Arial" w:cs="Arial"/>
        </w:rPr>
        <w:t xml:space="preserve"> with </w:t>
      </w:r>
      <w:r w:rsidR="00CA2BF7" w:rsidRPr="000102BD">
        <w:rPr>
          <w:rFonts w:ascii="Arial" w:hAnsi="Arial" w:cs="Arial"/>
          <w:bCs/>
        </w:rPr>
        <w:t xml:space="preserve">PIPU, PIPO, JUOS,  QUGA which is </w:t>
      </w:r>
      <w:r w:rsidR="00CA2BF7" w:rsidRPr="000102BD">
        <w:rPr>
          <w:rFonts w:ascii="Arial" w:hAnsi="Arial" w:cs="Arial"/>
          <w:i/>
          <w:iCs/>
        </w:rPr>
        <w:t xml:space="preserve">Quercus </w:t>
      </w:r>
      <w:proofErr w:type="spellStart"/>
      <w:r w:rsidR="00CA2BF7" w:rsidRPr="000102BD">
        <w:rPr>
          <w:rFonts w:ascii="Arial" w:hAnsi="Arial" w:cs="Arial"/>
          <w:i/>
          <w:iCs/>
        </w:rPr>
        <w:t>gambelii</w:t>
      </w:r>
      <w:proofErr w:type="spellEnd"/>
      <w:r w:rsidR="00154195">
        <w:rPr>
          <w:rFonts w:ascii="Arial" w:hAnsi="Arial" w:cs="Arial"/>
        </w:rPr>
        <w:t>.</w:t>
      </w:r>
      <w:r w:rsidR="008B1EBC">
        <w:rPr>
          <w:rFonts w:ascii="Arial" w:hAnsi="Arial" w:cs="Arial"/>
          <w:bCs/>
        </w:rPr>
        <w:t xml:space="preserve"> </w:t>
      </w:r>
      <w:r w:rsidR="00ED37E6" w:rsidRPr="000102BD">
        <w:rPr>
          <w:rFonts w:ascii="Arial" w:hAnsi="Arial" w:cs="Arial"/>
        </w:rPr>
        <w:t>The value and std. Error were rounded to the nearest whole number, and the t value and p value were rounded to the nearest 3 decimal places. ***p&lt;0.001, **p&lt;0.01, *p&lt;0.05.</w:t>
      </w:r>
      <w:r w:rsidR="00897083">
        <w:rPr>
          <w:rFonts w:ascii="Arial" w:hAnsi="Arial" w:cs="Arial"/>
        </w:rPr>
        <w:t xml:space="preserve"> The z_ prefix means the variables were scaled before analysis.</w:t>
      </w:r>
      <w:r w:rsidR="00897083" w:rsidRPr="000102BD">
        <w:rPr>
          <w:rFonts w:ascii="Arial" w:hAnsi="Arial" w:cs="Arial"/>
        </w:rPr>
        <w:t> </w:t>
      </w:r>
    </w:p>
    <w:tbl>
      <w:tblPr>
        <w:tblW w:w="0" w:type="auto"/>
        <w:jc w:val="center"/>
        <w:tblLayout w:type="fixed"/>
        <w:tblLook w:val="0420" w:firstRow="1" w:lastRow="0" w:firstColumn="0" w:lastColumn="0" w:noHBand="0" w:noVBand="1"/>
      </w:tblPr>
      <w:tblGrid>
        <w:gridCol w:w="3252"/>
        <w:gridCol w:w="1040"/>
        <w:gridCol w:w="1391"/>
        <w:gridCol w:w="1040"/>
        <w:gridCol w:w="1177"/>
        <w:gridCol w:w="1231"/>
        <w:gridCol w:w="1004"/>
      </w:tblGrid>
      <w:tr w:rsidR="00B00222" w:rsidRPr="00B00222" w14:paraId="35682848" w14:textId="77777777" w:rsidTr="009B41A5">
        <w:trPr>
          <w:tblHeader/>
          <w:jc w:val="center"/>
        </w:trPr>
        <w:tc>
          <w:tcPr>
            <w:tcW w:w="32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7FB9A4" w14:textId="5CEDD244" w:rsidR="00B00222" w:rsidRPr="00B00222" w:rsidRDefault="00B00222" w:rsidP="00B00222">
            <w:pPr>
              <w:spacing w:after="0" w:line="276" w:lineRule="auto"/>
              <w:jc w:val="both"/>
              <w:rPr>
                <w:rFonts w:ascii="Arial" w:hAnsi="Arial" w:cs="Arial"/>
                <w:bCs/>
              </w:rPr>
            </w:pPr>
            <w:r>
              <w:rPr>
                <w:rFonts w:ascii="Arial" w:hAnsi="Arial" w:cs="Arial"/>
                <w:bCs/>
              </w:rPr>
              <w:t>V</w:t>
            </w:r>
            <w:r w:rsidRPr="00B00222">
              <w:rPr>
                <w:rFonts w:ascii="Arial" w:hAnsi="Arial" w:cs="Arial"/>
                <w:bCs/>
              </w:rPr>
              <w:t>ariable</w:t>
            </w:r>
          </w:p>
        </w:tc>
        <w:tc>
          <w:tcPr>
            <w:tcW w:w="10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019C33"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Value</w:t>
            </w:r>
          </w:p>
        </w:tc>
        <w:tc>
          <w:tcPr>
            <w:tcW w:w="13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D21F46" w14:textId="77777777" w:rsidR="00B00222" w:rsidRPr="00B00222" w:rsidRDefault="00B00222" w:rsidP="00B00222">
            <w:pPr>
              <w:spacing w:after="0" w:line="276" w:lineRule="auto"/>
              <w:jc w:val="both"/>
              <w:rPr>
                <w:rFonts w:ascii="Arial" w:hAnsi="Arial" w:cs="Arial"/>
                <w:bCs/>
              </w:rPr>
            </w:pPr>
            <w:proofErr w:type="spellStart"/>
            <w:r w:rsidRPr="00B00222">
              <w:rPr>
                <w:rFonts w:ascii="Arial" w:hAnsi="Arial" w:cs="Arial"/>
                <w:bCs/>
              </w:rPr>
              <w:t>Std.Error</w:t>
            </w:r>
            <w:proofErr w:type="spellEnd"/>
          </w:p>
        </w:tc>
        <w:tc>
          <w:tcPr>
            <w:tcW w:w="10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6BCF6"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DF</w:t>
            </w:r>
          </w:p>
        </w:tc>
        <w:tc>
          <w:tcPr>
            <w:tcW w:w="1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8BFF02" w14:textId="1685D7E2" w:rsidR="00B00222" w:rsidRPr="00B00222" w:rsidRDefault="00B00222" w:rsidP="00B00222">
            <w:pPr>
              <w:spacing w:after="0" w:line="276" w:lineRule="auto"/>
              <w:jc w:val="both"/>
              <w:rPr>
                <w:rFonts w:ascii="Arial" w:hAnsi="Arial" w:cs="Arial"/>
                <w:bCs/>
              </w:rPr>
            </w:pPr>
            <w:r>
              <w:rPr>
                <w:rFonts w:ascii="Arial" w:hAnsi="Arial" w:cs="Arial"/>
                <w:bCs/>
              </w:rPr>
              <w:t>T</w:t>
            </w:r>
            <w:r w:rsidRPr="00B00222">
              <w:rPr>
                <w:rFonts w:ascii="Arial" w:hAnsi="Arial" w:cs="Arial"/>
                <w:bCs/>
              </w:rPr>
              <w:t>-value</w:t>
            </w:r>
          </w:p>
        </w:tc>
        <w:tc>
          <w:tcPr>
            <w:tcW w:w="12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C2E12C" w14:textId="5063E466" w:rsidR="00B00222" w:rsidRPr="00B00222" w:rsidRDefault="00B00222" w:rsidP="00B00222">
            <w:pPr>
              <w:spacing w:after="0" w:line="276" w:lineRule="auto"/>
              <w:jc w:val="both"/>
              <w:rPr>
                <w:rFonts w:ascii="Arial" w:hAnsi="Arial" w:cs="Arial"/>
                <w:bCs/>
              </w:rPr>
            </w:pPr>
            <w:r>
              <w:rPr>
                <w:rFonts w:ascii="Arial" w:hAnsi="Arial" w:cs="Arial"/>
                <w:bCs/>
              </w:rPr>
              <w:t>P</w:t>
            </w:r>
            <w:r w:rsidRPr="00B00222">
              <w:rPr>
                <w:rFonts w:ascii="Arial" w:hAnsi="Arial" w:cs="Arial"/>
                <w:bCs/>
              </w:rPr>
              <w:t>-value</w:t>
            </w:r>
          </w:p>
        </w:tc>
        <w:tc>
          <w:tcPr>
            <w:tcW w:w="10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5089D" w14:textId="77777777" w:rsidR="00B00222" w:rsidRPr="00B00222" w:rsidRDefault="00B00222" w:rsidP="00B00222">
            <w:pPr>
              <w:spacing w:after="0" w:line="276" w:lineRule="auto"/>
              <w:jc w:val="both"/>
              <w:rPr>
                <w:rFonts w:ascii="Arial" w:hAnsi="Arial" w:cs="Arial"/>
                <w:bCs/>
              </w:rPr>
            </w:pPr>
            <w:proofErr w:type="spellStart"/>
            <w:r w:rsidRPr="00B00222">
              <w:rPr>
                <w:rFonts w:ascii="Arial" w:hAnsi="Arial" w:cs="Arial"/>
                <w:bCs/>
              </w:rPr>
              <w:t>signif</w:t>
            </w:r>
            <w:proofErr w:type="spellEnd"/>
          </w:p>
        </w:tc>
      </w:tr>
      <w:tr w:rsidR="00B00222" w:rsidRPr="00B00222" w14:paraId="11360EF3" w14:textId="77777777" w:rsidTr="009B41A5">
        <w:trPr>
          <w:jc w:val="center"/>
        </w:trPr>
        <w:tc>
          <w:tcPr>
            <w:tcW w:w="32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E234D"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ARB</w:t>
            </w:r>
          </w:p>
        </w:tc>
        <w:tc>
          <w:tcPr>
            <w:tcW w:w="10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D3650"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1,649</w:t>
            </w:r>
          </w:p>
        </w:tc>
        <w:tc>
          <w:tcPr>
            <w:tcW w:w="13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95FEC"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534</w:t>
            </w:r>
          </w:p>
        </w:tc>
        <w:tc>
          <w:tcPr>
            <w:tcW w:w="10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1B7CC"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63</w:t>
            </w:r>
          </w:p>
        </w:tc>
        <w:tc>
          <w:tcPr>
            <w:tcW w:w="1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50FDC"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3.086</w:t>
            </w:r>
          </w:p>
        </w:tc>
        <w:tc>
          <w:tcPr>
            <w:tcW w:w="12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E4369"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0.003</w:t>
            </w:r>
          </w:p>
        </w:tc>
        <w:tc>
          <w:tcPr>
            <w:tcW w:w="10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D00D7"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w:t>
            </w:r>
          </w:p>
        </w:tc>
      </w:tr>
      <w:tr w:rsidR="00B00222" w:rsidRPr="00B00222" w14:paraId="1CCE55B5" w14:textId="77777777" w:rsidTr="009B41A5">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847C2" w14:textId="77777777" w:rsidR="00B00222" w:rsidRPr="00B00222" w:rsidRDefault="00B00222" w:rsidP="00B00222">
            <w:pPr>
              <w:spacing w:after="0" w:line="276" w:lineRule="auto"/>
              <w:jc w:val="both"/>
              <w:rPr>
                <w:rFonts w:ascii="Arial" w:hAnsi="Arial" w:cs="Arial"/>
                <w:bCs/>
              </w:rPr>
            </w:pPr>
            <w:proofErr w:type="spellStart"/>
            <w:r w:rsidRPr="00B00222">
              <w:rPr>
                <w:rFonts w:ascii="Arial" w:hAnsi="Arial" w:cs="Arial"/>
                <w:bCs/>
              </w:rPr>
              <w:t>z_max_temp:ARB</w:t>
            </w:r>
            <w:proofErr w:type="spellEnd"/>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5C242"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-163</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A1D38"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68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FAC82"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8,511</w:t>
            </w:r>
          </w:p>
        </w:tc>
        <w:tc>
          <w:tcPr>
            <w:tcW w:w="1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9D5C9"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-2.385</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B62B3"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0.017</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64F55"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w:t>
            </w:r>
          </w:p>
        </w:tc>
      </w:tr>
      <w:tr w:rsidR="00B00222" w:rsidRPr="00B00222" w14:paraId="0811ADB9" w14:textId="77777777" w:rsidTr="009B41A5">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AD4E6" w14:textId="77777777" w:rsidR="00B00222" w:rsidRPr="00B00222" w:rsidRDefault="00B00222" w:rsidP="00B00222">
            <w:pPr>
              <w:spacing w:after="0" w:line="276" w:lineRule="auto"/>
              <w:jc w:val="both"/>
              <w:rPr>
                <w:rFonts w:ascii="Arial" w:hAnsi="Arial" w:cs="Arial"/>
                <w:bCs/>
              </w:rPr>
            </w:pPr>
            <w:proofErr w:type="spellStart"/>
            <w:r w:rsidRPr="00B00222">
              <w:rPr>
                <w:rFonts w:ascii="Arial" w:hAnsi="Arial" w:cs="Arial"/>
                <w:bCs/>
              </w:rPr>
              <w:t>z_max_temp:KM</w:t>
            </w:r>
            <w:proofErr w:type="spellEnd"/>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654B8"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-380</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CF686"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122</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A7129"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8,511</w:t>
            </w:r>
          </w:p>
        </w:tc>
        <w:tc>
          <w:tcPr>
            <w:tcW w:w="1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3FCC0"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-3.111</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416D6"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0.002</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CD55A"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w:t>
            </w:r>
          </w:p>
        </w:tc>
      </w:tr>
      <w:tr w:rsidR="00B00222" w:rsidRPr="00B00222" w14:paraId="6A7AD5A6" w14:textId="77777777" w:rsidTr="009B41A5">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24563" w14:textId="77777777" w:rsidR="00B00222" w:rsidRPr="00B00222" w:rsidRDefault="00B00222" w:rsidP="00B00222">
            <w:pPr>
              <w:spacing w:after="0" w:line="276" w:lineRule="auto"/>
              <w:jc w:val="both"/>
              <w:rPr>
                <w:rFonts w:ascii="Arial" w:hAnsi="Arial" w:cs="Arial"/>
                <w:bCs/>
              </w:rPr>
            </w:pPr>
            <w:proofErr w:type="spellStart"/>
            <w:r w:rsidRPr="00B00222">
              <w:rPr>
                <w:rFonts w:ascii="Arial" w:hAnsi="Arial" w:cs="Arial"/>
                <w:bCs/>
              </w:rPr>
              <w:t>z_evapotranspiration:ARB</w:t>
            </w:r>
            <w:proofErr w:type="spellEnd"/>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C9CC3"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161</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6CEB6"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39</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50F49"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8,511</w:t>
            </w:r>
          </w:p>
        </w:tc>
        <w:tc>
          <w:tcPr>
            <w:tcW w:w="1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81DF6"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4.187</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25A48"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E6162"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w:t>
            </w:r>
          </w:p>
        </w:tc>
      </w:tr>
      <w:tr w:rsidR="00B00222" w:rsidRPr="00B00222" w14:paraId="7AA42272" w14:textId="77777777" w:rsidTr="009B41A5">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33479" w14:textId="77777777" w:rsidR="00B00222" w:rsidRPr="00B00222" w:rsidRDefault="00B00222" w:rsidP="00B00222">
            <w:pPr>
              <w:spacing w:after="0" w:line="276" w:lineRule="auto"/>
              <w:jc w:val="both"/>
              <w:rPr>
                <w:rFonts w:ascii="Arial" w:hAnsi="Arial" w:cs="Arial"/>
                <w:bCs/>
              </w:rPr>
            </w:pPr>
            <w:proofErr w:type="spellStart"/>
            <w:r w:rsidRPr="00B00222">
              <w:rPr>
                <w:rFonts w:ascii="Arial" w:hAnsi="Arial" w:cs="Arial"/>
                <w:bCs/>
              </w:rPr>
              <w:t>z_evapotranspiration:BR</w:t>
            </w:r>
            <w:proofErr w:type="spellEnd"/>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0C067"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295</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FCF8"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61</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28FDB"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8,511</w:t>
            </w:r>
          </w:p>
        </w:tc>
        <w:tc>
          <w:tcPr>
            <w:tcW w:w="1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5B5A1"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4.841</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598A4"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D7311"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w:t>
            </w:r>
          </w:p>
        </w:tc>
      </w:tr>
      <w:tr w:rsidR="00B00222" w:rsidRPr="00B00222" w14:paraId="4AE0F2CE" w14:textId="77777777" w:rsidTr="009B41A5">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A765D" w14:textId="77777777" w:rsidR="00B00222" w:rsidRPr="00B00222" w:rsidRDefault="00B00222" w:rsidP="00B00222">
            <w:pPr>
              <w:spacing w:after="0" w:line="276" w:lineRule="auto"/>
              <w:jc w:val="both"/>
              <w:rPr>
                <w:rFonts w:ascii="Arial" w:hAnsi="Arial" w:cs="Arial"/>
                <w:bCs/>
              </w:rPr>
            </w:pPr>
            <w:proofErr w:type="spellStart"/>
            <w:r w:rsidRPr="00B00222">
              <w:rPr>
                <w:rFonts w:ascii="Arial" w:hAnsi="Arial" w:cs="Arial"/>
                <w:bCs/>
              </w:rPr>
              <w:t>z_evapotranspiration:FR</w:t>
            </w:r>
            <w:proofErr w:type="spellEnd"/>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B8682"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80</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3EFF5"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40</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975D4"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8,511</w:t>
            </w:r>
          </w:p>
        </w:tc>
        <w:tc>
          <w:tcPr>
            <w:tcW w:w="1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A082E"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1.993</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88F19"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0.046</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68960"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w:t>
            </w:r>
          </w:p>
        </w:tc>
      </w:tr>
      <w:tr w:rsidR="00B00222" w:rsidRPr="00B00222" w14:paraId="30679EBF" w14:textId="77777777" w:rsidTr="009B41A5">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F94E4" w14:textId="77777777" w:rsidR="00B00222" w:rsidRPr="00B00222" w:rsidRDefault="00B00222" w:rsidP="00B00222">
            <w:pPr>
              <w:spacing w:after="0" w:line="276" w:lineRule="auto"/>
              <w:jc w:val="both"/>
              <w:rPr>
                <w:rFonts w:ascii="Arial" w:hAnsi="Arial" w:cs="Arial"/>
                <w:bCs/>
              </w:rPr>
            </w:pPr>
            <w:proofErr w:type="spellStart"/>
            <w:r w:rsidRPr="00B00222">
              <w:rPr>
                <w:rFonts w:ascii="Arial" w:hAnsi="Arial" w:cs="Arial"/>
                <w:bCs/>
              </w:rPr>
              <w:t>z_evapotranspiration:JD</w:t>
            </w:r>
            <w:proofErr w:type="spellEnd"/>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FB050"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266</w:t>
            </w:r>
          </w:p>
        </w:tc>
        <w:tc>
          <w:tcPr>
            <w:tcW w:w="13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BE3D4"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48</w:t>
            </w:r>
          </w:p>
        </w:tc>
        <w:tc>
          <w:tcPr>
            <w:tcW w:w="10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FEBAB"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8,511</w:t>
            </w:r>
          </w:p>
        </w:tc>
        <w:tc>
          <w:tcPr>
            <w:tcW w:w="1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0ED0A"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5.500</w:t>
            </w:r>
          </w:p>
        </w:tc>
        <w:tc>
          <w:tcPr>
            <w:tcW w:w="12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28461"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0.000</w:t>
            </w:r>
          </w:p>
        </w:tc>
        <w:tc>
          <w:tcPr>
            <w:tcW w:w="10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D5EB8"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w:t>
            </w:r>
          </w:p>
        </w:tc>
      </w:tr>
      <w:tr w:rsidR="00B00222" w:rsidRPr="00B00222" w14:paraId="453531EF" w14:textId="77777777" w:rsidTr="009B41A5">
        <w:trPr>
          <w:jc w:val="center"/>
        </w:trPr>
        <w:tc>
          <w:tcPr>
            <w:tcW w:w="32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41E06D" w14:textId="77777777" w:rsidR="00B00222" w:rsidRPr="00B00222" w:rsidRDefault="00B00222" w:rsidP="00B00222">
            <w:pPr>
              <w:spacing w:after="0" w:line="276" w:lineRule="auto"/>
              <w:jc w:val="both"/>
              <w:rPr>
                <w:rFonts w:ascii="Arial" w:hAnsi="Arial" w:cs="Arial"/>
                <w:bCs/>
              </w:rPr>
            </w:pPr>
            <w:proofErr w:type="spellStart"/>
            <w:r w:rsidRPr="00B00222">
              <w:rPr>
                <w:rFonts w:ascii="Arial" w:hAnsi="Arial" w:cs="Arial"/>
                <w:bCs/>
              </w:rPr>
              <w:t>z_evapotranspiration:LM</w:t>
            </w:r>
            <w:proofErr w:type="spellEnd"/>
          </w:p>
        </w:tc>
        <w:tc>
          <w:tcPr>
            <w:tcW w:w="10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4B83AD"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160</w:t>
            </w:r>
          </w:p>
        </w:tc>
        <w:tc>
          <w:tcPr>
            <w:tcW w:w="13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0741A9"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42</w:t>
            </w:r>
          </w:p>
        </w:tc>
        <w:tc>
          <w:tcPr>
            <w:tcW w:w="10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6EEAFB"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8,511</w:t>
            </w:r>
          </w:p>
        </w:tc>
        <w:tc>
          <w:tcPr>
            <w:tcW w:w="1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3958F4"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3.780</w:t>
            </w:r>
          </w:p>
        </w:tc>
        <w:tc>
          <w:tcPr>
            <w:tcW w:w="12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166435"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0.000</w:t>
            </w:r>
          </w:p>
        </w:tc>
        <w:tc>
          <w:tcPr>
            <w:tcW w:w="10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0EF761" w14:textId="77777777" w:rsidR="00B00222" w:rsidRPr="00B00222" w:rsidRDefault="00B00222" w:rsidP="00B00222">
            <w:pPr>
              <w:spacing w:after="0" w:line="276" w:lineRule="auto"/>
              <w:jc w:val="both"/>
              <w:rPr>
                <w:rFonts w:ascii="Arial" w:hAnsi="Arial" w:cs="Arial"/>
                <w:bCs/>
              </w:rPr>
            </w:pPr>
            <w:r w:rsidRPr="00B00222">
              <w:rPr>
                <w:rFonts w:ascii="Arial" w:hAnsi="Arial" w:cs="Arial"/>
                <w:bCs/>
              </w:rPr>
              <w:t>***</w:t>
            </w:r>
          </w:p>
        </w:tc>
      </w:tr>
    </w:tbl>
    <w:p w14:paraId="741D9CD5" w14:textId="0B495E18" w:rsidR="0060455A" w:rsidRDefault="0060455A" w:rsidP="00C402F5">
      <w:pPr>
        <w:spacing w:after="0" w:line="276" w:lineRule="auto"/>
        <w:jc w:val="both"/>
        <w:rPr>
          <w:rFonts w:ascii="Arial" w:hAnsi="Arial" w:cs="Arial"/>
          <w:bCs/>
        </w:rPr>
      </w:pPr>
    </w:p>
    <w:p w14:paraId="18AB7C16" w14:textId="77777777" w:rsidR="0060455A" w:rsidRDefault="0060455A">
      <w:pPr>
        <w:rPr>
          <w:rFonts w:ascii="Arial" w:hAnsi="Arial" w:cs="Arial"/>
          <w:bCs/>
        </w:rPr>
      </w:pPr>
      <w:r>
        <w:rPr>
          <w:rFonts w:ascii="Arial" w:hAnsi="Arial" w:cs="Arial"/>
          <w:bCs/>
        </w:rPr>
        <w:br w:type="page"/>
      </w:r>
    </w:p>
    <w:p w14:paraId="787DC05B" w14:textId="1CBDE300" w:rsidR="008A3F4B" w:rsidRDefault="0060455A" w:rsidP="003670A2">
      <w:pPr>
        <w:spacing w:after="0" w:line="276" w:lineRule="auto"/>
        <w:jc w:val="center"/>
        <w:rPr>
          <w:rFonts w:ascii="Arial" w:hAnsi="Arial" w:cs="Arial"/>
          <w:bCs/>
        </w:rPr>
      </w:pPr>
      <w:r>
        <w:rPr>
          <w:rFonts w:ascii="Arial" w:hAnsi="Arial" w:cs="Arial"/>
          <w:bCs/>
        </w:rPr>
        <w:lastRenderedPageBreak/>
        <w:t>References</w:t>
      </w:r>
    </w:p>
    <w:p w14:paraId="3657CBA6" w14:textId="77777777" w:rsidR="001D5D98" w:rsidRDefault="003670A2" w:rsidP="001D5D98">
      <w:pPr>
        <w:pStyle w:val="Bibliography"/>
      </w:pPr>
      <w:r>
        <w:rPr>
          <w:rFonts w:ascii="Arial" w:hAnsi="Arial" w:cs="Arial"/>
          <w:bCs/>
        </w:rPr>
        <w:fldChar w:fldCharType="begin"/>
      </w:r>
      <w:r w:rsidR="001D5D98">
        <w:rPr>
          <w:rFonts w:ascii="Arial" w:hAnsi="Arial" w:cs="Arial"/>
          <w:bCs/>
        </w:rPr>
        <w:instrText xml:space="preserve"> ADDIN ZOTERO_BIBL {"uncited":[],"omitted":[],"custom":[]} CSL_BIBLIOGRAPHY </w:instrText>
      </w:r>
      <w:r>
        <w:rPr>
          <w:rFonts w:ascii="Arial" w:hAnsi="Arial" w:cs="Arial"/>
          <w:bCs/>
        </w:rPr>
        <w:fldChar w:fldCharType="separate"/>
      </w:r>
      <w:proofErr w:type="spellStart"/>
      <w:r w:rsidR="001D5D98">
        <w:t>Abatzoglou</w:t>
      </w:r>
      <w:proofErr w:type="spellEnd"/>
      <w:r w:rsidR="001D5D98">
        <w:t xml:space="preserve">, J. T. (2013). Development of gridded surface meteorological data for ecological applications and modelling. </w:t>
      </w:r>
      <w:r w:rsidR="001D5D98">
        <w:rPr>
          <w:i/>
          <w:iCs/>
        </w:rPr>
        <w:t>International Journal of Climatology</w:t>
      </w:r>
      <w:r w:rsidR="001D5D98">
        <w:t xml:space="preserve">, </w:t>
      </w:r>
      <w:r w:rsidR="001D5D98">
        <w:rPr>
          <w:i/>
          <w:iCs/>
        </w:rPr>
        <w:t>33</w:t>
      </w:r>
      <w:r w:rsidR="001D5D98">
        <w:t>(1), 121–131. https://doi.org/10.1002/joc.3413</w:t>
      </w:r>
    </w:p>
    <w:p w14:paraId="612C60CA" w14:textId="77777777" w:rsidR="001D5D98" w:rsidRDefault="001D5D98" w:rsidP="001D5D98">
      <w:pPr>
        <w:pStyle w:val="Bibliography"/>
      </w:pPr>
      <w:r>
        <w:t xml:space="preserve">Ahl, L. I., </w:t>
      </w:r>
      <w:proofErr w:type="spellStart"/>
      <w:r>
        <w:t>Mravec</w:t>
      </w:r>
      <w:proofErr w:type="spellEnd"/>
      <w:r>
        <w:t xml:space="preserve">, J., Jørgensen, B., Rudall, P. J., Rønsted, N., &amp; Grace, O. M. (2019). Dynamics of intracellular mannan and cell wall folding in the drought responses of succulent </w:t>
      </w:r>
      <w:r>
        <w:rPr>
          <w:i/>
          <w:iCs/>
        </w:rPr>
        <w:t>Aloe</w:t>
      </w:r>
      <w:r>
        <w:t xml:space="preserve"> species. </w:t>
      </w:r>
      <w:r>
        <w:rPr>
          <w:i/>
          <w:iCs/>
        </w:rPr>
        <w:t>Plant, Cell &amp; Environment</w:t>
      </w:r>
      <w:r>
        <w:t xml:space="preserve">, </w:t>
      </w:r>
      <w:r>
        <w:rPr>
          <w:i/>
          <w:iCs/>
        </w:rPr>
        <w:t>42</w:t>
      </w:r>
      <w:r>
        <w:t>(8), 2458–2471. https://doi.org/10.1111/pce.13560</w:t>
      </w:r>
    </w:p>
    <w:p w14:paraId="7E8A1C24" w14:textId="77777777" w:rsidR="001D5D98" w:rsidRDefault="001D5D98" w:rsidP="001D5D98">
      <w:pPr>
        <w:pStyle w:val="Bibliography"/>
      </w:pPr>
      <w:r>
        <w:t xml:space="preserve">Basra, A. S., &amp; Basra, R. K. (1997). </w:t>
      </w:r>
      <w:r>
        <w:rPr>
          <w:i/>
          <w:iCs/>
        </w:rPr>
        <w:t>Mechanisms of environmental stress resistance in plants</w:t>
      </w:r>
      <w:r>
        <w:t>. Routledge.</w:t>
      </w:r>
    </w:p>
    <w:p w14:paraId="13668D76" w14:textId="77777777" w:rsidR="001D5D98" w:rsidRDefault="001D5D98" w:rsidP="001D5D98">
      <w:pPr>
        <w:pStyle w:val="Bibliography"/>
      </w:pPr>
      <w:proofErr w:type="spellStart"/>
      <w:r>
        <w:t>Bharambe</w:t>
      </w:r>
      <w:proofErr w:type="spellEnd"/>
      <w:r>
        <w:t xml:space="preserve">, K. P., Shimizu, Y., </w:t>
      </w:r>
      <w:proofErr w:type="spellStart"/>
      <w:r>
        <w:t>Kantoush</w:t>
      </w:r>
      <w:proofErr w:type="spellEnd"/>
      <w:r>
        <w:t xml:space="preserve">, S. A., Sumi, T., &amp; Saber, M. (2023). Impacts of climate change on drought and its consequences on the agricultural crop under worst-case scenario over the Godavari River Basin, India. </w:t>
      </w:r>
      <w:r>
        <w:rPr>
          <w:i/>
          <w:iCs/>
        </w:rPr>
        <w:t>Climate Services</w:t>
      </w:r>
      <w:r>
        <w:t xml:space="preserve">, </w:t>
      </w:r>
      <w:r>
        <w:rPr>
          <w:i/>
          <w:iCs/>
        </w:rPr>
        <w:t>32</w:t>
      </w:r>
      <w:r>
        <w:t>, 100415. https://doi.org/10.1016/j.cliser.2023.100415</w:t>
      </w:r>
    </w:p>
    <w:p w14:paraId="604DAF6C" w14:textId="77777777" w:rsidR="001D5D98" w:rsidRDefault="001D5D98" w:rsidP="001D5D98">
      <w:pPr>
        <w:pStyle w:val="Bibliography"/>
      </w:pPr>
      <w:r>
        <w:t xml:space="preserve">Blonder, B., Both, S., </w:t>
      </w:r>
      <w:proofErr w:type="spellStart"/>
      <w:r>
        <w:t>Jodra</w:t>
      </w:r>
      <w:proofErr w:type="spellEnd"/>
      <w:r>
        <w:t xml:space="preserve">, M., Xu, H., Fricker, M., Matos, I. S., </w:t>
      </w:r>
      <w:proofErr w:type="spellStart"/>
      <w:r>
        <w:t>Majalap</w:t>
      </w:r>
      <w:proofErr w:type="spellEnd"/>
      <w:r>
        <w:t xml:space="preserve">, N., </w:t>
      </w:r>
      <w:proofErr w:type="spellStart"/>
      <w:r>
        <w:t>Burslem</w:t>
      </w:r>
      <w:proofErr w:type="spellEnd"/>
      <w:r>
        <w:t xml:space="preserve">, D. F. R. P., Teh, Y. A., &amp; Malhi, Y. (2020). Linking functional traits to multiscale statistics of leaf venation networks. </w:t>
      </w:r>
      <w:r>
        <w:rPr>
          <w:i/>
          <w:iCs/>
        </w:rPr>
        <w:t>New Phytologist</w:t>
      </w:r>
      <w:r>
        <w:t xml:space="preserve">, </w:t>
      </w:r>
      <w:r>
        <w:rPr>
          <w:i/>
          <w:iCs/>
        </w:rPr>
        <w:t>228</w:t>
      </w:r>
      <w:r>
        <w:t>(6), 1796–1810. https://doi.org/10.1111/nph.16830</w:t>
      </w:r>
    </w:p>
    <w:p w14:paraId="1F4FADFC" w14:textId="77777777" w:rsidR="001D5D98" w:rsidRDefault="001D5D98" w:rsidP="001D5D98">
      <w:pPr>
        <w:pStyle w:val="Bibliography"/>
      </w:pPr>
      <w:r>
        <w:t xml:space="preserve">Bolan, S., Padhye, L. P., </w:t>
      </w:r>
      <w:proofErr w:type="spellStart"/>
      <w:r>
        <w:t>Jasemizad</w:t>
      </w:r>
      <w:proofErr w:type="spellEnd"/>
      <w:r>
        <w:t xml:space="preserve">, T., </w:t>
      </w:r>
      <w:proofErr w:type="spellStart"/>
      <w:r>
        <w:t>Govarthanan</w:t>
      </w:r>
      <w:proofErr w:type="spellEnd"/>
      <w:r>
        <w:t xml:space="preserve">, M., Karmegam, N., Wijesekara, H., </w:t>
      </w:r>
      <w:proofErr w:type="spellStart"/>
      <w:r>
        <w:t>Amarasiri</w:t>
      </w:r>
      <w:proofErr w:type="spellEnd"/>
      <w:r>
        <w:t xml:space="preserve">, D., Hou, D., Zhou, P., Biswal, B. K., Balasubramanian, R., Wang, H., Siddique, K. H. M., Rinklebe, J., Kirkham, M. B., &amp; Bolan, N. (2024). Impacts of climate change on the fate of contaminants through extreme weather events. </w:t>
      </w:r>
      <w:r>
        <w:rPr>
          <w:i/>
          <w:iCs/>
        </w:rPr>
        <w:t>Science of The Total Environment</w:t>
      </w:r>
      <w:r>
        <w:t xml:space="preserve">, </w:t>
      </w:r>
      <w:r>
        <w:rPr>
          <w:i/>
          <w:iCs/>
        </w:rPr>
        <w:t>909</w:t>
      </w:r>
      <w:r>
        <w:t>, 168388. https://doi.org/10.1016/j.scitotenv.2023.168388</w:t>
      </w:r>
    </w:p>
    <w:p w14:paraId="4ED257AA" w14:textId="77777777" w:rsidR="001D5D98" w:rsidRDefault="001D5D98" w:rsidP="001D5D98">
      <w:pPr>
        <w:pStyle w:val="Bibliography"/>
      </w:pPr>
      <w:r>
        <w:t xml:space="preserve">Buckley, T. N., John, G. P., </w:t>
      </w:r>
      <w:proofErr w:type="spellStart"/>
      <w:r>
        <w:t>Scoffoni</w:t>
      </w:r>
      <w:proofErr w:type="spellEnd"/>
      <w:r>
        <w:t xml:space="preserve">, C., &amp; Sack, L. (2015). How Does Leaf Anatomy Influence Water Transport outside the Xylem? </w:t>
      </w:r>
      <w:r>
        <w:rPr>
          <w:i/>
          <w:iCs/>
        </w:rPr>
        <w:t>Plant Physiology</w:t>
      </w:r>
      <w:r>
        <w:t xml:space="preserve">, </w:t>
      </w:r>
      <w:r>
        <w:rPr>
          <w:i/>
          <w:iCs/>
        </w:rPr>
        <w:t>168</w:t>
      </w:r>
      <w:r>
        <w:t>(4), 1616–1635. https://doi.org/10.1104/pp.15.00731</w:t>
      </w:r>
    </w:p>
    <w:p w14:paraId="7679FAA8" w14:textId="77777777" w:rsidR="001D5D98" w:rsidRDefault="001D5D98" w:rsidP="001D5D98">
      <w:pPr>
        <w:pStyle w:val="Bibliography"/>
      </w:pPr>
      <w:r>
        <w:lastRenderedPageBreak/>
        <w:t xml:space="preserve">Chavarria, G., &amp; dos Santos, H. P. (2012). Plant Water Relations: Absorption, Transport and Control Mechanisms. In G. Montanaro (Ed.), </w:t>
      </w:r>
      <w:r>
        <w:rPr>
          <w:i/>
          <w:iCs/>
        </w:rPr>
        <w:t>Advances in Selected Plant Physiology Aspects</w:t>
      </w:r>
      <w:r>
        <w:t xml:space="preserve">. </w:t>
      </w:r>
      <w:proofErr w:type="spellStart"/>
      <w:r>
        <w:t>InTech</w:t>
      </w:r>
      <w:proofErr w:type="spellEnd"/>
      <w:r>
        <w:t>. https://doi.org/10.5772/33478</w:t>
      </w:r>
    </w:p>
    <w:p w14:paraId="4092006F" w14:textId="77777777" w:rsidR="001D5D98" w:rsidRDefault="001D5D98" w:rsidP="001D5D98">
      <w:pPr>
        <w:pStyle w:val="Bibliography"/>
      </w:pPr>
      <w:r>
        <w:t xml:space="preserve">Chaves, M. M. (2004). Mechanisms underlying plant resilience to water deficits: Prospects for water-saving agriculture. </w:t>
      </w:r>
      <w:r>
        <w:rPr>
          <w:i/>
          <w:iCs/>
        </w:rPr>
        <w:t>Journal of Experimental Botany</w:t>
      </w:r>
      <w:r>
        <w:t xml:space="preserve">, </w:t>
      </w:r>
      <w:r>
        <w:rPr>
          <w:i/>
          <w:iCs/>
        </w:rPr>
        <w:t>55</w:t>
      </w:r>
      <w:r>
        <w:t>(407), 2365–2384. https://doi.org/10.1093/jxb/erh269</w:t>
      </w:r>
    </w:p>
    <w:p w14:paraId="3C27707A" w14:textId="77777777" w:rsidR="001D5D98" w:rsidRDefault="001D5D98" w:rsidP="001D5D98">
      <w:pPr>
        <w:pStyle w:val="Bibliography"/>
      </w:pPr>
      <w:r>
        <w:t xml:space="preserve">Cornelissen, J. H. C., </w:t>
      </w:r>
      <w:proofErr w:type="spellStart"/>
      <w:r>
        <w:t>Lavorel</w:t>
      </w:r>
      <w:proofErr w:type="spellEnd"/>
      <w:r>
        <w:t xml:space="preserve">, S., Garnier, E., Díaz, S., Buchmann, N., Gurvich, D. E., Reich, P. B., Steege, H. </w:t>
      </w:r>
      <w:proofErr w:type="spellStart"/>
      <w:r>
        <w:t>ter</w:t>
      </w:r>
      <w:proofErr w:type="spellEnd"/>
      <w:r>
        <w:t xml:space="preserve">, Morgan, H. D., Heijden, M. G. A. van der, </w:t>
      </w:r>
      <w:proofErr w:type="spellStart"/>
      <w:r>
        <w:t>Pausas</w:t>
      </w:r>
      <w:proofErr w:type="spellEnd"/>
      <w:r>
        <w:t xml:space="preserve">, J. G., &amp; </w:t>
      </w:r>
      <w:proofErr w:type="spellStart"/>
      <w:r>
        <w:t>Poorter</w:t>
      </w:r>
      <w:proofErr w:type="spellEnd"/>
      <w:r>
        <w:t xml:space="preserve">, H. (2003). A handbook of protocols for </w:t>
      </w:r>
      <w:proofErr w:type="spellStart"/>
      <w:r>
        <w:t>standardised</w:t>
      </w:r>
      <w:proofErr w:type="spellEnd"/>
      <w:r>
        <w:t xml:space="preserve"> and easy measurement of plant functional traits worldwide. </w:t>
      </w:r>
      <w:r>
        <w:rPr>
          <w:i/>
          <w:iCs/>
        </w:rPr>
        <w:t>Australian Journal of Botany</w:t>
      </w:r>
      <w:r>
        <w:t xml:space="preserve">, </w:t>
      </w:r>
      <w:r>
        <w:rPr>
          <w:i/>
          <w:iCs/>
        </w:rPr>
        <w:t>51</w:t>
      </w:r>
      <w:r>
        <w:t>(4), 335. https://doi.org/10.1071/BT02124</w:t>
      </w:r>
    </w:p>
    <w:p w14:paraId="5012BD1B" w14:textId="77777777" w:rsidR="001D5D98" w:rsidRDefault="001D5D98" w:rsidP="001D5D98">
      <w:pPr>
        <w:pStyle w:val="Bibliography"/>
      </w:pPr>
      <w:r>
        <w:t xml:space="preserve">Davidian, M., &amp; Giltinan, D. M. (2017). </w:t>
      </w:r>
      <w:r>
        <w:rPr>
          <w:i/>
          <w:iCs/>
        </w:rPr>
        <w:t>Nonlinear Models for Repeated Measurement Data</w:t>
      </w:r>
      <w:r>
        <w:t xml:space="preserve"> (1st ed.). Routledge. https://doi.org/10.1201/9780203745502</w:t>
      </w:r>
    </w:p>
    <w:p w14:paraId="79ED84E7" w14:textId="77777777" w:rsidR="001D5D98" w:rsidRDefault="001D5D98" w:rsidP="001D5D98">
      <w:pPr>
        <w:pStyle w:val="Bibliography"/>
      </w:pPr>
      <w:r>
        <w:t xml:space="preserve">De Swaef, T., De Schepper, V., Vandegehuchte, M. W., &amp; Steppe, K. (2015). Stem diameter variations as a versatile research tool in ecophysiology. </w:t>
      </w:r>
      <w:r>
        <w:rPr>
          <w:i/>
          <w:iCs/>
        </w:rPr>
        <w:t>Tree Physiology</w:t>
      </w:r>
      <w:r>
        <w:t xml:space="preserve">, </w:t>
      </w:r>
      <w:r>
        <w:rPr>
          <w:i/>
          <w:iCs/>
        </w:rPr>
        <w:t>35</w:t>
      </w:r>
      <w:r>
        <w:t>(10), 1047–1061. https://doi.org/10.1093/treephys/tpv080</w:t>
      </w:r>
    </w:p>
    <w:p w14:paraId="281098CA" w14:textId="77777777" w:rsidR="001D5D98" w:rsidRDefault="001D5D98" w:rsidP="001D5D98">
      <w:pPr>
        <w:pStyle w:val="Bibliography"/>
      </w:pPr>
      <w:proofErr w:type="spellStart"/>
      <w:r>
        <w:t>Deslauriers</w:t>
      </w:r>
      <w:proofErr w:type="spellEnd"/>
      <w:r>
        <w:t xml:space="preserve">, A., Rossi, S., &amp; </w:t>
      </w:r>
      <w:proofErr w:type="spellStart"/>
      <w:r>
        <w:t>Anfodillo</w:t>
      </w:r>
      <w:proofErr w:type="spellEnd"/>
      <w:r>
        <w:t xml:space="preserve">, T. (2007). Dendrometer and intra-annual tree growth: What kind of information can be inferred? </w:t>
      </w:r>
      <w:proofErr w:type="spellStart"/>
      <w:r>
        <w:rPr>
          <w:i/>
          <w:iCs/>
        </w:rPr>
        <w:t>Dendrochronologia</w:t>
      </w:r>
      <w:proofErr w:type="spellEnd"/>
      <w:r>
        <w:t xml:space="preserve">, </w:t>
      </w:r>
      <w:r>
        <w:rPr>
          <w:i/>
          <w:iCs/>
        </w:rPr>
        <w:t>25</w:t>
      </w:r>
      <w:r>
        <w:t>(2), 113–124. https://doi.org/10.1016/j.dendro.2007.05.003</w:t>
      </w:r>
    </w:p>
    <w:p w14:paraId="1FC2556D" w14:textId="77777777" w:rsidR="001D5D98" w:rsidRDefault="001D5D98" w:rsidP="001D5D98">
      <w:pPr>
        <w:pStyle w:val="Bibliography"/>
      </w:pPr>
      <w:r>
        <w:t xml:space="preserve">Dietrich, L., Zweifel, R., &amp; Kahmen, A. (2018). Daily stem diameter variations can predict the canopy water status of mature temperate trees. </w:t>
      </w:r>
      <w:r>
        <w:rPr>
          <w:i/>
          <w:iCs/>
        </w:rPr>
        <w:t>Tree Physiology</w:t>
      </w:r>
      <w:r>
        <w:t xml:space="preserve">, </w:t>
      </w:r>
      <w:r>
        <w:rPr>
          <w:i/>
          <w:iCs/>
        </w:rPr>
        <w:t>38</w:t>
      </w:r>
      <w:r>
        <w:t>(7), 941–952. https://doi.org/10.1093/treephys/tpy023</w:t>
      </w:r>
    </w:p>
    <w:p w14:paraId="7D53FA7B" w14:textId="77777777" w:rsidR="001D5D98" w:rsidRPr="001D5D98" w:rsidRDefault="001D5D98" w:rsidP="001D5D98">
      <w:pPr>
        <w:pStyle w:val="Bibliography"/>
        <w:rPr>
          <w:lang w:val="pt-BR"/>
        </w:rPr>
      </w:pPr>
      <w:r>
        <w:t xml:space="preserve">Dunkleberger, R., </w:t>
      </w:r>
      <w:proofErr w:type="spellStart"/>
      <w:r>
        <w:t>Sauchyn</w:t>
      </w:r>
      <w:proofErr w:type="spellEnd"/>
      <w:r>
        <w:t xml:space="preserve">, D. J., &amp; Vanderwel, M. C. (2023). Using thermal imagery and changes in stem radius to assess water stress in two coniferous tree species. </w:t>
      </w:r>
      <w:r w:rsidRPr="001D5D98">
        <w:rPr>
          <w:i/>
          <w:iCs/>
          <w:lang w:val="pt-BR"/>
        </w:rPr>
        <w:t>Agricultural and Forest Meteorology</w:t>
      </w:r>
      <w:r w:rsidRPr="001D5D98">
        <w:rPr>
          <w:lang w:val="pt-BR"/>
        </w:rPr>
        <w:t xml:space="preserve">, </w:t>
      </w:r>
      <w:r w:rsidRPr="001D5D98">
        <w:rPr>
          <w:i/>
          <w:iCs/>
          <w:lang w:val="pt-BR"/>
        </w:rPr>
        <w:t>341</w:t>
      </w:r>
      <w:r w:rsidRPr="001D5D98">
        <w:rPr>
          <w:lang w:val="pt-BR"/>
        </w:rPr>
        <w:t>, 109686. https://doi.org/10.1016/j.agrformet.2023.109686</w:t>
      </w:r>
    </w:p>
    <w:p w14:paraId="19BD3041" w14:textId="77777777" w:rsidR="001D5D98" w:rsidRDefault="001D5D98" w:rsidP="001D5D98">
      <w:pPr>
        <w:pStyle w:val="Bibliography"/>
      </w:pPr>
      <w:r w:rsidRPr="001D5D98">
        <w:rPr>
          <w:lang w:val="pt-BR"/>
        </w:rPr>
        <w:lastRenderedPageBreak/>
        <w:t xml:space="preserve">Flexas, J., Díaz‐Espejo, A., Conesa, M. A., Coopman, R. E., Douthe, C., Gago, J., Gallé, A., Galmés, J., Medrano, H., Ribas‐Carbo, M., Tomàs, M., &amp; Niinemets, Ü. (2016). </w:t>
      </w:r>
      <w:r>
        <w:t xml:space="preserve">Mesophyll conductance to CO </w:t>
      </w:r>
      <w:r>
        <w:rPr>
          <w:vertAlign w:val="subscript"/>
        </w:rPr>
        <w:t>2</w:t>
      </w:r>
      <w:r>
        <w:t xml:space="preserve"> and Rubisco as targets for improving intrinsic water use efficiency in C </w:t>
      </w:r>
      <w:r>
        <w:rPr>
          <w:vertAlign w:val="subscript"/>
        </w:rPr>
        <w:t>3</w:t>
      </w:r>
      <w:r>
        <w:t xml:space="preserve"> plants. </w:t>
      </w:r>
      <w:r>
        <w:rPr>
          <w:i/>
          <w:iCs/>
        </w:rPr>
        <w:t>Plant, Cell &amp; Environment</w:t>
      </w:r>
      <w:r>
        <w:t xml:space="preserve">, </w:t>
      </w:r>
      <w:r>
        <w:rPr>
          <w:i/>
          <w:iCs/>
        </w:rPr>
        <w:t>39</w:t>
      </w:r>
      <w:r>
        <w:t>(5), 965–982. https://doi.org/10.1111/pce.12622</w:t>
      </w:r>
    </w:p>
    <w:p w14:paraId="09F0F2ED" w14:textId="77777777" w:rsidR="001D5D98" w:rsidRDefault="001D5D98" w:rsidP="001D5D98">
      <w:pPr>
        <w:pStyle w:val="Bibliography"/>
      </w:pPr>
      <w:r>
        <w:t xml:space="preserve">Franceschi, E., Moser-Reischl, A., Honold, M., Rahman, M. A., </w:t>
      </w:r>
      <w:proofErr w:type="spellStart"/>
      <w:r>
        <w:t>Pretzsch</w:t>
      </w:r>
      <w:proofErr w:type="spellEnd"/>
      <w:r>
        <w:t xml:space="preserve">, H., </w:t>
      </w:r>
      <w:proofErr w:type="spellStart"/>
      <w:r>
        <w:t>Pauleit</w:t>
      </w:r>
      <w:proofErr w:type="spellEnd"/>
      <w:r>
        <w:t xml:space="preserve">, S., &amp; Rötzer, T. (2023). Urban environment, drought events and climate change strongly affect the growth of common urban tree species in a temperate city. </w:t>
      </w:r>
      <w:r>
        <w:rPr>
          <w:i/>
          <w:iCs/>
        </w:rPr>
        <w:t>Urban Forestry &amp; Urban Greening</w:t>
      </w:r>
      <w:r>
        <w:t xml:space="preserve">, </w:t>
      </w:r>
      <w:r>
        <w:rPr>
          <w:i/>
          <w:iCs/>
        </w:rPr>
        <w:t>88</w:t>
      </w:r>
      <w:r>
        <w:t>, 128083. https://doi.org/10.1016/j.ufug.2023.128083</w:t>
      </w:r>
    </w:p>
    <w:p w14:paraId="7BA4223F" w14:textId="77777777" w:rsidR="001D5D98" w:rsidRDefault="001D5D98" w:rsidP="001D5D98">
      <w:pPr>
        <w:pStyle w:val="Bibliography"/>
      </w:pPr>
      <w:r>
        <w:t xml:space="preserve">Fry, E. L., Manning, P., &amp; Power, S. A. (2014). Ecosystem functions are resistant to extreme changes to rainfall regimes in a mesotrophic grassland. </w:t>
      </w:r>
      <w:r>
        <w:rPr>
          <w:i/>
          <w:iCs/>
        </w:rPr>
        <w:t>Plant and Soil</w:t>
      </w:r>
      <w:r>
        <w:t xml:space="preserve">, </w:t>
      </w:r>
      <w:r>
        <w:rPr>
          <w:i/>
          <w:iCs/>
        </w:rPr>
        <w:t>381</w:t>
      </w:r>
      <w:r>
        <w:t>(1–2), 351–365. https://doi.org/10.1007/s11104-014-2137-2</w:t>
      </w:r>
    </w:p>
    <w:p w14:paraId="62C2B4E9" w14:textId="77777777" w:rsidR="001D5D98" w:rsidRDefault="001D5D98" w:rsidP="001D5D98">
      <w:pPr>
        <w:pStyle w:val="Bibliography"/>
      </w:pPr>
      <w:r>
        <w:t xml:space="preserve">Garnier, E., Shipley, B., </w:t>
      </w:r>
      <w:proofErr w:type="spellStart"/>
      <w:r>
        <w:t>Roumet</w:t>
      </w:r>
      <w:proofErr w:type="spellEnd"/>
      <w:r>
        <w:t xml:space="preserve">, C., &amp; Laurent, G. (2001). A standardized protocol for the determination of specific leaf area and leaf dry matter content: </w:t>
      </w:r>
      <w:r>
        <w:rPr>
          <w:i/>
          <w:iCs/>
        </w:rPr>
        <w:t>Protocol for the determination of leaf traits</w:t>
      </w:r>
      <w:r>
        <w:t xml:space="preserve">. </w:t>
      </w:r>
      <w:r>
        <w:rPr>
          <w:i/>
          <w:iCs/>
        </w:rPr>
        <w:t>Functional Ecology</w:t>
      </w:r>
      <w:r>
        <w:t xml:space="preserve">, </w:t>
      </w:r>
      <w:r>
        <w:rPr>
          <w:i/>
          <w:iCs/>
        </w:rPr>
        <w:t>15</w:t>
      </w:r>
      <w:r>
        <w:t>(5), 688–695. https://doi.org/10.1046/j.0269-8463.2001.00563.x</w:t>
      </w:r>
    </w:p>
    <w:p w14:paraId="62A32962" w14:textId="77777777" w:rsidR="001D5D98" w:rsidRDefault="001D5D98" w:rsidP="001D5D98">
      <w:pPr>
        <w:pStyle w:val="Bibliography"/>
      </w:pPr>
      <w:r>
        <w:t xml:space="preserve">Gu, L., Chen, J., Yin, J., Sullivan, S. C., Wang, H.-M., Guo, S., Zhang, L., &amp; Kim, J.-S. (2020). Projected increases in magnitude and socioeconomic exposure of global droughts in 1.5 and 2 °C warmer climates. </w:t>
      </w:r>
      <w:r>
        <w:rPr>
          <w:i/>
          <w:iCs/>
        </w:rPr>
        <w:t>Hydrology and Earth System Sciences</w:t>
      </w:r>
      <w:r>
        <w:t xml:space="preserve">, </w:t>
      </w:r>
      <w:r>
        <w:rPr>
          <w:i/>
          <w:iCs/>
        </w:rPr>
        <w:t>24</w:t>
      </w:r>
      <w:r>
        <w:t>(1), 451–472. https://doi.org/10.5194/hess-24-451-2020</w:t>
      </w:r>
    </w:p>
    <w:p w14:paraId="28776D2B" w14:textId="77777777" w:rsidR="001D5D98" w:rsidRDefault="001D5D98" w:rsidP="001D5D98">
      <w:pPr>
        <w:pStyle w:val="Bibliography"/>
      </w:pPr>
      <w:r>
        <w:t xml:space="preserve">Guérin, M., Martin‐Benito, D., von Arx, G., Andreu‐Hayles, L., Griffin, K. L., Hamdan, R., McDowell, N. G., Muscarella, R., </w:t>
      </w:r>
      <w:proofErr w:type="spellStart"/>
      <w:r>
        <w:t>Pockman</w:t>
      </w:r>
      <w:proofErr w:type="spellEnd"/>
      <w:r>
        <w:t xml:space="preserve">, W., &amp; </w:t>
      </w:r>
      <w:proofErr w:type="spellStart"/>
      <w:r>
        <w:t>Gentine</w:t>
      </w:r>
      <w:proofErr w:type="spellEnd"/>
      <w:r>
        <w:t xml:space="preserve">, P. (2018). Interannual variations in needle and sapwood traits of Pinus edulis branches under an experimental drought. </w:t>
      </w:r>
      <w:r>
        <w:rPr>
          <w:i/>
          <w:iCs/>
        </w:rPr>
        <w:t>Ecology and Evolution</w:t>
      </w:r>
      <w:r>
        <w:t xml:space="preserve">, </w:t>
      </w:r>
      <w:r>
        <w:rPr>
          <w:i/>
          <w:iCs/>
        </w:rPr>
        <w:t>8</w:t>
      </w:r>
      <w:r>
        <w:t>(3), 1655–1672.</w:t>
      </w:r>
    </w:p>
    <w:p w14:paraId="08A3D8ED" w14:textId="77777777" w:rsidR="001D5D98" w:rsidRDefault="001D5D98" w:rsidP="001D5D98">
      <w:pPr>
        <w:pStyle w:val="Bibliography"/>
      </w:pPr>
      <w:r>
        <w:t xml:space="preserve">Gusta, L., &amp; Chen, T. (1987). The physiology of water and temperature stress. </w:t>
      </w:r>
      <w:r>
        <w:rPr>
          <w:i/>
          <w:iCs/>
        </w:rPr>
        <w:t>Wheat and Wheat Improvement</w:t>
      </w:r>
      <w:r>
        <w:t xml:space="preserve">, </w:t>
      </w:r>
      <w:r>
        <w:rPr>
          <w:i/>
          <w:iCs/>
        </w:rPr>
        <w:t>13</w:t>
      </w:r>
      <w:r>
        <w:t>, 115–150.</w:t>
      </w:r>
    </w:p>
    <w:p w14:paraId="10C5A875" w14:textId="77777777" w:rsidR="001D5D98" w:rsidRDefault="001D5D98" w:rsidP="001D5D98">
      <w:pPr>
        <w:pStyle w:val="Bibliography"/>
      </w:pPr>
      <w:r>
        <w:lastRenderedPageBreak/>
        <w:t xml:space="preserve">Hatfield, J. L., &amp; Dold, C. (2019). Water-use efficiency: Advances and challenges in a changing climate. </w:t>
      </w:r>
      <w:r>
        <w:rPr>
          <w:i/>
          <w:iCs/>
        </w:rPr>
        <w:t>Frontiers in Plant Science</w:t>
      </w:r>
      <w:r>
        <w:t xml:space="preserve">, </w:t>
      </w:r>
      <w:r>
        <w:rPr>
          <w:i/>
          <w:iCs/>
        </w:rPr>
        <w:t>10</w:t>
      </w:r>
      <w:r>
        <w:t>, 103.</w:t>
      </w:r>
    </w:p>
    <w:p w14:paraId="09DC585D" w14:textId="77777777" w:rsidR="001D5D98" w:rsidRDefault="001D5D98" w:rsidP="001D5D98">
      <w:pPr>
        <w:pStyle w:val="Bibliography"/>
      </w:pPr>
      <w:proofErr w:type="spellStart"/>
      <w:r>
        <w:t>Hipel</w:t>
      </w:r>
      <w:proofErr w:type="spellEnd"/>
      <w:r>
        <w:t xml:space="preserve">, K. W. (with MacLeod, A. I.). (1994). </w:t>
      </w:r>
      <w:r>
        <w:rPr>
          <w:i/>
          <w:iCs/>
        </w:rPr>
        <w:t>Time series modelling of water resources and environmental systems</w:t>
      </w:r>
      <w:r>
        <w:t>. Elsevier.</w:t>
      </w:r>
    </w:p>
    <w:p w14:paraId="6536A2AD" w14:textId="77777777" w:rsidR="001D5D98" w:rsidRDefault="001D5D98" w:rsidP="001D5D98">
      <w:pPr>
        <w:pStyle w:val="Bibliography"/>
      </w:pPr>
      <w:proofErr w:type="spellStart"/>
      <w:r>
        <w:t>Ievinsh</w:t>
      </w:r>
      <w:proofErr w:type="spellEnd"/>
      <w:r>
        <w:t xml:space="preserve">, G. (2023). Water Content of Plant Tissues: So Simple That Almost Forgotten? </w:t>
      </w:r>
      <w:r>
        <w:rPr>
          <w:i/>
          <w:iCs/>
        </w:rPr>
        <w:t>Plants</w:t>
      </w:r>
      <w:r>
        <w:t xml:space="preserve">, </w:t>
      </w:r>
      <w:r>
        <w:rPr>
          <w:i/>
          <w:iCs/>
        </w:rPr>
        <w:t>12</w:t>
      </w:r>
      <w:r>
        <w:t>(6), 1238. https://doi.org/10.3390/plants12061238</w:t>
      </w:r>
    </w:p>
    <w:p w14:paraId="7C0BBE35" w14:textId="77777777" w:rsidR="001D5D98" w:rsidRDefault="001D5D98" w:rsidP="001D5D98">
      <w:pPr>
        <w:pStyle w:val="Bibliography"/>
      </w:pPr>
      <w:r>
        <w:t xml:space="preserve">Kendall, M. G., &amp; Stuart, A. (1969). The Advanced Theory of Statistics. Vol. 3. </w:t>
      </w:r>
      <w:r>
        <w:rPr>
          <w:i/>
          <w:iCs/>
        </w:rPr>
        <w:t>Biometrics</w:t>
      </w:r>
      <w:r>
        <w:t xml:space="preserve">, </w:t>
      </w:r>
      <w:r>
        <w:rPr>
          <w:i/>
          <w:iCs/>
        </w:rPr>
        <w:t>25</w:t>
      </w:r>
      <w:r>
        <w:t>(2), 435.</w:t>
      </w:r>
    </w:p>
    <w:p w14:paraId="698CDEA7" w14:textId="77777777" w:rsidR="001D5D98" w:rsidRDefault="001D5D98" w:rsidP="001D5D98">
      <w:pPr>
        <w:pStyle w:val="Bibliography"/>
      </w:pPr>
      <w:r>
        <w:t xml:space="preserve">Lawson, T., Simkin, A. J., Kelly, G., &amp; Granot, D. (2014). Mesophyll photosynthesis and guard cell metabolism impacts on stomatal </w:t>
      </w:r>
      <w:proofErr w:type="spellStart"/>
      <w:r>
        <w:t>behaviour</w:t>
      </w:r>
      <w:proofErr w:type="spellEnd"/>
      <w:r>
        <w:t xml:space="preserve">. </w:t>
      </w:r>
      <w:r>
        <w:rPr>
          <w:i/>
          <w:iCs/>
        </w:rPr>
        <w:t>New Phytologist</w:t>
      </w:r>
      <w:r>
        <w:t xml:space="preserve">, </w:t>
      </w:r>
      <w:r>
        <w:rPr>
          <w:i/>
          <w:iCs/>
        </w:rPr>
        <w:t>203</w:t>
      </w:r>
      <w:r>
        <w:t>(4), 1064–1081. https://doi.org/10.1111/nph.12945</w:t>
      </w:r>
    </w:p>
    <w:p w14:paraId="5C469FFB" w14:textId="77777777" w:rsidR="001D5D98" w:rsidRDefault="001D5D98" w:rsidP="001D5D98">
      <w:pPr>
        <w:pStyle w:val="Bibliography"/>
      </w:pPr>
      <w:proofErr w:type="spellStart"/>
      <w:r>
        <w:t>Libiseller</w:t>
      </w:r>
      <w:proofErr w:type="spellEnd"/>
      <w:r>
        <w:t xml:space="preserve">, C., &amp; </w:t>
      </w:r>
      <w:proofErr w:type="spellStart"/>
      <w:r>
        <w:t>Grimvall</w:t>
      </w:r>
      <w:proofErr w:type="spellEnd"/>
      <w:r>
        <w:t xml:space="preserve">, A. (2002). Performance of partial Mann–Kendall tests for trend detection in the presence of covariates. </w:t>
      </w:r>
      <w:proofErr w:type="spellStart"/>
      <w:r>
        <w:rPr>
          <w:i/>
          <w:iCs/>
        </w:rPr>
        <w:t>Environmetrics</w:t>
      </w:r>
      <w:proofErr w:type="spellEnd"/>
      <w:r>
        <w:t xml:space="preserve">, </w:t>
      </w:r>
      <w:r>
        <w:rPr>
          <w:i/>
          <w:iCs/>
        </w:rPr>
        <w:t>13</w:t>
      </w:r>
      <w:r>
        <w:t>(1), 71–84. https://doi.org/10.1002/env.507</w:t>
      </w:r>
    </w:p>
    <w:p w14:paraId="1C744EEE" w14:textId="77777777" w:rsidR="001D5D98" w:rsidRDefault="001D5D98" w:rsidP="001D5D98">
      <w:pPr>
        <w:pStyle w:val="Bibliography"/>
      </w:pPr>
      <w:r>
        <w:t xml:space="preserve">Linton, M., Sperry, J., &amp; Williams, D. (1998a). Limits to water transport in Juniperus </w:t>
      </w:r>
      <w:proofErr w:type="spellStart"/>
      <w:r>
        <w:t>osteosperma</w:t>
      </w:r>
      <w:proofErr w:type="spellEnd"/>
      <w:r>
        <w:t xml:space="preserve"> and Pinus edulis: Implications for drought tolerance and regulation of transpiration. </w:t>
      </w:r>
      <w:r>
        <w:rPr>
          <w:i/>
          <w:iCs/>
        </w:rPr>
        <w:t>Functional Ecology</w:t>
      </w:r>
      <w:r>
        <w:t xml:space="preserve">, </w:t>
      </w:r>
      <w:r>
        <w:rPr>
          <w:i/>
          <w:iCs/>
        </w:rPr>
        <w:t>12</w:t>
      </w:r>
      <w:r>
        <w:t>(6), 906–911.</w:t>
      </w:r>
    </w:p>
    <w:p w14:paraId="3504C5C5" w14:textId="77777777" w:rsidR="001D5D98" w:rsidRDefault="001D5D98" w:rsidP="001D5D98">
      <w:pPr>
        <w:pStyle w:val="Bibliography"/>
      </w:pPr>
      <w:r>
        <w:t xml:space="preserve">Linton, M., Sperry, J., &amp; Williams, D. (1998b). Limits to water transport in Juniperus </w:t>
      </w:r>
      <w:proofErr w:type="spellStart"/>
      <w:r>
        <w:t>osteosperma</w:t>
      </w:r>
      <w:proofErr w:type="spellEnd"/>
      <w:r>
        <w:t xml:space="preserve"> and Pinus edulis: Implications for drought tolerance and regulation of transpiration. </w:t>
      </w:r>
      <w:r>
        <w:rPr>
          <w:i/>
          <w:iCs/>
        </w:rPr>
        <w:t>Functional Ecology</w:t>
      </w:r>
      <w:r>
        <w:t xml:space="preserve">, </w:t>
      </w:r>
      <w:r>
        <w:rPr>
          <w:i/>
          <w:iCs/>
        </w:rPr>
        <w:t>12</w:t>
      </w:r>
      <w:r>
        <w:t>(6), 906–911.</w:t>
      </w:r>
    </w:p>
    <w:p w14:paraId="1323F115" w14:textId="77777777" w:rsidR="001D5D98" w:rsidRDefault="001D5D98" w:rsidP="001D5D98">
      <w:pPr>
        <w:pStyle w:val="Bibliography"/>
      </w:pPr>
      <w:r>
        <w:t xml:space="preserve">Linton, M., Sperry, J., &amp; Williams, D. (1998c). Limits to water transport in Juniperus </w:t>
      </w:r>
      <w:proofErr w:type="spellStart"/>
      <w:r>
        <w:t>osteosperma</w:t>
      </w:r>
      <w:proofErr w:type="spellEnd"/>
      <w:r>
        <w:t xml:space="preserve"> and Pinus edulis: Implications for drought tolerance and regulation of transpiration. </w:t>
      </w:r>
      <w:r>
        <w:rPr>
          <w:i/>
          <w:iCs/>
        </w:rPr>
        <w:t>Functional Ecology</w:t>
      </w:r>
      <w:r>
        <w:t xml:space="preserve">, </w:t>
      </w:r>
      <w:r>
        <w:rPr>
          <w:i/>
          <w:iCs/>
        </w:rPr>
        <w:t>12</w:t>
      </w:r>
      <w:r>
        <w:t>(6), 906–911.</w:t>
      </w:r>
    </w:p>
    <w:p w14:paraId="64E4764A" w14:textId="77777777" w:rsidR="001D5D98" w:rsidRDefault="001D5D98" w:rsidP="001D5D98">
      <w:pPr>
        <w:pStyle w:val="Bibliography"/>
      </w:pPr>
      <w:r>
        <w:t xml:space="preserve">Malhi, Y., Franklin, J., Seddon, N., Solan, M., Turner, M. G., Field, C. B., &amp; Knowlton, N. (2020). Climate change and ecosystems: Threats, opportunities and solutions. </w:t>
      </w:r>
      <w:r>
        <w:rPr>
          <w:i/>
          <w:iCs/>
        </w:rPr>
        <w:t xml:space="preserve">Philosophical Transactions of the </w:t>
      </w:r>
      <w:r>
        <w:rPr>
          <w:i/>
          <w:iCs/>
        </w:rPr>
        <w:lastRenderedPageBreak/>
        <w:t>Royal Society B: Biological Sciences</w:t>
      </w:r>
      <w:r>
        <w:t xml:space="preserve">, </w:t>
      </w:r>
      <w:r>
        <w:rPr>
          <w:i/>
          <w:iCs/>
        </w:rPr>
        <w:t>375</w:t>
      </w:r>
      <w:r>
        <w:t>(1794), 20190104. https://doi.org/10.1098/rstb.2019.0104</w:t>
      </w:r>
    </w:p>
    <w:p w14:paraId="2B9ACF8C" w14:textId="77777777" w:rsidR="001D5D98" w:rsidRDefault="001D5D98" w:rsidP="001D5D98">
      <w:pPr>
        <w:pStyle w:val="Bibliography"/>
      </w:pPr>
      <w:r w:rsidRPr="001D5D98">
        <w:rPr>
          <w:lang w:val="pt-BR"/>
        </w:rPr>
        <w:t xml:space="preserve">Martínez‐Vilalta, J., &amp; Garcia‐Forner, N. (2017). </w:t>
      </w:r>
      <w:r>
        <w:t xml:space="preserve">Water potential regulation, stomatal </w:t>
      </w:r>
      <w:proofErr w:type="spellStart"/>
      <w:r>
        <w:t>behaviour</w:t>
      </w:r>
      <w:proofErr w:type="spellEnd"/>
      <w:r>
        <w:t xml:space="preserve"> and hydraulic transport under drought: Deconstructing the iso/</w:t>
      </w:r>
      <w:proofErr w:type="spellStart"/>
      <w:r>
        <w:t>anisohydric</w:t>
      </w:r>
      <w:proofErr w:type="spellEnd"/>
      <w:r>
        <w:t xml:space="preserve"> concept. </w:t>
      </w:r>
      <w:r>
        <w:rPr>
          <w:i/>
          <w:iCs/>
        </w:rPr>
        <w:t>Plant, Cell &amp; Environment</w:t>
      </w:r>
      <w:r>
        <w:t xml:space="preserve">, </w:t>
      </w:r>
      <w:r>
        <w:rPr>
          <w:i/>
          <w:iCs/>
        </w:rPr>
        <w:t>40</w:t>
      </w:r>
      <w:r>
        <w:t>(6), 962–976. https://doi.org/10.1111/pce.12846</w:t>
      </w:r>
    </w:p>
    <w:p w14:paraId="6D18FF74" w14:textId="77777777" w:rsidR="001D5D98" w:rsidRDefault="001D5D98" w:rsidP="001D5D98">
      <w:pPr>
        <w:pStyle w:val="Bibliography"/>
      </w:pPr>
      <w:r>
        <w:t xml:space="preserve">McAdam, S. A. M., &amp; Brodribb, T. J. (2018). Mesophyll Cells Are the Main Site of Abscisic Acid Biosynthesis in Water-Stressed Leaves. </w:t>
      </w:r>
      <w:r>
        <w:rPr>
          <w:i/>
          <w:iCs/>
        </w:rPr>
        <w:t>Plant Physiology</w:t>
      </w:r>
      <w:r>
        <w:t xml:space="preserve">, </w:t>
      </w:r>
      <w:r>
        <w:rPr>
          <w:i/>
          <w:iCs/>
        </w:rPr>
        <w:t>177</w:t>
      </w:r>
      <w:r>
        <w:t>(3), 911–917. https://doi.org/10.1104/pp.17.01829</w:t>
      </w:r>
    </w:p>
    <w:p w14:paraId="730CFDEC" w14:textId="77777777" w:rsidR="001D5D98" w:rsidRDefault="001D5D98" w:rsidP="001D5D98">
      <w:pPr>
        <w:pStyle w:val="Bibliography"/>
      </w:pPr>
      <w:r>
        <w:rPr>
          <w:i/>
          <w:iCs/>
        </w:rPr>
        <w:t>Mixed-Effects Models in S and S-PLUS</w:t>
      </w:r>
      <w:r>
        <w:t>. (2000). Springer-Verlag. https://doi.org/10.1007/b98882</w:t>
      </w:r>
    </w:p>
    <w:p w14:paraId="54763F71" w14:textId="77777777" w:rsidR="001D5D98" w:rsidRDefault="001D5D98" w:rsidP="001D5D98">
      <w:pPr>
        <w:pStyle w:val="Bibliography"/>
      </w:pPr>
      <w:r>
        <w:t xml:space="preserve">Muldavin, E., &amp; Triepke, F. J. (2019). North American Pinyon ‚Juniper Woodlands: Ecological Composition, Dynamics, and Future Trends. </w:t>
      </w:r>
      <w:r>
        <w:rPr>
          <w:i/>
          <w:iCs/>
        </w:rPr>
        <w:t>Reference Module in Earth Systems and Environmental Sciences</w:t>
      </w:r>
      <w:r>
        <w:t>.</w:t>
      </w:r>
    </w:p>
    <w:p w14:paraId="576CC3DE" w14:textId="77777777" w:rsidR="001D5D98" w:rsidRDefault="001D5D98" w:rsidP="001D5D98">
      <w:pPr>
        <w:pStyle w:val="Bibliography"/>
      </w:pPr>
      <w:r>
        <w:t xml:space="preserve">Nguyen, H. T., Meir, P., Wolfe, J., </w:t>
      </w:r>
      <w:proofErr w:type="spellStart"/>
      <w:r>
        <w:t>Mencuccini</w:t>
      </w:r>
      <w:proofErr w:type="spellEnd"/>
      <w:r>
        <w:t xml:space="preserve">, M., &amp; Ball, M. C. (2017). Plumbing the depths: Extracellular water storage in specialized leaf structures and its functional expression in a three‐domain pressure –volume relationship. </w:t>
      </w:r>
      <w:r>
        <w:rPr>
          <w:i/>
          <w:iCs/>
        </w:rPr>
        <w:t>Plant, Cell &amp; Environment</w:t>
      </w:r>
      <w:r>
        <w:t xml:space="preserve">, </w:t>
      </w:r>
      <w:r>
        <w:rPr>
          <w:i/>
          <w:iCs/>
        </w:rPr>
        <w:t>40</w:t>
      </w:r>
      <w:r>
        <w:t>(7), 1021–1038. https://doi.org/10.1111/pce.12788</w:t>
      </w:r>
    </w:p>
    <w:p w14:paraId="02A2F21F" w14:textId="77777777" w:rsidR="001D5D98" w:rsidRDefault="001D5D98" w:rsidP="001D5D98">
      <w:pPr>
        <w:pStyle w:val="Bibliography"/>
      </w:pPr>
      <w:proofErr w:type="spellStart"/>
      <w:r>
        <w:t>ONeill</w:t>
      </w:r>
      <w:proofErr w:type="spellEnd"/>
      <w:r>
        <w:t xml:space="preserve">, P., Chan, S., Njoku, E., Jackson, T., </w:t>
      </w:r>
      <w:proofErr w:type="spellStart"/>
      <w:r>
        <w:t>Bindlish</w:t>
      </w:r>
      <w:proofErr w:type="spellEnd"/>
      <w:r>
        <w:t xml:space="preserve">, R., </w:t>
      </w:r>
      <w:proofErr w:type="spellStart"/>
      <w:r>
        <w:t>Chaubell</w:t>
      </w:r>
      <w:proofErr w:type="spellEnd"/>
      <w:r>
        <w:t xml:space="preserve">, J., &amp; Colliander, A. (2023). </w:t>
      </w:r>
      <w:r>
        <w:rPr>
          <w:i/>
          <w:iCs/>
        </w:rPr>
        <w:t>SMAP Enhanced L3 Radiometer Global and Polar Grid Daily 9 km EASE-Grid Soil Moisture, Version 6</w:t>
      </w:r>
      <w:r>
        <w:t xml:space="preserve"> [Dataset]. NASA National Snow and Ice Data Center Distributed Active Archive Center. https://doi.org/10.5067/M20OXIZHY3RJ</w:t>
      </w:r>
    </w:p>
    <w:p w14:paraId="402F33E7" w14:textId="77777777" w:rsidR="001D5D98" w:rsidRDefault="001D5D98" w:rsidP="001D5D98">
      <w:pPr>
        <w:pStyle w:val="Bibliography"/>
      </w:pPr>
      <w:r>
        <w:t xml:space="preserve">Plaut, J. A., Yepez, E. A., Hill, J., Pangle, R., Sperry, J. S., </w:t>
      </w:r>
      <w:proofErr w:type="spellStart"/>
      <w:r>
        <w:t>Pockman</w:t>
      </w:r>
      <w:proofErr w:type="spellEnd"/>
      <w:r>
        <w:t xml:space="preserve">, W. T., &amp; </w:t>
      </w:r>
      <w:proofErr w:type="spellStart"/>
      <w:r>
        <w:t>Mcdowell</w:t>
      </w:r>
      <w:proofErr w:type="spellEnd"/>
      <w:r>
        <w:t xml:space="preserve">, N. G. (2012). Hydraulic limits preceding mortality in a piñon–juniper woodland under experimental drought. </w:t>
      </w:r>
      <w:r>
        <w:rPr>
          <w:i/>
          <w:iCs/>
        </w:rPr>
        <w:t>Plant, Cell &amp; Environment</w:t>
      </w:r>
      <w:r>
        <w:t xml:space="preserve">, </w:t>
      </w:r>
      <w:r>
        <w:rPr>
          <w:i/>
          <w:iCs/>
        </w:rPr>
        <w:t>35</w:t>
      </w:r>
      <w:r>
        <w:t>(9), 1601–1617. https://doi.org/10.1111/j.1365-3040.2012.02512.x</w:t>
      </w:r>
    </w:p>
    <w:p w14:paraId="6DE6F7F0" w14:textId="77777777" w:rsidR="001D5D98" w:rsidRDefault="001D5D98" w:rsidP="001D5D98">
      <w:pPr>
        <w:pStyle w:val="Bibliography"/>
      </w:pPr>
      <w:r>
        <w:lastRenderedPageBreak/>
        <w:t xml:space="preserve">Robakowski, P., Wyka, T. P., Kowalkowski, W., </w:t>
      </w:r>
      <w:proofErr w:type="spellStart"/>
      <w:r>
        <w:t>Barzdajn</w:t>
      </w:r>
      <w:proofErr w:type="spellEnd"/>
      <w:r>
        <w:t>, W., Pers-</w:t>
      </w:r>
      <w:proofErr w:type="spellStart"/>
      <w:r>
        <w:t>Kamczyc</w:t>
      </w:r>
      <w:proofErr w:type="spellEnd"/>
      <w:r>
        <w:t xml:space="preserve">, E., Jankowski, A., &amp; </w:t>
      </w:r>
      <w:proofErr w:type="spellStart"/>
      <w:r>
        <w:t>Politycka</w:t>
      </w:r>
      <w:proofErr w:type="spellEnd"/>
      <w:r>
        <w:t xml:space="preserve">, B. (2020). Practical implications of different phenotypic and molecular responses of evergreen conifer and broadleaf deciduous forest tree species to regulated water deficit in a container nursery. </w:t>
      </w:r>
      <w:r>
        <w:rPr>
          <w:i/>
          <w:iCs/>
        </w:rPr>
        <w:t>Forests</w:t>
      </w:r>
      <w:r>
        <w:t xml:space="preserve">, </w:t>
      </w:r>
      <w:r>
        <w:rPr>
          <w:i/>
          <w:iCs/>
        </w:rPr>
        <w:t>11</w:t>
      </w:r>
      <w:r>
        <w:t>(9), 1011.</w:t>
      </w:r>
    </w:p>
    <w:p w14:paraId="50C2ACEB" w14:textId="77777777" w:rsidR="001D5D98" w:rsidRDefault="001D5D98" w:rsidP="001D5D98">
      <w:pPr>
        <w:pStyle w:val="Bibliography"/>
      </w:pPr>
      <w:r>
        <w:t xml:space="preserve">Roeder, A., </w:t>
      </w:r>
      <w:proofErr w:type="spellStart"/>
      <w:r>
        <w:t>Schweingruber</w:t>
      </w:r>
      <w:proofErr w:type="spellEnd"/>
      <w:r>
        <w:t xml:space="preserve">, F. H., Ebeling, A., Eisenhauer, N., Fischer, M., &amp; Roscher, C. (2021). Plant diversity effects on plant longevity and their relationships to population stability in experimental grasslands. </w:t>
      </w:r>
      <w:r>
        <w:rPr>
          <w:i/>
          <w:iCs/>
        </w:rPr>
        <w:t>Journal of Ecology</w:t>
      </w:r>
      <w:r>
        <w:t xml:space="preserve">, </w:t>
      </w:r>
      <w:r>
        <w:rPr>
          <w:i/>
          <w:iCs/>
        </w:rPr>
        <w:t>109</w:t>
      </w:r>
      <w:r>
        <w:t>(7), 2566–2579. https://doi.org/10.1111/1365-2745.13661</w:t>
      </w:r>
    </w:p>
    <w:p w14:paraId="5770A197" w14:textId="77777777" w:rsidR="001D5D98" w:rsidRDefault="001D5D98" w:rsidP="001D5D98">
      <w:pPr>
        <w:pStyle w:val="Bibliography"/>
      </w:pPr>
      <w:r>
        <w:t xml:space="preserve">Running, S., Mu, Q., &amp; Zhao, M. (2021). </w:t>
      </w:r>
      <w:r>
        <w:rPr>
          <w:i/>
          <w:iCs/>
        </w:rPr>
        <w:t>MODIS/Terra Net Evapotranspiration 8-Day L4 Global 500m SIN Grid V061</w:t>
      </w:r>
      <w:r>
        <w:t xml:space="preserve"> [Dataset]. NASA Land Processes Distributed Active Archive Center. https://doi.org/10.5067/MODIS/MOD16A2.061</w:t>
      </w:r>
    </w:p>
    <w:p w14:paraId="16F3FF1D" w14:textId="77777777" w:rsidR="001D5D98" w:rsidRDefault="001D5D98" w:rsidP="001D5D98">
      <w:pPr>
        <w:pStyle w:val="Bibliography"/>
      </w:pPr>
      <w:r w:rsidRPr="001D5D98">
        <w:rPr>
          <w:lang w:val="pt-BR"/>
        </w:rPr>
        <w:t xml:space="preserve">Sánchez-Costa, E., Poyatos, R., &amp; Sabaté, S. (2015). </w:t>
      </w:r>
      <w:r>
        <w:t xml:space="preserve">Contrasting growth and water use strategies in four co-occurring Mediterranean tree species revealed by concurrent measurements of sap flow and stem diameter variations. </w:t>
      </w:r>
      <w:r>
        <w:rPr>
          <w:i/>
          <w:iCs/>
        </w:rPr>
        <w:t>Agricultural and Forest Meteorology</w:t>
      </w:r>
      <w:r>
        <w:t xml:space="preserve">, </w:t>
      </w:r>
      <w:r>
        <w:rPr>
          <w:i/>
          <w:iCs/>
        </w:rPr>
        <w:t>207</w:t>
      </w:r>
      <w:r>
        <w:t>, 24–37. https://doi.org/10.1016/j.agrformet.2015.03.012</w:t>
      </w:r>
    </w:p>
    <w:p w14:paraId="298ECC89" w14:textId="77777777" w:rsidR="001D5D98" w:rsidRDefault="001D5D98" w:rsidP="001D5D98">
      <w:pPr>
        <w:pStyle w:val="Bibliography"/>
      </w:pPr>
      <w:r>
        <w:t xml:space="preserve">Scholz, F. G., Bucci, S. J., Goldstein, G., Meinzer, F. C., Franco, A. C., &amp; Miralles‐Wilhelm, F. (2007). Biophysical properties and functional significance of stem water storage tissues in Neotropical savanna trees. </w:t>
      </w:r>
      <w:r>
        <w:rPr>
          <w:i/>
          <w:iCs/>
        </w:rPr>
        <w:t>Plant, Cell &amp; Environment</w:t>
      </w:r>
      <w:r>
        <w:t xml:space="preserve">, </w:t>
      </w:r>
      <w:r>
        <w:rPr>
          <w:i/>
          <w:iCs/>
        </w:rPr>
        <w:t>30</w:t>
      </w:r>
      <w:r>
        <w:t>(2), 236–248. https://doi.org/10.1111/j.1365-3040.2006.01623.x</w:t>
      </w:r>
    </w:p>
    <w:p w14:paraId="664964CE" w14:textId="77777777" w:rsidR="001D5D98" w:rsidRDefault="001D5D98" w:rsidP="001D5D98">
      <w:pPr>
        <w:pStyle w:val="Bibliography"/>
      </w:pPr>
      <w:r>
        <w:t xml:space="preserve">Sebastian, D. E., Murtugudde, R., &amp; Ghosh, S. (2023). Soil–vegetation moisture capacitor maintains dry season vegetation productivity over India. </w:t>
      </w:r>
      <w:r>
        <w:rPr>
          <w:i/>
          <w:iCs/>
        </w:rPr>
        <w:t>Scientific Reports</w:t>
      </w:r>
      <w:r>
        <w:t xml:space="preserve">, </w:t>
      </w:r>
      <w:r>
        <w:rPr>
          <w:i/>
          <w:iCs/>
        </w:rPr>
        <w:t>13</w:t>
      </w:r>
      <w:r>
        <w:t>(1), 888. https://doi.org/10.1038/s41598-022-27277-6</w:t>
      </w:r>
    </w:p>
    <w:p w14:paraId="28AD2627" w14:textId="77777777" w:rsidR="001D5D98" w:rsidRDefault="001D5D98" w:rsidP="001D5D98">
      <w:pPr>
        <w:pStyle w:val="Bibliography"/>
      </w:pPr>
      <w:r>
        <w:t xml:space="preserve">Sen, P. K. (1968). Estimates of the Regression Coefficient Based on Kendall’s Tau. </w:t>
      </w:r>
      <w:r>
        <w:rPr>
          <w:i/>
          <w:iCs/>
        </w:rPr>
        <w:t>Journal of the American Statistical Association</w:t>
      </w:r>
      <w:r>
        <w:t xml:space="preserve">, </w:t>
      </w:r>
      <w:r>
        <w:rPr>
          <w:i/>
          <w:iCs/>
        </w:rPr>
        <w:t>63</w:t>
      </w:r>
      <w:r>
        <w:t>(324), 1379–1389. https://doi.org/10.1080/01621459.1968.10480934</w:t>
      </w:r>
    </w:p>
    <w:p w14:paraId="159D6E8D" w14:textId="77777777" w:rsidR="001D5D98" w:rsidRDefault="001D5D98" w:rsidP="001D5D98">
      <w:pPr>
        <w:pStyle w:val="Bibliography"/>
      </w:pPr>
      <w:r>
        <w:lastRenderedPageBreak/>
        <w:t xml:space="preserve">Steppe, K. (2018). The potential of the tree water potential. </w:t>
      </w:r>
      <w:r>
        <w:rPr>
          <w:i/>
          <w:iCs/>
        </w:rPr>
        <w:t>Tree Physiology</w:t>
      </w:r>
      <w:r>
        <w:t xml:space="preserve">, </w:t>
      </w:r>
      <w:r>
        <w:rPr>
          <w:i/>
          <w:iCs/>
        </w:rPr>
        <w:t>38</w:t>
      </w:r>
      <w:r>
        <w:t>(7), 937–940. https://doi.org/10.1093/treephys/tpy064</w:t>
      </w:r>
    </w:p>
    <w:p w14:paraId="53A6DC88" w14:textId="77777777" w:rsidR="001D5D98" w:rsidRDefault="001D5D98" w:rsidP="001D5D98">
      <w:pPr>
        <w:pStyle w:val="Bibliography"/>
      </w:pPr>
      <w:r>
        <w:t xml:space="preserve">Tholen, D., Boom, C., &amp; Zhu, X.-G. (2012). Opinion: Prospects for improving photosynthesis by altering leaf anatomy. </w:t>
      </w:r>
      <w:r>
        <w:rPr>
          <w:i/>
          <w:iCs/>
        </w:rPr>
        <w:t>Plant Science</w:t>
      </w:r>
      <w:r>
        <w:t xml:space="preserve">, </w:t>
      </w:r>
      <w:r>
        <w:rPr>
          <w:i/>
          <w:iCs/>
        </w:rPr>
        <w:t>197</w:t>
      </w:r>
      <w:r>
        <w:t>, 92–101. https://doi.org/10.1016/j.plantsci.2012.09.005</w:t>
      </w:r>
    </w:p>
    <w:p w14:paraId="436727EB" w14:textId="77777777" w:rsidR="001D5D98" w:rsidRDefault="001D5D98" w:rsidP="001D5D98">
      <w:pPr>
        <w:pStyle w:val="Bibliography"/>
      </w:pPr>
      <w:r>
        <w:t xml:space="preserve">Tolan, J., Yang, H.-I., </w:t>
      </w:r>
      <w:proofErr w:type="spellStart"/>
      <w:r>
        <w:t>Nosarzewski</w:t>
      </w:r>
      <w:proofErr w:type="spellEnd"/>
      <w:r>
        <w:t xml:space="preserve">, B., </w:t>
      </w:r>
      <w:proofErr w:type="spellStart"/>
      <w:r>
        <w:t>Couairon</w:t>
      </w:r>
      <w:proofErr w:type="spellEnd"/>
      <w:r>
        <w:t xml:space="preserve">, G., Vo, H. V., Brandt, J., Spore, J., Majumdar, S., Haziza, D., </w:t>
      </w:r>
      <w:proofErr w:type="spellStart"/>
      <w:r>
        <w:t>Vamaraju</w:t>
      </w:r>
      <w:proofErr w:type="spellEnd"/>
      <w:r>
        <w:t xml:space="preserve">, J., </w:t>
      </w:r>
      <w:proofErr w:type="spellStart"/>
      <w:r>
        <w:t>Moutakanni</w:t>
      </w:r>
      <w:proofErr w:type="spellEnd"/>
      <w:r>
        <w:t xml:space="preserve">, T., Bojanowski, P., Johns, T., White, B., </w:t>
      </w:r>
      <w:proofErr w:type="spellStart"/>
      <w:r>
        <w:t>Tiecke</w:t>
      </w:r>
      <w:proofErr w:type="spellEnd"/>
      <w:r>
        <w:t xml:space="preserve">, T., &amp; </w:t>
      </w:r>
      <w:proofErr w:type="spellStart"/>
      <w:r>
        <w:t>Couprie</w:t>
      </w:r>
      <w:proofErr w:type="spellEnd"/>
      <w:r>
        <w:t xml:space="preserve">, C. (2024). Very high resolution canopy height maps from RGB imagery using self-supervised vision transformer and convolutional decoder trained on aerial lidar. </w:t>
      </w:r>
      <w:r>
        <w:rPr>
          <w:i/>
          <w:iCs/>
        </w:rPr>
        <w:t>Remote Sensing of Environment</w:t>
      </w:r>
      <w:r>
        <w:t xml:space="preserve">, </w:t>
      </w:r>
      <w:r>
        <w:rPr>
          <w:i/>
          <w:iCs/>
        </w:rPr>
        <w:t>300</w:t>
      </w:r>
      <w:r>
        <w:t>, 113888. https://doi.org/10.1016/j.rse.2023.113888</w:t>
      </w:r>
    </w:p>
    <w:p w14:paraId="67734C64" w14:textId="77777777" w:rsidR="001D5D98" w:rsidRDefault="001D5D98" w:rsidP="001D5D98">
      <w:pPr>
        <w:pStyle w:val="Bibliography"/>
      </w:pPr>
      <w:r>
        <w:t xml:space="preserve">Turnbull, L. A., Isbell, F., Purves, D. W., </w:t>
      </w:r>
      <w:proofErr w:type="spellStart"/>
      <w:r>
        <w:t>Loreau</w:t>
      </w:r>
      <w:proofErr w:type="spellEnd"/>
      <w:r>
        <w:t xml:space="preserve">, M., &amp; Hector, A. (2016). Understanding the value of plant diversity for ecosystem functioning through niche theory. </w:t>
      </w:r>
      <w:r>
        <w:rPr>
          <w:i/>
          <w:iCs/>
        </w:rPr>
        <w:t>Proceedings of the Royal Society B: Biological Sciences</w:t>
      </w:r>
      <w:r>
        <w:t xml:space="preserve">, </w:t>
      </w:r>
      <w:r>
        <w:rPr>
          <w:i/>
          <w:iCs/>
        </w:rPr>
        <w:t>283</w:t>
      </w:r>
      <w:r>
        <w:t>(1844), 20160536. https://doi.org/10.1098/rspb.2016.0536</w:t>
      </w:r>
    </w:p>
    <w:p w14:paraId="4D46995B" w14:textId="77777777" w:rsidR="001D5D98" w:rsidRDefault="001D5D98" w:rsidP="001D5D98">
      <w:pPr>
        <w:pStyle w:val="Bibliography"/>
      </w:pPr>
      <w:r>
        <w:t xml:space="preserve">Van Der Maaten, E., Van Der Maaten-Theunissen, M., Smiljanić, M., Rossi, S., Simard, S., </w:t>
      </w:r>
      <w:proofErr w:type="spellStart"/>
      <w:r>
        <w:t>Wilmking</w:t>
      </w:r>
      <w:proofErr w:type="spellEnd"/>
      <w:r>
        <w:t xml:space="preserve">, M., </w:t>
      </w:r>
      <w:proofErr w:type="spellStart"/>
      <w:r>
        <w:t>Deslauriers</w:t>
      </w:r>
      <w:proofErr w:type="spellEnd"/>
      <w:r>
        <w:t xml:space="preserve">, A., Fonti, P., Von Arx, G., &amp; </w:t>
      </w:r>
      <w:proofErr w:type="spellStart"/>
      <w:r>
        <w:t>Bouriaud</w:t>
      </w:r>
      <w:proofErr w:type="spellEnd"/>
      <w:r>
        <w:t xml:space="preserve">, O. (2016). </w:t>
      </w:r>
      <w:proofErr w:type="spellStart"/>
      <w:r>
        <w:t>dendrometeR</w:t>
      </w:r>
      <w:proofErr w:type="spellEnd"/>
      <w:r>
        <w:t xml:space="preserve">: Analyzing the pulse of trees in R. </w:t>
      </w:r>
      <w:proofErr w:type="spellStart"/>
      <w:r>
        <w:rPr>
          <w:i/>
          <w:iCs/>
        </w:rPr>
        <w:t>Dendrochronologia</w:t>
      </w:r>
      <w:proofErr w:type="spellEnd"/>
      <w:r>
        <w:t xml:space="preserve">, </w:t>
      </w:r>
      <w:r>
        <w:rPr>
          <w:i/>
          <w:iCs/>
        </w:rPr>
        <w:t>40</w:t>
      </w:r>
      <w:r>
        <w:t>, 12–16. https://doi.org/10.1016/j.dendro.2016.06.001</w:t>
      </w:r>
    </w:p>
    <w:p w14:paraId="287609A8" w14:textId="77777777" w:rsidR="001D5D98" w:rsidRDefault="001D5D98" w:rsidP="001D5D98">
      <w:pPr>
        <w:pStyle w:val="Bibliography"/>
      </w:pPr>
      <w:r>
        <w:t xml:space="preserve">Wang, W., Peng, C., Kneeshaw, D. D., Larocque, G. R., &amp; Luo, Z. (2012). Drought-induced tree mortality: Ecological consequences, causes, and modeling. </w:t>
      </w:r>
      <w:r>
        <w:rPr>
          <w:i/>
          <w:iCs/>
        </w:rPr>
        <w:t>Environmental Reviews</w:t>
      </w:r>
      <w:r>
        <w:t xml:space="preserve">, </w:t>
      </w:r>
      <w:r>
        <w:rPr>
          <w:i/>
          <w:iCs/>
        </w:rPr>
        <w:t>20</w:t>
      </w:r>
      <w:r>
        <w:t>(2), 109–121. https://doi.org/10.1139/a2012-004</w:t>
      </w:r>
    </w:p>
    <w:p w14:paraId="535D4474" w14:textId="77777777" w:rsidR="001D5D98" w:rsidRDefault="001D5D98" w:rsidP="001D5D98">
      <w:pPr>
        <w:pStyle w:val="Bibliography"/>
      </w:pPr>
      <w:r>
        <w:t xml:space="preserve">Weiskopf, S. R., Rubenstein, M. A., Crozier, L. G., </w:t>
      </w:r>
      <w:proofErr w:type="spellStart"/>
      <w:r>
        <w:t>Gaichas</w:t>
      </w:r>
      <w:proofErr w:type="spellEnd"/>
      <w:r>
        <w:t xml:space="preserve">, S., Griffis, R., Halofsky, J. E., Hyde, K. J. W., Morelli, T. L., Morisette, J. T., Muñoz, R. C., Pershing, A. J., Peterson, D. L., Poudel, R., Staudinger, M. D., Sutton-Grier, A. E., Thompson, L., Vose, J., Weltzin, J. F., &amp; Whyte, K. P. (2020). Climate change effects on biodiversity, ecosystems, ecosystem services, and natural resource management in the United States. </w:t>
      </w:r>
      <w:r>
        <w:rPr>
          <w:i/>
          <w:iCs/>
        </w:rPr>
        <w:t>Science of The Total Environment</w:t>
      </w:r>
      <w:r>
        <w:t xml:space="preserve">, </w:t>
      </w:r>
      <w:r>
        <w:rPr>
          <w:i/>
          <w:iCs/>
        </w:rPr>
        <w:t>733</w:t>
      </w:r>
      <w:r>
        <w:t>, 137782. https://doi.org/10.1016/j.scitotenv.2020.137782</w:t>
      </w:r>
    </w:p>
    <w:p w14:paraId="3C17E87D" w14:textId="77777777" w:rsidR="001D5D98" w:rsidRDefault="001D5D98" w:rsidP="001D5D98">
      <w:pPr>
        <w:pStyle w:val="Bibliography"/>
      </w:pPr>
      <w:r>
        <w:lastRenderedPageBreak/>
        <w:t xml:space="preserve">Wickham, H., Averick, M., Bryan, J., Chang, W., McGowan, L., François, R., Grolemund, G., Hayes, A., Henry, L., Hester, J., Kuhn, M., Pedersen, T., Miller, E., Bache, S., Müller, K., Ooms, J., Robinson, D., Seidel, D., Spinu, V., … Yutani, H. (2019). Welcome to the </w:t>
      </w:r>
      <w:proofErr w:type="spellStart"/>
      <w:r>
        <w:t>Tidyverse</w:t>
      </w:r>
      <w:proofErr w:type="spellEnd"/>
      <w:r>
        <w:t xml:space="preserve">. </w:t>
      </w:r>
      <w:r>
        <w:rPr>
          <w:i/>
          <w:iCs/>
        </w:rPr>
        <w:t>Journal of Open Source Software</w:t>
      </w:r>
      <w:r>
        <w:t xml:space="preserve">, </w:t>
      </w:r>
      <w:r>
        <w:rPr>
          <w:i/>
          <w:iCs/>
        </w:rPr>
        <w:t>4</w:t>
      </w:r>
      <w:r>
        <w:t>(43), 1686. https://doi.org/10.21105/joss.01686</w:t>
      </w:r>
    </w:p>
    <w:p w14:paraId="7C3ECEC9" w14:textId="77777777" w:rsidR="001D5D98" w:rsidRPr="001D5D98" w:rsidRDefault="001D5D98" w:rsidP="001D5D98">
      <w:pPr>
        <w:pStyle w:val="Bibliography"/>
        <w:rPr>
          <w:lang w:val="pt-BR"/>
        </w:rPr>
      </w:pPr>
      <w:r>
        <w:t xml:space="preserve">Wiebe, H. H., &amp; Al-Saadi, H. A. (1976). Matric Bound Water of Water Tissue from Succulents. </w:t>
      </w:r>
      <w:r w:rsidRPr="001D5D98">
        <w:rPr>
          <w:i/>
          <w:iCs/>
          <w:lang w:val="pt-BR"/>
        </w:rPr>
        <w:t>Physiologia Plantarum</w:t>
      </w:r>
      <w:r w:rsidRPr="001D5D98">
        <w:rPr>
          <w:lang w:val="pt-BR"/>
        </w:rPr>
        <w:t xml:space="preserve">, </w:t>
      </w:r>
      <w:r w:rsidRPr="001D5D98">
        <w:rPr>
          <w:i/>
          <w:iCs/>
          <w:lang w:val="pt-BR"/>
        </w:rPr>
        <w:t>36</w:t>
      </w:r>
      <w:r w:rsidRPr="001D5D98">
        <w:rPr>
          <w:lang w:val="pt-BR"/>
        </w:rPr>
        <w:t>(1), 47–51. https://doi.org/10.1111/j.1399-3054.1976.tb05026.x</w:t>
      </w:r>
    </w:p>
    <w:p w14:paraId="108FEAE3" w14:textId="77777777" w:rsidR="001D5D98" w:rsidRDefault="001D5D98" w:rsidP="001D5D98">
      <w:pPr>
        <w:pStyle w:val="Bibliography"/>
      </w:pPr>
      <w:r w:rsidRPr="001D5D98">
        <w:rPr>
          <w:lang w:val="pt-BR"/>
        </w:rPr>
        <w:t xml:space="preserve">Willson, C. J., Manos, P. S., &amp; Jackson, R. B. (2008). </w:t>
      </w:r>
      <w:r>
        <w:t xml:space="preserve">Hydraulic traits are influenced by phylogenetic history in the drought‐resistant, invasive genus Juniperus (Cupressaceae). </w:t>
      </w:r>
      <w:r>
        <w:rPr>
          <w:i/>
          <w:iCs/>
        </w:rPr>
        <w:t>American Journal of Botany</w:t>
      </w:r>
      <w:r>
        <w:t xml:space="preserve">, </w:t>
      </w:r>
      <w:r>
        <w:rPr>
          <w:i/>
          <w:iCs/>
        </w:rPr>
        <w:t>95</w:t>
      </w:r>
      <w:r>
        <w:t>(3), 299–314.</w:t>
      </w:r>
    </w:p>
    <w:p w14:paraId="7C32AF4C" w14:textId="77777777" w:rsidR="001D5D98" w:rsidRDefault="001D5D98" w:rsidP="001D5D98">
      <w:pPr>
        <w:pStyle w:val="Bibliography"/>
      </w:pPr>
      <w:r>
        <w:t xml:space="preserve">Zhou, H., Zhou, G., He, Q., Zhou, L., Ji, Y., &amp; </w:t>
      </w:r>
      <w:proofErr w:type="spellStart"/>
      <w:r>
        <w:t>Lv</w:t>
      </w:r>
      <w:proofErr w:type="spellEnd"/>
      <w:r>
        <w:t xml:space="preserve">, X. (2021). Capability of leaf water content and its threshold values in reflection of soil–plant water status in maize during prolonged drought. </w:t>
      </w:r>
      <w:r>
        <w:rPr>
          <w:i/>
          <w:iCs/>
        </w:rPr>
        <w:t>Ecological Indicators</w:t>
      </w:r>
      <w:r>
        <w:t xml:space="preserve">, </w:t>
      </w:r>
      <w:r>
        <w:rPr>
          <w:i/>
          <w:iCs/>
        </w:rPr>
        <w:t>124</w:t>
      </w:r>
      <w:r>
        <w:t>, 107395. https://doi.org/10.1016/j.ecolind.2021.107395</w:t>
      </w:r>
    </w:p>
    <w:p w14:paraId="3F7BF696" w14:textId="77777777" w:rsidR="001D5D98" w:rsidRDefault="001D5D98" w:rsidP="001D5D98">
      <w:pPr>
        <w:pStyle w:val="Bibliography"/>
      </w:pPr>
      <w:r>
        <w:t xml:space="preserve">Ziegler, Y., Grote, R., Alongi, F., </w:t>
      </w:r>
      <w:proofErr w:type="spellStart"/>
      <w:r>
        <w:t>Knüver</w:t>
      </w:r>
      <w:proofErr w:type="spellEnd"/>
      <w:r>
        <w:t xml:space="preserve">, T., &amp; Ruehr, N. K. (2024). Capturing drought stress signals: The potential of dendrometers for monitoring tree water status. </w:t>
      </w:r>
      <w:r>
        <w:rPr>
          <w:i/>
          <w:iCs/>
        </w:rPr>
        <w:t>Tree Physiology</w:t>
      </w:r>
      <w:r>
        <w:t xml:space="preserve">, </w:t>
      </w:r>
      <w:r>
        <w:rPr>
          <w:i/>
          <w:iCs/>
        </w:rPr>
        <w:t>44</w:t>
      </w:r>
      <w:r>
        <w:t>(12), tpae140. https://doi.org/10.1093/treephys/tpae140</w:t>
      </w:r>
    </w:p>
    <w:p w14:paraId="11AFBBA0" w14:textId="77777777" w:rsidR="001D5D98" w:rsidRDefault="001D5D98" w:rsidP="001D5D98">
      <w:pPr>
        <w:pStyle w:val="Bibliography"/>
      </w:pPr>
      <w:r>
        <w:t xml:space="preserve">Zweifel, R., Zimmermann, L., &amp; Newbery, D. M. (2005). Modeling tree water deficit from microclimate: An approach to quantifying drought stress. </w:t>
      </w:r>
      <w:r>
        <w:rPr>
          <w:i/>
          <w:iCs/>
        </w:rPr>
        <w:t>Tree Physiology</w:t>
      </w:r>
      <w:r>
        <w:t xml:space="preserve">, </w:t>
      </w:r>
      <w:r>
        <w:rPr>
          <w:i/>
          <w:iCs/>
        </w:rPr>
        <w:t>25</w:t>
      </w:r>
      <w:r>
        <w:t>(2), 147–156. https://doi.org/10.1093/treephys/25.2.147</w:t>
      </w:r>
    </w:p>
    <w:p w14:paraId="11BC7C1F" w14:textId="0FF69D0F" w:rsidR="0060455A" w:rsidRPr="000102BD" w:rsidRDefault="003670A2" w:rsidP="00BF4849">
      <w:pPr>
        <w:spacing w:after="0" w:line="276" w:lineRule="auto"/>
        <w:jc w:val="both"/>
        <w:rPr>
          <w:rFonts w:ascii="Arial" w:hAnsi="Arial" w:cs="Arial"/>
          <w:bCs/>
        </w:rPr>
      </w:pPr>
      <w:r>
        <w:rPr>
          <w:rFonts w:ascii="Arial" w:hAnsi="Arial" w:cs="Arial"/>
          <w:bCs/>
        </w:rPr>
        <w:fldChar w:fldCharType="end"/>
      </w:r>
    </w:p>
    <w:sectPr w:rsidR="0060455A" w:rsidRPr="000102BD" w:rsidSect="008670D2">
      <w:headerReference w:type="default" r:id="rId20"/>
      <w:footerReference w:type="default" r:id="rId21"/>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elson Arellano" w:date="2025-08-31T10:55:00Z" w:initials="NA">
    <w:p w14:paraId="20DFF72D" w14:textId="77777777" w:rsidR="00C402F5" w:rsidRDefault="00C402F5" w:rsidP="00C402F5">
      <w:pPr>
        <w:pStyle w:val="CommentText"/>
      </w:pPr>
      <w:r>
        <w:rPr>
          <w:rStyle w:val="CommentReference"/>
        </w:rPr>
        <w:annotationRef/>
      </w:r>
      <w:r>
        <w:t>Is this the range for the specific study area or for Arizona?</w:t>
      </w:r>
    </w:p>
  </w:comment>
  <w:comment w:id="9" w:author="Nelson Arellano" w:date="2025-08-31T10:54:00Z" w:initials="NA">
    <w:p w14:paraId="4B1A494C" w14:textId="77777777" w:rsidR="00C402F5" w:rsidRDefault="00C402F5" w:rsidP="00C402F5">
      <w:pPr>
        <w:pStyle w:val="CommentText"/>
      </w:pPr>
      <w:r>
        <w:rPr>
          <w:rStyle w:val="CommentReference"/>
        </w:rPr>
        <w:annotationRef/>
      </w:r>
      <w:r>
        <w:t>It would be important to say something about the Monsoon since it is the mayor seasonally climate event in the region,</w:t>
      </w:r>
    </w:p>
  </w:comment>
  <w:comment w:id="17" w:author="Ogonna P Eli" w:date="2025-10-28T09:09:00Z" w:initials="OE">
    <w:p w14:paraId="2A07409E" w14:textId="77777777" w:rsidR="000B1839" w:rsidRDefault="000B1839" w:rsidP="000B1839">
      <w:pPr>
        <w:pStyle w:val="CommentText"/>
      </w:pPr>
      <w:r>
        <w:rPr>
          <w:rStyle w:val="CommentReference"/>
        </w:rPr>
        <w:annotationRef/>
      </w:r>
      <w:r>
        <w:t>Hi Paul, how do I cite the protocol we used to do the stress index? I couldn’t find an article to cite.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DFF72D" w15:done="1"/>
  <w15:commentEx w15:paraId="4B1A494C" w15:done="1"/>
  <w15:commentEx w15:paraId="2A0740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5BA0FC" w16cex:dateUtc="2025-08-31T17:55:00Z"/>
  <w16cex:commentExtensible w16cex:durableId="53AD0766" w16cex:dateUtc="2025-08-31T17:54:00Z"/>
  <w16cex:commentExtensible w16cex:durableId="0ECB7722" w16cex:dateUtc="2025-10-28T16: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DFF72D" w16cid:durableId="015BA0FC"/>
  <w16cid:commentId w16cid:paraId="4B1A494C" w16cid:durableId="53AD0766"/>
  <w16cid:commentId w16cid:paraId="2A07409E" w16cid:durableId="0ECB77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0D5CC" w14:textId="77777777" w:rsidR="0094130C" w:rsidRDefault="0094130C" w:rsidP="008670D2">
      <w:pPr>
        <w:spacing w:after="0" w:line="240" w:lineRule="auto"/>
      </w:pPr>
      <w:r>
        <w:separator/>
      </w:r>
    </w:p>
  </w:endnote>
  <w:endnote w:type="continuationSeparator" w:id="0">
    <w:p w14:paraId="14CA16D9" w14:textId="77777777" w:rsidR="0094130C" w:rsidRDefault="0094130C" w:rsidP="00867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1606314"/>
      <w:docPartObj>
        <w:docPartGallery w:val="Page Numbers (Bottom of Page)"/>
        <w:docPartUnique/>
      </w:docPartObj>
    </w:sdtPr>
    <w:sdtEndPr>
      <w:rPr>
        <w:noProof/>
      </w:rPr>
    </w:sdtEndPr>
    <w:sdtContent>
      <w:p w14:paraId="608B49A6" w14:textId="2C9A865A" w:rsidR="000C1841" w:rsidRDefault="000C1841">
        <w:pPr>
          <w:pStyle w:val="Footer"/>
          <w:jc w:val="center"/>
        </w:pPr>
        <w:r>
          <w:fldChar w:fldCharType="begin"/>
        </w:r>
        <w:r>
          <w:instrText xml:space="preserve"> PAGE   \* MERGEFORMAT </w:instrText>
        </w:r>
        <w:r>
          <w:fldChar w:fldCharType="separate"/>
        </w:r>
        <w:r w:rsidR="00D7046F">
          <w:rPr>
            <w:noProof/>
          </w:rPr>
          <w:t>9</w:t>
        </w:r>
        <w:r>
          <w:rPr>
            <w:noProof/>
          </w:rPr>
          <w:fldChar w:fldCharType="end"/>
        </w:r>
      </w:p>
    </w:sdtContent>
  </w:sdt>
  <w:p w14:paraId="5A9541C4" w14:textId="77777777" w:rsidR="000C1841" w:rsidRDefault="000C18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CBB8B" w14:textId="77777777" w:rsidR="0094130C" w:rsidRDefault="0094130C" w:rsidP="008670D2">
      <w:pPr>
        <w:spacing w:after="0" w:line="240" w:lineRule="auto"/>
      </w:pPr>
      <w:r>
        <w:separator/>
      </w:r>
    </w:p>
  </w:footnote>
  <w:footnote w:type="continuationSeparator" w:id="0">
    <w:p w14:paraId="52C52EE9" w14:textId="77777777" w:rsidR="0094130C" w:rsidRDefault="0094130C" w:rsidP="00867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55866" w14:textId="7734ECF9" w:rsidR="000C1841" w:rsidRDefault="00BF3719">
    <w:pPr>
      <w:pStyle w:val="Header"/>
    </w:pPr>
    <w:r>
      <w:tab/>
    </w:r>
    <w:r>
      <w:tab/>
      <w:t>Eli</w:t>
    </w:r>
    <w:r w:rsidR="00D805E2">
      <w:t xml:space="preserve"> et al 202</w:t>
    </w:r>
    <w:r>
      <w:t>5</w:t>
    </w:r>
  </w:p>
  <w:p w14:paraId="309E1D98" w14:textId="77777777" w:rsidR="00BF3719" w:rsidRDefault="00BF37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D22EE"/>
    <w:multiLevelType w:val="multilevel"/>
    <w:tmpl w:val="74463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8591C"/>
    <w:multiLevelType w:val="multilevel"/>
    <w:tmpl w:val="89D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175093"/>
    <w:multiLevelType w:val="multilevel"/>
    <w:tmpl w:val="A5C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C950C2"/>
    <w:multiLevelType w:val="multilevel"/>
    <w:tmpl w:val="DE02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5621D"/>
    <w:multiLevelType w:val="multilevel"/>
    <w:tmpl w:val="79649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410615"/>
    <w:multiLevelType w:val="multilevel"/>
    <w:tmpl w:val="FA8A3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74E1C"/>
    <w:multiLevelType w:val="multilevel"/>
    <w:tmpl w:val="8916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C341E"/>
    <w:multiLevelType w:val="multilevel"/>
    <w:tmpl w:val="2B4C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0995373">
    <w:abstractNumId w:val="3"/>
  </w:num>
  <w:num w:numId="2" w16cid:durableId="2027827666">
    <w:abstractNumId w:val="6"/>
  </w:num>
  <w:num w:numId="3" w16cid:durableId="483661566">
    <w:abstractNumId w:val="0"/>
  </w:num>
  <w:num w:numId="4" w16cid:durableId="1818643995">
    <w:abstractNumId w:val="5"/>
  </w:num>
  <w:num w:numId="5" w16cid:durableId="1422681698">
    <w:abstractNumId w:val="4"/>
  </w:num>
  <w:num w:numId="6" w16cid:durableId="648366074">
    <w:abstractNumId w:val="7"/>
  </w:num>
  <w:num w:numId="7" w16cid:durableId="1716584934">
    <w:abstractNumId w:val="1"/>
  </w:num>
  <w:num w:numId="8" w16cid:durableId="10989880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lson Arellano">
    <w15:presenceInfo w15:providerId="AD" w15:userId="S::Paul.Arellano@nau.edu::4edec5c7-9d91-4b48-9ec2-6daebb68071f"/>
  </w15:person>
  <w15:person w15:author="Ogonna P Eli">
    <w15:presenceInfo w15:providerId="AD" w15:userId="S::ope4@nau.edu::2c4afd46-0d0e-41b8-b266-263d655a41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598"/>
    <w:rsid w:val="000008AB"/>
    <w:rsid w:val="000012AD"/>
    <w:rsid w:val="00001635"/>
    <w:rsid w:val="00001E70"/>
    <w:rsid w:val="00007E0B"/>
    <w:rsid w:val="00007FC5"/>
    <w:rsid w:val="000102BD"/>
    <w:rsid w:val="00010D82"/>
    <w:rsid w:val="00010E3D"/>
    <w:rsid w:val="00011785"/>
    <w:rsid w:val="000168F2"/>
    <w:rsid w:val="00017D93"/>
    <w:rsid w:val="00024A4F"/>
    <w:rsid w:val="0002591E"/>
    <w:rsid w:val="000259BF"/>
    <w:rsid w:val="000317C4"/>
    <w:rsid w:val="00032E16"/>
    <w:rsid w:val="00034BBA"/>
    <w:rsid w:val="00035BFC"/>
    <w:rsid w:val="00036555"/>
    <w:rsid w:val="000455D5"/>
    <w:rsid w:val="00047371"/>
    <w:rsid w:val="000519DB"/>
    <w:rsid w:val="00051F47"/>
    <w:rsid w:val="0005272A"/>
    <w:rsid w:val="000558EF"/>
    <w:rsid w:val="000560AE"/>
    <w:rsid w:val="00060612"/>
    <w:rsid w:val="00062212"/>
    <w:rsid w:val="00062ACE"/>
    <w:rsid w:val="00062B7E"/>
    <w:rsid w:val="00067488"/>
    <w:rsid w:val="0007180B"/>
    <w:rsid w:val="0007186C"/>
    <w:rsid w:val="00071DFE"/>
    <w:rsid w:val="00072DA1"/>
    <w:rsid w:val="0007770B"/>
    <w:rsid w:val="00080B48"/>
    <w:rsid w:val="00080E19"/>
    <w:rsid w:val="00081493"/>
    <w:rsid w:val="00081CBB"/>
    <w:rsid w:val="00082B9B"/>
    <w:rsid w:val="00086465"/>
    <w:rsid w:val="000870B7"/>
    <w:rsid w:val="0009138B"/>
    <w:rsid w:val="000962A0"/>
    <w:rsid w:val="0009761F"/>
    <w:rsid w:val="000A07D6"/>
    <w:rsid w:val="000A2D31"/>
    <w:rsid w:val="000A300E"/>
    <w:rsid w:val="000A3D8D"/>
    <w:rsid w:val="000A61CD"/>
    <w:rsid w:val="000A6832"/>
    <w:rsid w:val="000A777F"/>
    <w:rsid w:val="000B1839"/>
    <w:rsid w:val="000B1AA4"/>
    <w:rsid w:val="000B1B85"/>
    <w:rsid w:val="000B34C1"/>
    <w:rsid w:val="000B4372"/>
    <w:rsid w:val="000B461C"/>
    <w:rsid w:val="000B4BEA"/>
    <w:rsid w:val="000B60DB"/>
    <w:rsid w:val="000B6255"/>
    <w:rsid w:val="000B6F2F"/>
    <w:rsid w:val="000C01B9"/>
    <w:rsid w:val="000C0449"/>
    <w:rsid w:val="000C1841"/>
    <w:rsid w:val="000C348A"/>
    <w:rsid w:val="000D0101"/>
    <w:rsid w:val="000D12B9"/>
    <w:rsid w:val="000D2164"/>
    <w:rsid w:val="000D6729"/>
    <w:rsid w:val="000D704B"/>
    <w:rsid w:val="000D73BE"/>
    <w:rsid w:val="000D7723"/>
    <w:rsid w:val="000D7DE2"/>
    <w:rsid w:val="000E097B"/>
    <w:rsid w:val="000E10F4"/>
    <w:rsid w:val="000E21D8"/>
    <w:rsid w:val="000E56F2"/>
    <w:rsid w:val="000F099F"/>
    <w:rsid w:val="000F1585"/>
    <w:rsid w:val="000F1F82"/>
    <w:rsid w:val="000F2B63"/>
    <w:rsid w:val="000F62BB"/>
    <w:rsid w:val="000F73ED"/>
    <w:rsid w:val="00100407"/>
    <w:rsid w:val="001004E0"/>
    <w:rsid w:val="0010186C"/>
    <w:rsid w:val="00103867"/>
    <w:rsid w:val="00105202"/>
    <w:rsid w:val="00105EE1"/>
    <w:rsid w:val="0011124E"/>
    <w:rsid w:val="001114BD"/>
    <w:rsid w:val="0011397E"/>
    <w:rsid w:val="00113F5B"/>
    <w:rsid w:val="001162DC"/>
    <w:rsid w:val="00116AB1"/>
    <w:rsid w:val="00120220"/>
    <w:rsid w:val="0012273A"/>
    <w:rsid w:val="00133FB6"/>
    <w:rsid w:val="00135586"/>
    <w:rsid w:val="00136941"/>
    <w:rsid w:val="00136DF4"/>
    <w:rsid w:val="00137471"/>
    <w:rsid w:val="00137A1E"/>
    <w:rsid w:val="00137F6C"/>
    <w:rsid w:val="00141BA4"/>
    <w:rsid w:val="00141D2E"/>
    <w:rsid w:val="00142EEC"/>
    <w:rsid w:val="00143356"/>
    <w:rsid w:val="00143441"/>
    <w:rsid w:val="00143D01"/>
    <w:rsid w:val="001442D7"/>
    <w:rsid w:val="00144FC0"/>
    <w:rsid w:val="0014572B"/>
    <w:rsid w:val="00146E88"/>
    <w:rsid w:val="0015016B"/>
    <w:rsid w:val="00151343"/>
    <w:rsid w:val="00151DF0"/>
    <w:rsid w:val="00152090"/>
    <w:rsid w:val="00154195"/>
    <w:rsid w:val="0015702C"/>
    <w:rsid w:val="001571FF"/>
    <w:rsid w:val="001621D9"/>
    <w:rsid w:val="00164625"/>
    <w:rsid w:val="00164CE9"/>
    <w:rsid w:val="00165DE3"/>
    <w:rsid w:val="0017022D"/>
    <w:rsid w:val="0017068F"/>
    <w:rsid w:val="00171C7E"/>
    <w:rsid w:val="00171F63"/>
    <w:rsid w:val="00174A8E"/>
    <w:rsid w:val="00176382"/>
    <w:rsid w:val="001777ED"/>
    <w:rsid w:val="00181F11"/>
    <w:rsid w:val="001829F3"/>
    <w:rsid w:val="00184593"/>
    <w:rsid w:val="001849DC"/>
    <w:rsid w:val="001874E6"/>
    <w:rsid w:val="001875B3"/>
    <w:rsid w:val="00187BF0"/>
    <w:rsid w:val="00190D52"/>
    <w:rsid w:val="00191C17"/>
    <w:rsid w:val="00193619"/>
    <w:rsid w:val="00193EF6"/>
    <w:rsid w:val="001A0B00"/>
    <w:rsid w:val="001A1AA4"/>
    <w:rsid w:val="001A4273"/>
    <w:rsid w:val="001A5B94"/>
    <w:rsid w:val="001B0C45"/>
    <w:rsid w:val="001B53C6"/>
    <w:rsid w:val="001B7BBC"/>
    <w:rsid w:val="001C09AE"/>
    <w:rsid w:val="001C1B8A"/>
    <w:rsid w:val="001C24D2"/>
    <w:rsid w:val="001C5A19"/>
    <w:rsid w:val="001C6B85"/>
    <w:rsid w:val="001C7941"/>
    <w:rsid w:val="001D082B"/>
    <w:rsid w:val="001D20F6"/>
    <w:rsid w:val="001D233C"/>
    <w:rsid w:val="001D2386"/>
    <w:rsid w:val="001D26F2"/>
    <w:rsid w:val="001D5D98"/>
    <w:rsid w:val="001D70DB"/>
    <w:rsid w:val="001E2F5B"/>
    <w:rsid w:val="001E496E"/>
    <w:rsid w:val="001E4C6B"/>
    <w:rsid w:val="001E75BB"/>
    <w:rsid w:val="001E7EA4"/>
    <w:rsid w:val="001F2DFD"/>
    <w:rsid w:val="001F448C"/>
    <w:rsid w:val="001F60C7"/>
    <w:rsid w:val="00200525"/>
    <w:rsid w:val="0020178C"/>
    <w:rsid w:val="00206C66"/>
    <w:rsid w:val="002078BA"/>
    <w:rsid w:val="0021120F"/>
    <w:rsid w:val="00214C56"/>
    <w:rsid w:val="00217F7A"/>
    <w:rsid w:val="00222E3B"/>
    <w:rsid w:val="00227559"/>
    <w:rsid w:val="00231235"/>
    <w:rsid w:val="002320EC"/>
    <w:rsid w:val="00233D52"/>
    <w:rsid w:val="00233FEE"/>
    <w:rsid w:val="00235EAB"/>
    <w:rsid w:val="00236A9A"/>
    <w:rsid w:val="0024046B"/>
    <w:rsid w:val="0024213A"/>
    <w:rsid w:val="00243959"/>
    <w:rsid w:val="00243CB0"/>
    <w:rsid w:val="002458FA"/>
    <w:rsid w:val="0025025B"/>
    <w:rsid w:val="002528EE"/>
    <w:rsid w:val="00254FD0"/>
    <w:rsid w:val="002559A8"/>
    <w:rsid w:val="00255DD3"/>
    <w:rsid w:val="0025770E"/>
    <w:rsid w:val="002618B6"/>
    <w:rsid w:val="00265318"/>
    <w:rsid w:val="0026554C"/>
    <w:rsid w:val="002661BD"/>
    <w:rsid w:val="00266F97"/>
    <w:rsid w:val="00270037"/>
    <w:rsid w:val="00270E38"/>
    <w:rsid w:val="00271F90"/>
    <w:rsid w:val="002723E6"/>
    <w:rsid w:val="00272737"/>
    <w:rsid w:val="002733ED"/>
    <w:rsid w:val="00274ED5"/>
    <w:rsid w:val="00277EA8"/>
    <w:rsid w:val="00294061"/>
    <w:rsid w:val="002978E0"/>
    <w:rsid w:val="002A0B0D"/>
    <w:rsid w:val="002A319A"/>
    <w:rsid w:val="002A376E"/>
    <w:rsid w:val="002A42D6"/>
    <w:rsid w:val="002A7281"/>
    <w:rsid w:val="002B0CB9"/>
    <w:rsid w:val="002B1EE0"/>
    <w:rsid w:val="002B50CD"/>
    <w:rsid w:val="002B7248"/>
    <w:rsid w:val="002B7A18"/>
    <w:rsid w:val="002C043D"/>
    <w:rsid w:val="002C4FAA"/>
    <w:rsid w:val="002C6D2B"/>
    <w:rsid w:val="002C7499"/>
    <w:rsid w:val="002D38D0"/>
    <w:rsid w:val="002D63FD"/>
    <w:rsid w:val="002D73F0"/>
    <w:rsid w:val="002E06E4"/>
    <w:rsid w:val="002E35D4"/>
    <w:rsid w:val="002E6578"/>
    <w:rsid w:val="002F2511"/>
    <w:rsid w:val="002F2760"/>
    <w:rsid w:val="002F6711"/>
    <w:rsid w:val="003036ED"/>
    <w:rsid w:val="00310CD2"/>
    <w:rsid w:val="00311A81"/>
    <w:rsid w:val="00312B55"/>
    <w:rsid w:val="00322FC9"/>
    <w:rsid w:val="0032388E"/>
    <w:rsid w:val="00325EAF"/>
    <w:rsid w:val="00326AE8"/>
    <w:rsid w:val="00326B70"/>
    <w:rsid w:val="00327D88"/>
    <w:rsid w:val="00330292"/>
    <w:rsid w:val="0033033F"/>
    <w:rsid w:val="00330464"/>
    <w:rsid w:val="00330AEB"/>
    <w:rsid w:val="00330D75"/>
    <w:rsid w:val="00330F00"/>
    <w:rsid w:val="003315CA"/>
    <w:rsid w:val="00333ED4"/>
    <w:rsid w:val="00341D66"/>
    <w:rsid w:val="003422CE"/>
    <w:rsid w:val="00343E8D"/>
    <w:rsid w:val="003469E9"/>
    <w:rsid w:val="00347C4D"/>
    <w:rsid w:val="00353CC0"/>
    <w:rsid w:val="00354A5E"/>
    <w:rsid w:val="00354E81"/>
    <w:rsid w:val="00356714"/>
    <w:rsid w:val="00356DE9"/>
    <w:rsid w:val="0036070C"/>
    <w:rsid w:val="0036149B"/>
    <w:rsid w:val="00362D00"/>
    <w:rsid w:val="00364051"/>
    <w:rsid w:val="0036455A"/>
    <w:rsid w:val="0036518F"/>
    <w:rsid w:val="003670A2"/>
    <w:rsid w:val="00372ACA"/>
    <w:rsid w:val="00373A48"/>
    <w:rsid w:val="003759AA"/>
    <w:rsid w:val="00381C41"/>
    <w:rsid w:val="00382990"/>
    <w:rsid w:val="00382AEF"/>
    <w:rsid w:val="00382C7D"/>
    <w:rsid w:val="00390DC6"/>
    <w:rsid w:val="00390F4C"/>
    <w:rsid w:val="00392C95"/>
    <w:rsid w:val="00394511"/>
    <w:rsid w:val="00397B4A"/>
    <w:rsid w:val="003A1627"/>
    <w:rsid w:val="003A3096"/>
    <w:rsid w:val="003A3616"/>
    <w:rsid w:val="003A52BB"/>
    <w:rsid w:val="003B53B8"/>
    <w:rsid w:val="003B575F"/>
    <w:rsid w:val="003C464D"/>
    <w:rsid w:val="003C54AE"/>
    <w:rsid w:val="003C76BD"/>
    <w:rsid w:val="003D339D"/>
    <w:rsid w:val="003E0C39"/>
    <w:rsid w:val="003E3157"/>
    <w:rsid w:val="003E3FC7"/>
    <w:rsid w:val="003E5208"/>
    <w:rsid w:val="003E52D1"/>
    <w:rsid w:val="003E5561"/>
    <w:rsid w:val="003E6B4B"/>
    <w:rsid w:val="003E7850"/>
    <w:rsid w:val="003F0FEC"/>
    <w:rsid w:val="003F28A0"/>
    <w:rsid w:val="003F3B6F"/>
    <w:rsid w:val="003F63D0"/>
    <w:rsid w:val="003F6BC0"/>
    <w:rsid w:val="004022DF"/>
    <w:rsid w:val="00410E4D"/>
    <w:rsid w:val="004112E8"/>
    <w:rsid w:val="00411B83"/>
    <w:rsid w:val="004132C9"/>
    <w:rsid w:val="00413803"/>
    <w:rsid w:val="00415545"/>
    <w:rsid w:val="00417775"/>
    <w:rsid w:val="0042131A"/>
    <w:rsid w:val="004218E5"/>
    <w:rsid w:val="0042249C"/>
    <w:rsid w:val="0042347D"/>
    <w:rsid w:val="0042506F"/>
    <w:rsid w:val="00426540"/>
    <w:rsid w:val="00430242"/>
    <w:rsid w:val="004302A8"/>
    <w:rsid w:val="00430DB9"/>
    <w:rsid w:val="0043301E"/>
    <w:rsid w:val="0043365A"/>
    <w:rsid w:val="00436727"/>
    <w:rsid w:val="00436FAC"/>
    <w:rsid w:val="00437035"/>
    <w:rsid w:val="0043733C"/>
    <w:rsid w:val="00440ED2"/>
    <w:rsid w:val="0044408B"/>
    <w:rsid w:val="00444741"/>
    <w:rsid w:val="0044573C"/>
    <w:rsid w:val="004461BD"/>
    <w:rsid w:val="00447918"/>
    <w:rsid w:val="00450F92"/>
    <w:rsid w:val="00452B25"/>
    <w:rsid w:val="00453EAF"/>
    <w:rsid w:val="00456353"/>
    <w:rsid w:val="004565DB"/>
    <w:rsid w:val="0045744B"/>
    <w:rsid w:val="00462020"/>
    <w:rsid w:val="00462F6B"/>
    <w:rsid w:val="004647B4"/>
    <w:rsid w:val="00465D5E"/>
    <w:rsid w:val="004663F3"/>
    <w:rsid w:val="00467574"/>
    <w:rsid w:val="00474808"/>
    <w:rsid w:val="00476147"/>
    <w:rsid w:val="00477388"/>
    <w:rsid w:val="0048030B"/>
    <w:rsid w:val="0048103C"/>
    <w:rsid w:val="004826BD"/>
    <w:rsid w:val="004830F8"/>
    <w:rsid w:val="004835C8"/>
    <w:rsid w:val="00483F47"/>
    <w:rsid w:val="0048744B"/>
    <w:rsid w:val="00487767"/>
    <w:rsid w:val="004900D6"/>
    <w:rsid w:val="00492735"/>
    <w:rsid w:val="00493315"/>
    <w:rsid w:val="004966E9"/>
    <w:rsid w:val="004A5A8D"/>
    <w:rsid w:val="004A6F4D"/>
    <w:rsid w:val="004B0CD0"/>
    <w:rsid w:val="004B1636"/>
    <w:rsid w:val="004B2335"/>
    <w:rsid w:val="004B2734"/>
    <w:rsid w:val="004B457C"/>
    <w:rsid w:val="004B4B3F"/>
    <w:rsid w:val="004B52BB"/>
    <w:rsid w:val="004B55AB"/>
    <w:rsid w:val="004B61CB"/>
    <w:rsid w:val="004B717D"/>
    <w:rsid w:val="004C0B97"/>
    <w:rsid w:val="004C0E01"/>
    <w:rsid w:val="004C693D"/>
    <w:rsid w:val="004C7B8D"/>
    <w:rsid w:val="004D005A"/>
    <w:rsid w:val="004D0B1D"/>
    <w:rsid w:val="004D1D52"/>
    <w:rsid w:val="004D31D9"/>
    <w:rsid w:val="004D3E65"/>
    <w:rsid w:val="004D6D94"/>
    <w:rsid w:val="004E2302"/>
    <w:rsid w:val="004E2685"/>
    <w:rsid w:val="004E4563"/>
    <w:rsid w:val="004E5CD4"/>
    <w:rsid w:val="004E6665"/>
    <w:rsid w:val="004E6BDC"/>
    <w:rsid w:val="004F03D8"/>
    <w:rsid w:val="004F38A4"/>
    <w:rsid w:val="004F4521"/>
    <w:rsid w:val="004F66C1"/>
    <w:rsid w:val="004F6BEC"/>
    <w:rsid w:val="00501593"/>
    <w:rsid w:val="00504B0E"/>
    <w:rsid w:val="00504C1E"/>
    <w:rsid w:val="005057AC"/>
    <w:rsid w:val="005064C8"/>
    <w:rsid w:val="00511C0C"/>
    <w:rsid w:val="00512DE0"/>
    <w:rsid w:val="00513628"/>
    <w:rsid w:val="00513A66"/>
    <w:rsid w:val="00516695"/>
    <w:rsid w:val="00522C37"/>
    <w:rsid w:val="0052396F"/>
    <w:rsid w:val="00523AC0"/>
    <w:rsid w:val="00527173"/>
    <w:rsid w:val="005275E4"/>
    <w:rsid w:val="00527B50"/>
    <w:rsid w:val="0053106F"/>
    <w:rsid w:val="005313BE"/>
    <w:rsid w:val="0053566E"/>
    <w:rsid w:val="005373D4"/>
    <w:rsid w:val="00544E06"/>
    <w:rsid w:val="00545699"/>
    <w:rsid w:val="00545A60"/>
    <w:rsid w:val="00546112"/>
    <w:rsid w:val="00547899"/>
    <w:rsid w:val="0054797A"/>
    <w:rsid w:val="00552546"/>
    <w:rsid w:val="00560DBF"/>
    <w:rsid w:val="00560E02"/>
    <w:rsid w:val="005610E1"/>
    <w:rsid w:val="0056211F"/>
    <w:rsid w:val="0056213B"/>
    <w:rsid w:val="0056422D"/>
    <w:rsid w:val="00564A63"/>
    <w:rsid w:val="00565F9E"/>
    <w:rsid w:val="00566FA1"/>
    <w:rsid w:val="005708BF"/>
    <w:rsid w:val="005714E0"/>
    <w:rsid w:val="00572E7B"/>
    <w:rsid w:val="00573858"/>
    <w:rsid w:val="00573973"/>
    <w:rsid w:val="005751A7"/>
    <w:rsid w:val="00575750"/>
    <w:rsid w:val="00575E2E"/>
    <w:rsid w:val="00577929"/>
    <w:rsid w:val="00580959"/>
    <w:rsid w:val="005809B1"/>
    <w:rsid w:val="00581463"/>
    <w:rsid w:val="00581DCC"/>
    <w:rsid w:val="0058209B"/>
    <w:rsid w:val="00582B7A"/>
    <w:rsid w:val="00585BBC"/>
    <w:rsid w:val="00586DFD"/>
    <w:rsid w:val="00587857"/>
    <w:rsid w:val="00592C94"/>
    <w:rsid w:val="00594032"/>
    <w:rsid w:val="00595295"/>
    <w:rsid w:val="00596BB2"/>
    <w:rsid w:val="005A040D"/>
    <w:rsid w:val="005A4D9E"/>
    <w:rsid w:val="005A6128"/>
    <w:rsid w:val="005B1C1F"/>
    <w:rsid w:val="005B3489"/>
    <w:rsid w:val="005B3637"/>
    <w:rsid w:val="005B4836"/>
    <w:rsid w:val="005B61A7"/>
    <w:rsid w:val="005B6D0C"/>
    <w:rsid w:val="005B7A5B"/>
    <w:rsid w:val="005C113A"/>
    <w:rsid w:val="005C1517"/>
    <w:rsid w:val="005C2180"/>
    <w:rsid w:val="005C398A"/>
    <w:rsid w:val="005C65F8"/>
    <w:rsid w:val="005C6716"/>
    <w:rsid w:val="005C6950"/>
    <w:rsid w:val="005C71A5"/>
    <w:rsid w:val="005C7B82"/>
    <w:rsid w:val="005D762A"/>
    <w:rsid w:val="005E1A02"/>
    <w:rsid w:val="005E2BB3"/>
    <w:rsid w:val="005E43C6"/>
    <w:rsid w:val="005E477D"/>
    <w:rsid w:val="005E4BE1"/>
    <w:rsid w:val="005E528F"/>
    <w:rsid w:val="005F16EC"/>
    <w:rsid w:val="005F53D5"/>
    <w:rsid w:val="005F5FD2"/>
    <w:rsid w:val="00600150"/>
    <w:rsid w:val="00600529"/>
    <w:rsid w:val="0060455A"/>
    <w:rsid w:val="00605DBE"/>
    <w:rsid w:val="00605FB6"/>
    <w:rsid w:val="006062FB"/>
    <w:rsid w:val="00607009"/>
    <w:rsid w:val="00610603"/>
    <w:rsid w:val="006208F8"/>
    <w:rsid w:val="00624B02"/>
    <w:rsid w:val="00624D36"/>
    <w:rsid w:val="00627377"/>
    <w:rsid w:val="0063030F"/>
    <w:rsid w:val="006303A1"/>
    <w:rsid w:val="00632CC4"/>
    <w:rsid w:val="00633C56"/>
    <w:rsid w:val="006346E1"/>
    <w:rsid w:val="00634807"/>
    <w:rsid w:val="00637A1C"/>
    <w:rsid w:val="00644B62"/>
    <w:rsid w:val="00647DEF"/>
    <w:rsid w:val="00651FDF"/>
    <w:rsid w:val="00652A64"/>
    <w:rsid w:val="00653471"/>
    <w:rsid w:val="006555AC"/>
    <w:rsid w:val="00657152"/>
    <w:rsid w:val="006573B1"/>
    <w:rsid w:val="00657B9B"/>
    <w:rsid w:val="00663C33"/>
    <w:rsid w:val="00663C83"/>
    <w:rsid w:val="00665506"/>
    <w:rsid w:val="00671DC9"/>
    <w:rsid w:val="006724F8"/>
    <w:rsid w:val="0067527F"/>
    <w:rsid w:val="0067559A"/>
    <w:rsid w:val="00676570"/>
    <w:rsid w:val="006772E1"/>
    <w:rsid w:val="00677D30"/>
    <w:rsid w:val="00687D88"/>
    <w:rsid w:val="00692598"/>
    <w:rsid w:val="00695045"/>
    <w:rsid w:val="006A0A38"/>
    <w:rsid w:val="006A3BF2"/>
    <w:rsid w:val="006A690F"/>
    <w:rsid w:val="006B0480"/>
    <w:rsid w:val="006B60DD"/>
    <w:rsid w:val="006B6300"/>
    <w:rsid w:val="006B76EF"/>
    <w:rsid w:val="006B7F70"/>
    <w:rsid w:val="006C0A75"/>
    <w:rsid w:val="006C291E"/>
    <w:rsid w:val="006C65A1"/>
    <w:rsid w:val="006C6AE9"/>
    <w:rsid w:val="006C731F"/>
    <w:rsid w:val="006D3AE8"/>
    <w:rsid w:val="006D44C8"/>
    <w:rsid w:val="006D562A"/>
    <w:rsid w:val="006E0682"/>
    <w:rsid w:val="006E3BAA"/>
    <w:rsid w:val="006E5559"/>
    <w:rsid w:val="006E6557"/>
    <w:rsid w:val="006F2290"/>
    <w:rsid w:val="006F433D"/>
    <w:rsid w:val="006F5425"/>
    <w:rsid w:val="006F57E9"/>
    <w:rsid w:val="006F7214"/>
    <w:rsid w:val="007004BF"/>
    <w:rsid w:val="007020CF"/>
    <w:rsid w:val="0070479D"/>
    <w:rsid w:val="00707DB8"/>
    <w:rsid w:val="0071012E"/>
    <w:rsid w:val="00711AD4"/>
    <w:rsid w:val="00711B3A"/>
    <w:rsid w:val="00712761"/>
    <w:rsid w:val="00713243"/>
    <w:rsid w:val="007145F0"/>
    <w:rsid w:val="00715C8F"/>
    <w:rsid w:val="00717B52"/>
    <w:rsid w:val="00717FC7"/>
    <w:rsid w:val="00720D01"/>
    <w:rsid w:val="007217CD"/>
    <w:rsid w:val="00721B7D"/>
    <w:rsid w:val="00722AF5"/>
    <w:rsid w:val="0072341C"/>
    <w:rsid w:val="00723B71"/>
    <w:rsid w:val="00726BBF"/>
    <w:rsid w:val="0072703D"/>
    <w:rsid w:val="00727202"/>
    <w:rsid w:val="00727618"/>
    <w:rsid w:val="007305CD"/>
    <w:rsid w:val="00732991"/>
    <w:rsid w:val="00732A76"/>
    <w:rsid w:val="00733DE3"/>
    <w:rsid w:val="00736D23"/>
    <w:rsid w:val="007400E4"/>
    <w:rsid w:val="007412F5"/>
    <w:rsid w:val="007423D8"/>
    <w:rsid w:val="00743A1D"/>
    <w:rsid w:val="00743D59"/>
    <w:rsid w:val="00743F9E"/>
    <w:rsid w:val="0074559D"/>
    <w:rsid w:val="007525D0"/>
    <w:rsid w:val="00752B5E"/>
    <w:rsid w:val="00752C54"/>
    <w:rsid w:val="00753B86"/>
    <w:rsid w:val="00761DD1"/>
    <w:rsid w:val="00763361"/>
    <w:rsid w:val="007644F2"/>
    <w:rsid w:val="00765BBF"/>
    <w:rsid w:val="0076747E"/>
    <w:rsid w:val="0077162F"/>
    <w:rsid w:val="00773FEE"/>
    <w:rsid w:val="0077409C"/>
    <w:rsid w:val="0077457C"/>
    <w:rsid w:val="007767BC"/>
    <w:rsid w:val="0078138C"/>
    <w:rsid w:val="00781F19"/>
    <w:rsid w:val="00782FE7"/>
    <w:rsid w:val="0079038C"/>
    <w:rsid w:val="00794F6B"/>
    <w:rsid w:val="00795C78"/>
    <w:rsid w:val="00796A30"/>
    <w:rsid w:val="00796FAB"/>
    <w:rsid w:val="007A570F"/>
    <w:rsid w:val="007A6223"/>
    <w:rsid w:val="007A7B39"/>
    <w:rsid w:val="007B66BF"/>
    <w:rsid w:val="007B7032"/>
    <w:rsid w:val="007C4832"/>
    <w:rsid w:val="007C5A65"/>
    <w:rsid w:val="007D2850"/>
    <w:rsid w:val="007D4662"/>
    <w:rsid w:val="007D48AA"/>
    <w:rsid w:val="007E0FCD"/>
    <w:rsid w:val="007E1354"/>
    <w:rsid w:val="007E1A07"/>
    <w:rsid w:val="007E28DF"/>
    <w:rsid w:val="007E3B99"/>
    <w:rsid w:val="007E4665"/>
    <w:rsid w:val="007E4ADB"/>
    <w:rsid w:val="007E551F"/>
    <w:rsid w:val="007F1427"/>
    <w:rsid w:val="007F1D59"/>
    <w:rsid w:val="007F6225"/>
    <w:rsid w:val="0080063B"/>
    <w:rsid w:val="00801A19"/>
    <w:rsid w:val="00802AEB"/>
    <w:rsid w:val="00804A45"/>
    <w:rsid w:val="008060B3"/>
    <w:rsid w:val="00811C59"/>
    <w:rsid w:val="008133DA"/>
    <w:rsid w:val="008158AB"/>
    <w:rsid w:val="0081639A"/>
    <w:rsid w:val="00817A75"/>
    <w:rsid w:val="0082045C"/>
    <w:rsid w:val="00822549"/>
    <w:rsid w:val="00823AD3"/>
    <w:rsid w:val="00823B17"/>
    <w:rsid w:val="00824BE9"/>
    <w:rsid w:val="00826BEE"/>
    <w:rsid w:val="00826F08"/>
    <w:rsid w:val="00830227"/>
    <w:rsid w:val="00831168"/>
    <w:rsid w:val="00831769"/>
    <w:rsid w:val="00831B4B"/>
    <w:rsid w:val="00835B8D"/>
    <w:rsid w:val="0083680A"/>
    <w:rsid w:val="00840C1F"/>
    <w:rsid w:val="00841257"/>
    <w:rsid w:val="00841CEF"/>
    <w:rsid w:val="0084265C"/>
    <w:rsid w:val="00843679"/>
    <w:rsid w:val="00844FAB"/>
    <w:rsid w:val="008452AC"/>
    <w:rsid w:val="00845F6E"/>
    <w:rsid w:val="008464DF"/>
    <w:rsid w:val="00857D47"/>
    <w:rsid w:val="0086085B"/>
    <w:rsid w:val="00860A7D"/>
    <w:rsid w:val="00862C52"/>
    <w:rsid w:val="0086432F"/>
    <w:rsid w:val="008656BE"/>
    <w:rsid w:val="008670D2"/>
    <w:rsid w:val="008725CC"/>
    <w:rsid w:val="00872832"/>
    <w:rsid w:val="008736F1"/>
    <w:rsid w:val="00874975"/>
    <w:rsid w:val="00874B7F"/>
    <w:rsid w:val="00876FC1"/>
    <w:rsid w:val="00881324"/>
    <w:rsid w:val="00882B38"/>
    <w:rsid w:val="008861B8"/>
    <w:rsid w:val="00890D49"/>
    <w:rsid w:val="00892534"/>
    <w:rsid w:val="008939BC"/>
    <w:rsid w:val="00897083"/>
    <w:rsid w:val="00897A3B"/>
    <w:rsid w:val="008A0807"/>
    <w:rsid w:val="008A1EE3"/>
    <w:rsid w:val="008A3F4B"/>
    <w:rsid w:val="008A4247"/>
    <w:rsid w:val="008A7B1F"/>
    <w:rsid w:val="008B1EBC"/>
    <w:rsid w:val="008B1FDC"/>
    <w:rsid w:val="008B5A67"/>
    <w:rsid w:val="008C1F56"/>
    <w:rsid w:val="008C2159"/>
    <w:rsid w:val="008C2DDF"/>
    <w:rsid w:val="008C5CF6"/>
    <w:rsid w:val="008C60B6"/>
    <w:rsid w:val="008C6998"/>
    <w:rsid w:val="008C6C6F"/>
    <w:rsid w:val="008C77BD"/>
    <w:rsid w:val="008E103B"/>
    <w:rsid w:val="008E1488"/>
    <w:rsid w:val="008E191C"/>
    <w:rsid w:val="008E6431"/>
    <w:rsid w:val="008F0D90"/>
    <w:rsid w:val="008F158B"/>
    <w:rsid w:val="008F5117"/>
    <w:rsid w:val="008F523C"/>
    <w:rsid w:val="008F56C8"/>
    <w:rsid w:val="008F61F5"/>
    <w:rsid w:val="008F6D46"/>
    <w:rsid w:val="00901105"/>
    <w:rsid w:val="0090163E"/>
    <w:rsid w:val="00904304"/>
    <w:rsid w:val="009048CC"/>
    <w:rsid w:val="00905D76"/>
    <w:rsid w:val="009110BE"/>
    <w:rsid w:val="00911A93"/>
    <w:rsid w:val="0091275F"/>
    <w:rsid w:val="00912FED"/>
    <w:rsid w:val="009144E3"/>
    <w:rsid w:val="00917C5B"/>
    <w:rsid w:val="00917FF0"/>
    <w:rsid w:val="00922DCA"/>
    <w:rsid w:val="00922F4D"/>
    <w:rsid w:val="00923B63"/>
    <w:rsid w:val="00925CD0"/>
    <w:rsid w:val="00926222"/>
    <w:rsid w:val="00927971"/>
    <w:rsid w:val="009318D7"/>
    <w:rsid w:val="00931952"/>
    <w:rsid w:val="00935D5A"/>
    <w:rsid w:val="00937220"/>
    <w:rsid w:val="00937EE9"/>
    <w:rsid w:val="00940C47"/>
    <w:rsid w:val="0094130C"/>
    <w:rsid w:val="00942957"/>
    <w:rsid w:val="00943B95"/>
    <w:rsid w:val="00947D13"/>
    <w:rsid w:val="0095433C"/>
    <w:rsid w:val="00954E5A"/>
    <w:rsid w:val="009601F7"/>
    <w:rsid w:val="009616FF"/>
    <w:rsid w:val="00961C1A"/>
    <w:rsid w:val="009667DA"/>
    <w:rsid w:val="0096777F"/>
    <w:rsid w:val="00981374"/>
    <w:rsid w:val="009842D2"/>
    <w:rsid w:val="009860F1"/>
    <w:rsid w:val="00986D68"/>
    <w:rsid w:val="009907BD"/>
    <w:rsid w:val="00991BA4"/>
    <w:rsid w:val="009922B0"/>
    <w:rsid w:val="009A2F06"/>
    <w:rsid w:val="009A4A74"/>
    <w:rsid w:val="009B10E1"/>
    <w:rsid w:val="009B43FD"/>
    <w:rsid w:val="009B5920"/>
    <w:rsid w:val="009B5EF7"/>
    <w:rsid w:val="009B6A43"/>
    <w:rsid w:val="009B79C4"/>
    <w:rsid w:val="009C0636"/>
    <w:rsid w:val="009C07C3"/>
    <w:rsid w:val="009C08D2"/>
    <w:rsid w:val="009C19CE"/>
    <w:rsid w:val="009D0AEF"/>
    <w:rsid w:val="009D24A7"/>
    <w:rsid w:val="009D4AA2"/>
    <w:rsid w:val="009D72C0"/>
    <w:rsid w:val="009E429E"/>
    <w:rsid w:val="009E552E"/>
    <w:rsid w:val="009E5BF8"/>
    <w:rsid w:val="009E6A6A"/>
    <w:rsid w:val="009F0D6B"/>
    <w:rsid w:val="009F1099"/>
    <w:rsid w:val="009F253C"/>
    <w:rsid w:val="00A002A7"/>
    <w:rsid w:val="00A0178E"/>
    <w:rsid w:val="00A03FB5"/>
    <w:rsid w:val="00A04EFC"/>
    <w:rsid w:val="00A05291"/>
    <w:rsid w:val="00A05D4C"/>
    <w:rsid w:val="00A11287"/>
    <w:rsid w:val="00A12BDB"/>
    <w:rsid w:val="00A13B69"/>
    <w:rsid w:val="00A14045"/>
    <w:rsid w:val="00A14AB7"/>
    <w:rsid w:val="00A14D7C"/>
    <w:rsid w:val="00A154E5"/>
    <w:rsid w:val="00A16922"/>
    <w:rsid w:val="00A22F1C"/>
    <w:rsid w:val="00A255E6"/>
    <w:rsid w:val="00A25CC2"/>
    <w:rsid w:val="00A26501"/>
    <w:rsid w:val="00A26E5B"/>
    <w:rsid w:val="00A303D2"/>
    <w:rsid w:val="00A30B24"/>
    <w:rsid w:val="00A31224"/>
    <w:rsid w:val="00A31627"/>
    <w:rsid w:val="00A3384A"/>
    <w:rsid w:val="00A34377"/>
    <w:rsid w:val="00A34B33"/>
    <w:rsid w:val="00A35956"/>
    <w:rsid w:val="00A35B4E"/>
    <w:rsid w:val="00A36A0A"/>
    <w:rsid w:val="00A37C1E"/>
    <w:rsid w:val="00A448C2"/>
    <w:rsid w:val="00A46041"/>
    <w:rsid w:val="00A46BEE"/>
    <w:rsid w:val="00A53999"/>
    <w:rsid w:val="00A5546B"/>
    <w:rsid w:val="00A60110"/>
    <w:rsid w:val="00A60954"/>
    <w:rsid w:val="00A61CDF"/>
    <w:rsid w:val="00A61F0C"/>
    <w:rsid w:val="00A620B6"/>
    <w:rsid w:val="00A633F3"/>
    <w:rsid w:val="00A636F0"/>
    <w:rsid w:val="00A666C5"/>
    <w:rsid w:val="00A67EB6"/>
    <w:rsid w:val="00A70288"/>
    <w:rsid w:val="00A70391"/>
    <w:rsid w:val="00A70CCE"/>
    <w:rsid w:val="00A718A2"/>
    <w:rsid w:val="00A730F7"/>
    <w:rsid w:val="00A75B75"/>
    <w:rsid w:val="00A76EBF"/>
    <w:rsid w:val="00A81DFE"/>
    <w:rsid w:val="00A829CF"/>
    <w:rsid w:val="00A9035E"/>
    <w:rsid w:val="00A90EFC"/>
    <w:rsid w:val="00A9264E"/>
    <w:rsid w:val="00A9345D"/>
    <w:rsid w:val="00A96E44"/>
    <w:rsid w:val="00A972F7"/>
    <w:rsid w:val="00AA32D3"/>
    <w:rsid w:val="00AA3A9D"/>
    <w:rsid w:val="00AA52D2"/>
    <w:rsid w:val="00AB0425"/>
    <w:rsid w:val="00AB3D19"/>
    <w:rsid w:val="00AB65B8"/>
    <w:rsid w:val="00AC144F"/>
    <w:rsid w:val="00AC2492"/>
    <w:rsid w:val="00AC2BB0"/>
    <w:rsid w:val="00AC3ACC"/>
    <w:rsid w:val="00AC63F9"/>
    <w:rsid w:val="00AC660F"/>
    <w:rsid w:val="00AC726B"/>
    <w:rsid w:val="00AD0828"/>
    <w:rsid w:val="00AD08E3"/>
    <w:rsid w:val="00AD1A88"/>
    <w:rsid w:val="00AD1D10"/>
    <w:rsid w:val="00AD4DB4"/>
    <w:rsid w:val="00AE0594"/>
    <w:rsid w:val="00AE1A35"/>
    <w:rsid w:val="00AE561E"/>
    <w:rsid w:val="00AE65BC"/>
    <w:rsid w:val="00AE7F19"/>
    <w:rsid w:val="00AF36AB"/>
    <w:rsid w:val="00AF5C53"/>
    <w:rsid w:val="00AF70AF"/>
    <w:rsid w:val="00B00222"/>
    <w:rsid w:val="00B0351E"/>
    <w:rsid w:val="00B04E87"/>
    <w:rsid w:val="00B116E6"/>
    <w:rsid w:val="00B17410"/>
    <w:rsid w:val="00B208AB"/>
    <w:rsid w:val="00B2104E"/>
    <w:rsid w:val="00B22282"/>
    <w:rsid w:val="00B223C7"/>
    <w:rsid w:val="00B225BD"/>
    <w:rsid w:val="00B24C8F"/>
    <w:rsid w:val="00B25869"/>
    <w:rsid w:val="00B266B1"/>
    <w:rsid w:val="00B27A7D"/>
    <w:rsid w:val="00B33F94"/>
    <w:rsid w:val="00B3427B"/>
    <w:rsid w:val="00B361F7"/>
    <w:rsid w:val="00B41611"/>
    <w:rsid w:val="00B435AC"/>
    <w:rsid w:val="00B43C77"/>
    <w:rsid w:val="00B51194"/>
    <w:rsid w:val="00B522B3"/>
    <w:rsid w:val="00B5360B"/>
    <w:rsid w:val="00B651A0"/>
    <w:rsid w:val="00B7053B"/>
    <w:rsid w:val="00B7058D"/>
    <w:rsid w:val="00B714FF"/>
    <w:rsid w:val="00B724F1"/>
    <w:rsid w:val="00B7372C"/>
    <w:rsid w:val="00B7703C"/>
    <w:rsid w:val="00B80CFA"/>
    <w:rsid w:val="00B81011"/>
    <w:rsid w:val="00B8641D"/>
    <w:rsid w:val="00B91732"/>
    <w:rsid w:val="00B950BC"/>
    <w:rsid w:val="00B96938"/>
    <w:rsid w:val="00BA066C"/>
    <w:rsid w:val="00BA2DE1"/>
    <w:rsid w:val="00BA46AC"/>
    <w:rsid w:val="00BA6027"/>
    <w:rsid w:val="00BA65A5"/>
    <w:rsid w:val="00BA6D23"/>
    <w:rsid w:val="00BA79F1"/>
    <w:rsid w:val="00BB38C8"/>
    <w:rsid w:val="00BB4E30"/>
    <w:rsid w:val="00BB70E0"/>
    <w:rsid w:val="00BC08B2"/>
    <w:rsid w:val="00BC3C6C"/>
    <w:rsid w:val="00BC496F"/>
    <w:rsid w:val="00BC6A45"/>
    <w:rsid w:val="00BC74B7"/>
    <w:rsid w:val="00BD236B"/>
    <w:rsid w:val="00BD2B40"/>
    <w:rsid w:val="00BD425D"/>
    <w:rsid w:val="00BD652A"/>
    <w:rsid w:val="00BD7CAE"/>
    <w:rsid w:val="00BE48A6"/>
    <w:rsid w:val="00BF0D50"/>
    <w:rsid w:val="00BF221F"/>
    <w:rsid w:val="00BF3719"/>
    <w:rsid w:val="00BF4849"/>
    <w:rsid w:val="00BF4CA0"/>
    <w:rsid w:val="00BF558D"/>
    <w:rsid w:val="00BF5AF8"/>
    <w:rsid w:val="00BF7B18"/>
    <w:rsid w:val="00BF7D2A"/>
    <w:rsid w:val="00C01139"/>
    <w:rsid w:val="00C03E7F"/>
    <w:rsid w:val="00C06B83"/>
    <w:rsid w:val="00C07940"/>
    <w:rsid w:val="00C106A0"/>
    <w:rsid w:val="00C12B03"/>
    <w:rsid w:val="00C16372"/>
    <w:rsid w:val="00C1641D"/>
    <w:rsid w:val="00C1702E"/>
    <w:rsid w:val="00C2050C"/>
    <w:rsid w:val="00C208B9"/>
    <w:rsid w:val="00C2180D"/>
    <w:rsid w:val="00C22D2D"/>
    <w:rsid w:val="00C25BB9"/>
    <w:rsid w:val="00C25E46"/>
    <w:rsid w:val="00C30373"/>
    <w:rsid w:val="00C318AC"/>
    <w:rsid w:val="00C32072"/>
    <w:rsid w:val="00C320E3"/>
    <w:rsid w:val="00C34EC4"/>
    <w:rsid w:val="00C35508"/>
    <w:rsid w:val="00C36620"/>
    <w:rsid w:val="00C36C8C"/>
    <w:rsid w:val="00C402F5"/>
    <w:rsid w:val="00C4329C"/>
    <w:rsid w:val="00C4609C"/>
    <w:rsid w:val="00C46388"/>
    <w:rsid w:val="00C474B1"/>
    <w:rsid w:val="00C4789D"/>
    <w:rsid w:val="00C52AFE"/>
    <w:rsid w:val="00C57D8A"/>
    <w:rsid w:val="00C62F0C"/>
    <w:rsid w:val="00C63999"/>
    <w:rsid w:val="00C6442A"/>
    <w:rsid w:val="00C64FD4"/>
    <w:rsid w:val="00C65893"/>
    <w:rsid w:val="00C67D09"/>
    <w:rsid w:val="00C72633"/>
    <w:rsid w:val="00C7332E"/>
    <w:rsid w:val="00C74C92"/>
    <w:rsid w:val="00C75BAF"/>
    <w:rsid w:val="00C76A66"/>
    <w:rsid w:val="00C803D1"/>
    <w:rsid w:val="00C827A3"/>
    <w:rsid w:val="00C84D8A"/>
    <w:rsid w:val="00C90B9E"/>
    <w:rsid w:val="00CA0CE3"/>
    <w:rsid w:val="00CA1C49"/>
    <w:rsid w:val="00CA294F"/>
    <w:rsid w:val="00CA2BA3"/>
    <w:rsid w:val="00CA2BF7"/>
    <w:rsid w:val="00CA3146"/>
    <w:rsid w:val="00CA5302"/>
    <w:rsid w:val="00CA59FF"/>
    <w:rsid w:val="00CA5CF9"/>
    <w:rsid w:val="00CB0E59"/>
    <w:rsid w:val="00CB2A4A"/>
    <w:rsid w:val="00CB3877"/>
    <w:rsid w:val="00CC51B1"/>
    <w:rsid w:val="00CC644F"/>
    <w:rsid w:val="00CD15F8"/>
    <w:rsid w:val="00CD1933"/>
    <w:rsid w:val="00CD1AED"/>
    <w:rsid w:val="00CE2616"/>
    <w:rsid w:val="00CE2C5A"/>
    <w:rsid w:val="00CE3575"/>
    <w:rsid w:val="00CE35C8"/>
    <w:rsid w:val="00CE6B69"/>
    <w:rsid w:val="00CF00CB"/>
    <w:rsid w:val="00CF0429"/>
    <w:rsid w:val="00CF4D01"/>
    <w:rsid w:val="00CF53C9"/>
    <w:rsid w:val="00CF5471"/>
    <w:rsid w:val="00CF5596"/>
    <w:rsid w:val="00CF6112"/>
    <w:rsid w:val="00CF6718"/>
    <w:rsid w:val="00D03119"/>
    <w:rsid w:val="00D0554A"/>
    <w:rsid w:val="00D062CB"/>
    <w:rsid w:val="00D134B7"/>
    <w:rsid w:val="00D1502E"/>
    <w:rsid w:val="00D2072B"/>
    <w:rsid w:val="00D2130A"/>
    <w:rsid w:val="00D21A16"/>
    <w:rsid w:val="00D21B9C"/>
    <w:rsid w:val="00D248A0"/>
    <w:rsid w:val="00D25454"/>
    <w:rsid w:val="00D30046"/>
    <w:rsid w:val="00D31A81"/>
    <w:rsid w:val="00D347D5"/>
    <w:rsid w:val="00D40629"/>
    <w:rsid w:val="00D40E94"/>
    <w:rsid w:val="00D425ED"/>
    <w:rsid w:val="00D42BD7"/>
    <w:rsid w:val="00D43924"/>
    <w:rsid w:val="00D464F8"/>
    <w:rsid w:val="00D46881"/>
    <w:rsid w:val="00D5131D"/>
    <w:rsid w:val="00D52012"/>
    <w:rsid w:val="00D547BA"/>
    <w:rsid w:val="00D55380"/>
    <w:rsid w:val="00D557AE"/>
    <w:rsid w:val="00D61C7D"/>
    <w:rsid w:val="00D625F8"/>
    <w:rsid w:val="00D64369"/>
    <w:rsid w:val="00D6467C"/>
    <w:rsid w:val="00D64EF2"/>
    <w:rsid w:val="00D66CF1"/>
    <w:rsid w:val="00D7046F"/>
    <w:rsid w:val="00D7355C"/>
    <w:rsid w:val="00D75EE0"/>
    <w:rsid w:val="00D7690C"/>
    <w:rsid w:val="00D7768E"/>
    <w:rsid w:val="00D805E2"/>
    <w:rsid w:val="00D817FF"/>
    <w:rsid w:val="00D81C87"/>
    <w:rsid w:val="00D81EB1"/>
    <w:rsid w:val="00D86EAF"/>
    <w:rsid w:val="00D86FAC"/>
    <w:rsid w:val="00D87089"/>
    <w:rsid w:val="00D90837"/>
    <w:rsid w:val="00D90ACF"/>
    <w:rsid w:val="00D91E3E"/>
    <w:rsid w:val="00D92CA4"/>
    <w:rsid w:val="00D93C86"/>
    <w:rsid w:val="00D94511"/>
    <w:rsid w:val="00D94898"/>
    <w:rsid w:val="00D96706"/>
    <w:rsid w:val="00D97673"/>
    <w:rsid w:val="00DA1656"/>
    <w:rsid w:val="00DA3CCB"/>
    <w:rsid w:val="00DA5023"/>
    <w:rsid w:val="00DA5D73"/>
    <w:rsid w:val="00DA6694"/>
    <w:rsid w:val="00DA7445"/>
    <w:rsid w:val="00DB5341"/>
    <w:rsid w:val="00DB59BB"/>
    <w:rsid w:val="00DB7E46"/>
    <w:rsid w:val="00DC18F9"/>
    <w:rsid w:val="00DC31DD"/>
    <w:rsid w:val="00DC351F"/>
    <w:rsid w:val="00DC4286"/>
    <w:rsid w:val="00DC4B48"/>
    <w:rsid w:val="00DC6D3D"/>
    <w:rsid w:val="00DD55EB"/>
    <w:rsid w:val="00DE1187"/>
    <w:rsid w:val="00DE13BA"/>
    <w:rsid w:val="00DE33A8"/>
    <w:rsid w:val="00DE45DA"/>
    <w:rsid w:val="00DE4799"/>
    <w:rsid w:val="00DE6D48"/>
    <w:rsid w:val="00DF1B7E"/>
    <w:rsid w:val="00DF2064"/>
    <w:rsid w:val="00DF261B"/>
    <w:rsid w:val="00DF3FF4"/>
    <w:rsid w:val="00DF6174"/>
    <w:rsid w:val="00E00D54"/>
    <w:rsid w:val="00E01604"/>
    <w:rsid w:val="00E02A4E"/>
    <w:rsid w:val="00E04B20"/>
    <w:rsid w:val="00E06FDE"/>
    <w:rsid w:val="00E11788"/>
    <w:rsid w:val="00E11F77"/>
    <w:rsid w:val="00E11F9B"/>
    <w:rsid w:val="00E128EB"/>
    <w:rsid w:val="00E1311B"/>
    <w:rsid w:val="00E14749"/>
    <w:rsid w:val="00E15807"/>
    <w:rsid w:val="00E16046"/>
    <w:rsid w:val="00E2001F"/>
    <w:rsid w:val="00E24636"/>
    <w:rsid w:val="00E25D3C"/>
    <w:rsid w:val="00E261A5"/>
    <w:rsid w:val="00E268BD"/>
    <w:rsid w:val="00E26D07"/>
    <w:rsid w:val="00E2779A"/>
    <w:rsid w:val="00E31841"/>
    <w:rsid w:val="00E32E1A"/>
    <w:rsid w:val="00E3401A"/>
    <w:rsid w:val="00E35B7B"/>
    <w:rsid w:val="00E373E4"/>
    <w:rsid w:val="00E40A49"/>
    <w:rsid w:val="00E41E73"/>
    <w:rsid w:val="00E42318"/>
    <w:rsid w:val="00E42A55"/>
    <w:rsid w:val="00E42BB4"/>
    <w:rsid w:val="00E444D5"/>
    <w:rsid w:val="00E45816"/>
    <w:rsid w:val="00E45ED2"/>
    <w:rsid w:val="00E50D3D"/>
    <w:rsid w:val="00E5392F"/>
    <w:rsid w:val="00E53EC7"/>
    <w:rsid w:val="00E5454C"/>
    <w:rsid w:val="00E54CB9"/>
    <w:rsid w:val="00E54EC4"/>
    <w:rsid w:val="00E54F75"/>
    <w:rsid w:val="00E5595D"/>
    <w:rsid w:val="00E57558"/>
    <w:rsid w:val="00E60B6E"/>
    <w:rsid w:val="00E6309E"/>
    <w:rsid w:val="00E63C1F"/>
    <w:rsid w:val="00E645D3"/>
    <w:rsid w:val="00E70E20"/>
    <w:rsid w:val="00E72688"/>
    <w:rsid w:val="00E72839"/>
    <w:rsid w:val="00E741D3"/>
    <w:rsid w:val="00E7569A"/>
    <w:rsid w:val="00E761BE"/>
    <w:rsid w:val="00E7626F"/>
    <w:rsid w:val="00E76D2D"/>
    <w:rsid w:val="00E82A90"/>
    <w:rsid w:val="00E85235"/>
    <w:rsid w:val="00E85747"/>
    <w:rsid w:val="00E86D8E"/>
    <w:rsid w:val="00E87A32"/>
    <w:rsid w:val="00E87B07"/>
    <w:rsid w:val="00E87FFB"/>
    <w:rsid w:val="00E9060D"/>
    <w:rsid w:val="00E91F64"/>
    <w:rsid w:val="00E92607"/>
    <w:rsid w:val="00E93DEA"/>
    <w:rsid w:val="00E94742"/>
    <w:rsid w:val="00E94B6F"/>
    <w:rsid w:val="00E94C08"/>
    <w:rsid w:val="00EA0535"/>
    <w:rsid w:val="00EA1A52"/>
    <w:rsid w:val="00EA20B1"/>
    <w:rsid w:val="00EA239D"/>
    <w:rsid w:val="00EA3D4B"/>
    <w:rsid w:val="00EA507D"/>
    <w:rsid w:val="00EA69BD"/>
    <w:rsid w:val="00EA6D4B"/>
    <w:rsid w:val="00EA7494"/>
    <w:rsid w:val="00EB1F41"/>
    <w:rsid w:val="00EB233D"/>
    <w:rsid w:val="00EB2DC2"/>
    <w:rsid w:val="00EB5BBD"/>
    <w:rsid w:val="00EC3588"/>
    <w:rsid w:val="00EC4FCF"/>
    <w:rsid w:val="00EC53F7"/>
    <w:rsid w:val="00EC580C"/>
    <w:rsid w:val="00EC7291"/>
    <w:rsid w:val="00ED0D1C"/>
    <w:rsid w:val="00ED37E6"/>
    <w:rsid w:val="00ED6024"/>
    <w:rsid w:val="00ED60C8"/>
    <w:rsid w:val="00ED63C9"/>
    <w:rsid w:val="00ED741F"/>
    <w:rsid w:val="00EE15C7"/>
    <w:rsid w:val="00EE1808"/>
    <w:rsid w:val="00EE37D1"/>
    <w:rsid w:val="00EE4D77"/>
    <w:rsid w:val="00EE5F06"/>
    <w:rsid w:val="00EE7AEA"/>
    <w:rsid w:val="00EE7B4F"/>
    <w:rsid w:val="00EF3487"/>
    <w:rsid w:val="00EF6365"/>
    <w:rsid w:val="00EF6C45"/>
    <w:rsid w:val="00EF7862"/>
    <w:rsid w:val="00F00BAA"/>
    <w:rsid w:val="00F015A6"/>
    <w:rsid w:val="00F03776"/>
    <w:rsid w:val="00F03DEB"/>
    <w:rsid w:val="00F05F58"/>
    <w:rsid w:val="00F06860"/>
    <w:rsid w:val="00F0772F"/>
    <w:rsid w:val="00F10AA5"/>
    <w:rsid w:val="00F10C1E"/>
    <w:rsid w:val="00F10D76"/>
    <w:rsid w:val="00F11171"/>
    <w:rsid w:val="00F11BDC"/>
    <w:rsid w:val="00F12AE8"/>
    <w:rsid w:val="00F12AFC"/>
    <w:rsid w:val="00F13E89"/>
    <w:rsid w:val="00F1511F"/>
    <w:rsid w:val="00F15B4D"/>
    <w:rsid w:val="00F164BA"/>
    <w:rsid w:val="00F16FF6"/>
    <w:rsid w:val="00F22760"/>
    <w:rsid w:val="00F25DB2"/>
    <w:rsid w:val="00F33ABC"/>
    <w:rsid w:val="00F34707"/>
    <w:rsid w:val="00F36604"/>
    <w:rsid w:val="00F36AD0"/>
    <w:rsid w:val="00F36B7E"/>
    <w:rsid w:val="00F37D05"/>
    <w:rsid w:val="00F37F3A"/>
    <w:rsid w:val="00F40B25"/>
    <w:rsid w:val="00F45EE9"/>
    <w:rsid w:val="00F46328"/>
    <w:rsid w:val="00F51541"/>
    <w:rsid w:val="00F520C5"/>
    <w:rsid w:val="00F638F9"/>
    <w:rsid w:val="00F67E02"/>
    <w:rsid w:val="00F708CE"/>
    <w:rsid w:val="00F70C6A"/>
    <w:rsid w:val="00F71266"/>
    <w:rsid w:val="00F71371"/>
    <w:rsid w:val="00F73AF3"/>
    <w:rsid w:val="00F7409C"/>
    <w:rsid w:val="00F7420A"/>
    <w:rsid w:val="00F752D9"/>
    <w:rsid w:val="00F758AA"/>
    <w:rsid w:val="00F76094"/>
    <w:rsid w:val="00F80928"/>
    <w:rsid w:val="00F83E3F"/>
    <w:rsid w:val="00F83E50"/>
    <w:rsid w:val="00F86725"/>
    <w:rsid w:val="00F86B3A"/>
    <w:rsid w:val="00F8719B"/>
    <w:rsid w:val="00F9520A"/>
    <w:rsid w:val="00F958CD"/>
    <w:rsid w:val="00FA1EFF"/>
    <w:rsid w:val="00FA4E62"/>
    <w:rsid w:val="00FA6F26"/>
    <w:rsid w:val="00FA7408"/>
    <w:rsid w:val="00FB441C"/>
    <w:rsid w:val="00FB6C57"/>
    <w:rsid w:val="00FB6E33"/>
    <w:rsid w:val="00FC0452"/>
    <w:rsid w:val="00FC0CBC"/>
    <w:rsid w:val="00FC170D"/>
    <w:rsid w:val="00FC296E"/>
    <w:rsid w:val="00FC4270"/>
    <w:rsid w:val="00FC60DB"/>
    <w:rsid w:val="00FC617B"/>
    <w:rsid w:val="00FD5074"/>
    <w:rsid w:val="00FD77E3"/>
    <w:rsid w:val="00FD7EA4"/>
    <w:rsid w:val="00FE1C93"/>
    <w:rsid w:val="00FE4FA2"/>
    <w:rsid w:val="00FE5E0B"/>
    <w:rsid w:val="00FE7AC1"/>
    <w:rsid w:val="00FF12AF"/>
    <w:rsid w:val="00FF1DAB"/>
    <w:rsid w:val="00FF1E37"/>
    <w:rsid w:val="00FF4738"/>
    <w:rsid w:val="00FF4B20"/>
    <w:rsid w:val="00FF5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7B848"/>
  <w15:docId w15:val="{A56F86AE-A3D8-48A2-8408-AB415665F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3E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670D2"/>
  </w:style>
  <w:style w:type="paragraph" w:styleId="Header">
    <w:name w:val="header"/>
    <w:basedOn w:val="Normal"/>
    <w:link w:val="HeaderChar"/>
    <w:uiPriority w:val="99"/>
    <w:unhideWhenUsed/>
    <w:rsid w:val="008670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0D2"/>
  </w:style>
  <w:style w:type="paragraph" w:styleId="Footer">
    <w:name w:val="footer"/>
    <w:basedOn w:val="Normal"/>
    <w:link w:val="FooterChar"/>
    <w:uiPriority w:val="99"/>
    <w:unhideWhenUsed/>
    <w:rsid w:val="00867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0D2"/>
  </w:style>
  <w:style w:type="character" w:styleId="CommentReference">
    <w:name w:val="annotation reference"/>
    <w:basedOn w:val="DefaultParagraphFont"/>
    <w:uiPriority w:val="99"/>
    <w:semiHidden/>
    <w:unhideWhenUsed/>
    <w:rsid w:val="008464DF"/>
    <w:rPr>
      <w:sz w:val="16"/>
      <w:szCs w:val="16"/>
    </w:rPr>
  </w:style>
  <w:style w:type="paragraph" w:styleId="CommentText">
    <w:name w:val="annotation text"/>
    <w:basedOn w:val="Normal"/>
    <w:link w:val="CommentTextChar"/>
    <w:uiPriority w:val="99"/>
    <w:unhideWhenUsed/>
    <w:rsid w:val="008464DF"/>
    <w:pPr>
      <w:spacing w:line="240" w:lineRule="auto"/>
    </w:pPr>
    <w:rPr>
      <w:sz w:val="20"/>
      <w:szCs w:val="20"/>
    </w:rPr>
  </w:style>
  <w:style w:type="character" w:customStyle="1" w:styleId="CommentTextChar">
    <w:name w:val="Comment Text Char"/>
    <w:basedOn w:val="DefaultParagraphFont"/>
    <w:link w:val="CommentText"/>
    <w:uiPriority w:val="99"/>
    <w:rsid w:val="008464DF"/>
    <w:rPr>
      <w:sz w:val="20"/>
      <w:szCs w:val="20"/>
    </w:rPr>
  </w:style>
  <w:style w:type="paragraph" w:styleId="CommentSubject">
    <w:name w:val="annotation subject"/>
    <w:basedOn w:val="CommentText"/>
    <w:next w:val="CommentText"/>
    <w:link w:val="CommentSubjectChar"/>
    <w:uiPriority w:val="99"/>
    <w:semiHidden/>
    <w:unhideWhenUsed/>
    <w:rsid w:val="008464DF"/>
    <w:rPr>
      <w:b/>
      <w:bCs/>
    </w:rPr>
  </w:style>
  <w:style w:type="character" w:customStyle="1" w:styleId="CommentSubjectChar">
    <w:name w:val="Comment Subject Char"/>
    <w:basedOn w:val="CommentTextChar"/>
    <w:link w:val="CommentSubject"/>
    <w:uiPriority w:val="99"/>
    <w:semiHidden/>
    <w:rsid w:val="008464DF"/>
    <w:rPr>
      <w:b/>
      <w:bCs/>
      <w:sz w:val="20"/>
      <w:szCs w:val="20"/>
    </w:rPr>
  </w:style>
  <w:style w:type="paragraph" w:styleId="BalloonText">
    <w:name w:val="Balloon Text"/>
    <w:basedOn w:val="Normal"/>
    <w:link w:val="BalloonTextChar"/>
    <w:uiPriority w:val="99"/>
    <w:semiHidden/>
    <w:unhideWhenUsed/>
    <w:rsid w:val="008464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4DF"/>
    <w:rPr>
      <w:rFonts w:ascii="Segoe UI" w:hAnsi="Segoe UI" w:cs="Segoe UI"/>
      <w:sz w:val="18"/>
      <w:szCs w:val="18"/>
    </w:rPr>
  </w:style>
  <w:style w:type="paragraph" w:customStyle="1" w:styleId="004Second-LevelSubheadingBOLD">
    <w:name w:val="004 Second-Level Subheading BOLD"/>
    <w:basedOn w:val="Normal"/>
    <w:next w:val="Normal"/>
    <w:rsid w:val="000F2B63"/>
    <w:pPr>
      <w:keepNext/>
      <w:spacing w:after="240" w:line="240" w:lineRule="auto"/>
      <w:ind w:left="288" w:hanging="288"/>
      <w:outlineLvl w:val="2"/>
    </w:pPr>
    <w:rPr>
      <w:rFonts w:ascii="Times New Roman" w:eastAsia="Times New Roman" w:hAnsi="Times New Roman" w:cs="Times New Roman"/>
      <w:b/>
      <w:sz w:val="24"/>
      <w:szCs w:val="24"/>
    </w:rPr>
  </w:style>
  <w:style w:type="paragraph" w:customStyle="1" w:styleId="005Third-LevelSubheadingBOLD">
    <w:name w:val="005 Third-Level Subheading BOLD"/>
    <w:basedOn w:val="Normal"/>
    <w:next w:val="Normal"/>
    <w:rsid w:val="000F2B63"/>
    <w:pPr>
      <w:keepNext/>
      <w:spacing w:after="240" w:line="240" w:lineRule="auto"/>
      <w:ind w:left="288" w:hanging="288"/>
      <w:outlineLvl w:val="3"/>
    </w:pPr>
    <w:rPr>
      <w:rFonts w:ascii="Times New Roman" w:eastAsia="Times New Roman" w:hAnsi="Times New Roman" w:cs="Times New Roman"/>
      <w:b/>
      <w:sz w:val="24"/>
      <w:szCs w:val="24"/>
    </w:rPr>
  </w:style>
  <w:style w:type="paragraph" w:customStyle="1" w:styleId="007BodyText-NoIndent">
    <w:name w:val="007 Body Text - No Indent"/>
    <w:basedOn w:val="Normal"/>
    <w:next w:val="Normal"/>
    <w:rsid w:val="000F2B63"/>
    <w:pPr>
      <w:spacing w:after="0" w:line="480" w:lineRule="auto"/>
    </w:pPr>
    <w:rPr>
      <w:rFonts w:ascii="Times New Roman" w:eastAsia="Times New Roman" w:hAnsi="Times New Roman" w:cs="Times New Roman"/>
      <w:sz w:val="24"/>
      <w:szCs w:val="24"/>
    </w:rPr>
  </w:style>
  <w:style w:type="paragraph" w:customStyle="1" w:styleId="006BodyText">
    <w:name w:val="006 Body Text"/>
    <w:basedOn w:val="Normal"/>
    <w:qFormat/>
    <w:rsid w:val="000F2B63"/>
    <w:pPr>
      <w:spacing w:after="0" w:line="480" w:lineRule="auto"/>
      <w:ind w:firstLine="720"/>
    </w:pPr>
    <w:rPr>
      <w:rFonts w:ascii="Times New Roman" w:eastAsia="Calibri" w:hAnsi="Times New Roman" w:cs="Arial"/>
      <w:sz w:val="24"/>
      <w:szCs w:val="24"/>
    </w:rPr>
  </w:style>
  <w:style w:type="table" w:styleId="TableGrid">
    <w:name w:val="Table Grid"/>
    <w:basedOn w:val="TableNormal"/>
    <w:uiPriority w:val="39"/>
    <w:rsid w:val="00F03776"/>
    <w:pPr>
      <w:spacing w:after="0" w:line="240" w:lineRule="auto"/>
    </w:pPr>
    <w:rPr>
      <w:rFonts w:ascii="Arial" w:eastAsia="Times New Roman" w:hAnsi="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3TableCaption">
    <w:name w:val="013 Table Caption"/>
    <w:basedOn w:val="Normal"/>
    <w:next w:val="Normal"/>
    <w:rsid w:val="00695045"/>
    <w:pPr>
      <w:keepNext/>
      <w:spacing w:after="0" w:line="240" w:lineRule="auto"/>
      <w:ind w:left="1080" w:hanging="108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E3FC7"/>
    <w:rPr>
      <w:color w:val="0563C1" w:themeColor="hyperlink"/>
      <w:u w:val="single"/>
    </w:rPr>
  </w:style>
  <w:style w:type="character" w:styleId="UnresolvedMention">
    <w:name w:val="Unresolved Mention"/>
    <w:basedOn w:val="DefaultParagraphFont"/>
    <w:uiPriority w:val="99"/>
    <w:semiHidden/>
    <w:unhideWhenUsed/>
    <w:rsid w:val="003E3FC7"/>
    <w:rPr>
      <w:color w:val="605E5C"/>
      <w:shd w:val="clear" w:color="auto" w:fill="E1DFDD"/>
    </w:rPr>
  </w:style>
  <w:style w:type="character" w:styleId="PlaceholderText">
    <w:name w:val="Placeholder Text"/>
    <w:basedOn w:val="DefaultParagraphFont"/>
    <w:uiPriority w:val="99"/>
    <w:semiHidden/>
    <w:rsid w:val="00356DE9"/>
    <w:rPr>
      <w:color w:val="666666"/>
    </w:rPr>
  </w:style>
  <w:style w:type="paragraph" w:styleId="Bibliography">
    <w:name w:val="Bibliography"/>
    <w:basedOn w:val="Normal"/>
    <w:next w:val="Normal"/>
    <w:uiPriority w:val="37"/>
    <w:unhideWhenUsed/>
    <w:rsid w:val="003670A2"/>
    <w:pPr>
      <w:spacing w:after="0" w:line="480" w:lineRule="auto"/>
      <w:ind w:left="720" w:hanging="720"/>
    </w:pPr>
  </w:style>
  <w:style w:type="character" w:customStyle="1" w:styleId="cf01">
    <w:name w:val="cf01"/>
    <w:basedOn w:val="DefaultParagraphFont"/>
    <w:rsid w:val="00830227"/>
    <w:rPr>
      <w:rFonts w:ascii="Segoe UI" w:hAnsi="Segoe UI" w:cs="Segoe UI" w:hint="default"/>
      <w:sz w:val="18"/>
      <w:szCs w:val="18"/>
    </w:rPr>
  </w:style>
  <w:style w:type="character" w:customStyle="1" w:styleId="cf11">
    <w:name w:val="cf11"/>
    <w:basedOn w:val="DefaultParagraphFont"/>
    <w:rsid w:val="0083022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5754">
      <w:bodyDiv w:val="1"/>
      <w:marLeft w:val="0"/>
      <w:marRight w:val="0"/>
      <w:marTop w:val="0"/>
      <w:marBottom w:val="0"/>
      <w:divBdr>
        <w:top w:val="none" w:sz="0" w:space="0" w:color="auto"/>
        <w:left w:val="none" w:sz="0" w:space="0" w:color="auto"/>
        <w:bottom w:val="none" w:sz="0" w:space="0" w:color="auto"/>
        <w:right w:val="none" w:sz="0" w:space="0" w:color="auto"/>
      </w:divBdr>
    </w:div>
    <w:div w:id="128668458">
      <w:bodyDiv w:val="1"/>
      <w:marLeft w:val="0"/>
      <w:marRight w:val="0"/>
      <w:marTop w:val="0"/>
      <w:marBottom w:val="0"/>
      <w:divBdr>
        <w:top w:val="none" w:sz="0" w:space="0" w:color="auto"/>
        <w:left w:val="none" w:sz="0" w:space="0" w:color="auto"/>
        <w:bottom w:val="none" w:sz="0" w:space="0" w:color="auto"/>
        <w:right w:val="none" w:sz="0" w:space="0" w:color="auto"/>
      </w:divBdr>
    </w:div>
    <w:div w:id="152137461">
      <w:bodyDiv w:val="1"/>
      <w:marLeft w:val="0"/>
      <w:marRight w:val="0"/>
      <w:marTop w:val="0"/>
      <w:marBottom w:val="0"/>
      <w:divBdr>
        <w:top w:val="none" w:sz="0" w:space="0" w:color="auto"/>
        <w:left w:val="none" w:sz="0" w:space="0" w:color="auto"/>
        <w:bottom w:val="none" w:sz="0" w:space="0" w:color="auto"/>
        <w:right w:val="none" w:sz="0" w:space="0" w:color="auto"/>
      </w:divBdr>
    </w:div>
    <w:div w:id="188762574">
      <w:bodyDiv w:val="1"/>
      <w:marLeft w:val="0"/>
      <w:marRight w:val="0"/>
      <w:marTop w:val="0"/>
      <w:marBottom w:val="0"/>
      <w:divBdr>
        <w:top w:val="none" w:sz="0" w:space="0" w:color="auto"/>
        <w:left w:val="none" w:sz="0" w:space="0" w:color="auto"/>
        <w:bottom w:val="none" w:sz="0" w:space="0" w:color="auto"/>
        <w:right w:val="none" w:sz="0" w:space="0" w:color="auto"/>
      </w:divBdr>
    </w:div>
    <w:div w:id="248082502">
      <w:bodyDiv w:val="1"/>
      <w:marLeft w:val="0"/>
      <w:marRight w:val="0"/>
      <w:marTop w:val="0"/>
      <w:marBottom w:val="0"/>
      <w:divBdr>
        <w:top w:val="none" w:sz="0" w:space="0" w:color="auto"/>
        <w:left w:val="none" w:sz="0" w:space="0" w:color="auto"/>
        <w:bottom w:val="none" w:sz="0" w:space="0" w:color="auto"/>
        <w:right w:val="none" w:sz="0" w:space="0" w:color="auto"/>
      </w:divBdr>
    </w:div>
    <w:div w:id="298998931">
      <w:bodyDiv w:val="1"/>
      <w:marLeft w:val="0"/>
      <w:marRight w:val="0"/>
      <w:marTop w:val="0"/>
      <w:marBottom w:val="0"/>
      <w:divBdr>
        <w:top w:val="none" w:sz="0" w:space="0" w:color="auto"/>
        <w:left w:val="none" w:sz="0" w:space="0" w:color="auto"/>
        <w:bottom w:val="none" w:sz="0" w:space="0" w:color="auto"/>
        <w:right w:val="none" w:sz="0" w:space="0" w:color="auto"/>
      </w:divBdr>
    </w:div>
    <w:div w:id="329791136">
      <w:bodyDiv w:val="1"/>
      <w:marLeft w:val="0"/>
      <w:marRight w:val="0"/>
      <w:marTop w:val="0"/>
      <w:marBottom w:val="0"/>
      <w:divBdr>
        <w:top w:val="none" w:sz="0" w:space="0" w:color="auto"/>
        <w:left w:val="none" w:sz="0" w:space="0" w:color="auto"/>
        <w:bottom w:val="none" w:sz="0" w:space="0" w:color="auto"/>
        <w:right w:val="none" w:sz="0" w:space="0" w:color="auto"/>
      </w:divBdr>
    </w:div>
    <w:div w:id="333844051">
      <w:bodyDiv w:val="1"/>
      <w:marLeft w:val="0"/>
      <w:marRight w:val="0"/>
      <w:marTop w:val="0"/>
      <w:marBottom w:val="0"/>
      <w:divBdr>
        <w:top w:val="none" w:sz="0" w:space="0" w:color="auto"/>
        <w:left w:val="none" w:sz="0" w:space="0" w:color="auto"/>
        <w:bottom w:val="none" w:sz="0" w:space="0" w:color="auto"/>
        <w:right w:val="none" w:sz="0" w:space="0" w:color="auto"/>
      </w:divBdr>
    </w:div>
    <w:div w:id="354383838">
      <w:bodyDiv w:val="1"/>
      <w:marLeft w:val="0"/>
      <w:marRight w:val="0"/>
      <w:marTop w:val="0"/>
      <w:marBottom w:val="0"/>
      <w:divBdr>
        <w:top w:val="none" w:sz="0" w:space="0" w:color="auto"/>
        <w:left w:val="none" w:sz="0" w:space="0" w:color="auto"/>
        <w:bottom w:val="none" w:sz="0" w:space="0" w:color="auto"/>
        <w:right w:val="none" w:sz="0" w:space="0" w:color="auto"/>
      </w:divBdr>
    </w:div>
    <w:div w:id="401025917">
      <w:bodyDiv w:val="1"/>
      <w:marLeft w:val="0"/>
      <w:marRight w:val="0"/>
      <w:marTop w:val="0"/>
      <w:marBottom w:val="0"/>
      <w:divBdr>
        <w:top w:val="none" w:sz="0" w:space="0" w:color="auto"/>
        <w:left w:val="none" w:sz="0" w:space="0" w:color="auto"/>
        <w:bottom w:val="none" w:sz="0" w:space="0" w:color="auto"/>
        <w:right w:val="none" w:sz="0" w:space="0" w:color="auto"/>
      </w:divBdr>
    </w:div>
    <w:div w:id="529344293">
      <w:bodyDiv w:val="1"/>
      <w:marLeft w:val="0"/>
      <w:marRight w:val="0"/>
      <w:marTop w:val="0"/>
      <w:marBottom w:val="0"/>
      <w:divBdr>
        <w:top w:val="none" w:sz="0" w:space="0" w:color="auto"/>
        <w:left w:val="none" w:sz="0" w:space="0" w:color="auto"/>
        <w:bottom w:val="none" w:sz="0" w:space="0" w:color="auto"/>
        <w:right w:val="none" w:sz="0" w:space="0" w:color="auto"/>
      </w:divBdr>
    </w:div>
    <w:div w:id="633682032">
      <w:bodyDiv w:val="1"/>
      <w:marLeft w:val="0"/>
      <w:marRight w:val="0"/>
      <w:marTop w:val="0"/>
      <w:marBottom w:val="0"/>
      <w:divBdr>
        <w:top w:val="none" w:sz="0" w:space="0" w:color="auto"/>
        <w:left w:val="none" w:sz="0" w:space="0" w:color="auto"/>
        <w:bottom w:val="none" w:sz="0" w:space="0" w:color="auto"/>
        <w:right w:val="none" w:sz="0" w:space="0" w:color="auto"/>
      </w:divBdr>
    </w:div>
    <w:div w:id="726222012">
      <w:bodyDiv w:val="1"/>
      <w:marLeft w:val="0"/>
      <w:marRight w:val="0"/>
      <w:marTop w:val="0"/>
      <w:marBottom w:val="0"/>
      <w:divBdr>
        <w:top w:val="none" w:sz="0" w:space="0" w:color="auto"/>
        <w:left w:val="none" w:sz="0" w:space="0" w:color="auto"/>
        <w:bottom w:val="none" w:sz="0" w:space="0" w:color="auto"/>
        <w:right w:val="none" w:sz="0" w:space="0" w:color="auto"/>
      </w:divBdr>
    </w:div>
    <w:div w:id="739182628">
      <w:bodyDiv w:val="1"/>
      <w:marLeft w:val="0"/>
      <w:marRight w:val="0"/>
      <w:marTop w:val="0"/>
      <w:marBottom w:val="0"/>
      <w:divBdr>
        <w:top w:val="none" w:sz="0" w:space="0" w:color="auto"/>
        <w:left w:val="none" w:sz="0" w:space="0" w:color="auto"/>
        <w:bottom w:val="none" w:sz="0" w:space="0" w:color="auto"/>
        <w:right w:val="none" w:sz="0" w:space="0" w:color="auto"/>
      </w:divBdr>
    </w:div>
    <w:div w:id="776755071">
      <w:bodyDiv w:val="1"/>
      <w:marLeft w:val="0"/>
      <w:marRight w:val="0"/>
      <w:marTop w:val="0"/>
      <w:marBottom w:val="0"/>
      <w:divBdr>
        <w:top w:val="none" w:sz="0" w:space="0" w:color="auto"/>
        <w:left w:val="none" w:sz="0" w:space="0" w:color="auto"/>
        <w:bottom w:val="none" w:sz="0" w:space="0" w:color="auto"/>
        <w:right w:val="none" w:sz="0" w:space="0" w:color="auto"/>
      </w:divBdr>
    </w:div>
    <w:div w:id="903836077">
      <w:bodyDiv w:val="1"/>
      <w:marLeft w:val="0"/>
      <w:marRight w:val="0"/>
      <w:marTop w:val="0"/>
      <w:marBottom w:val="0"/>
      <w:divBdr>
        <w:top w:val="none" w:sz="0" w:space="0" w:color="auto"/>
        <w:left w:val="none" w:sz="0" w:space="0" w:color="auto"/>
        <w:bottom w:val="none" w:sz="0" w:space="0" w:color="auto"/>
        <w:right w:val="none" w:sz="0" w:space="0" w:color="auto"/>
      </w:divBdr>
      <w:divsChild>
        <w:div w:id="1816870387">
          <w:marLeft w:val="0"/>
          <w:marRight w:val="0"/>
          <w:marTop w:val="0"/>
          <w:marBottom w:val="240"/>
          <w:divBdr>
            <w:top w:val="none" w:sz="0" w:space="0" w:color="auto"/>
            <w:left w:val="none" w:sz="0" w:space="0" w:color="auto"/>
            <w:bottom w:val="none" w:sz="0" w:space="0" w:color="auto"/>
            <w:right w:val="none" w:sz="0" w:space="0" w:color="auto"/>
          </w:divBdr>
        </w:div>
      </w:divsChild>
    </w:div>
    <w:div w:id="945650556">
      <w:bodyDiv w:val="1"/>
      <w:marLeft w:val="0"/>
      <w:marRight w:val="0"/>
      <w:marTop w:val="0"/>
      <w:marBottom w:val="0"/>
      <w:divBdr>
        <w:top w:val="none" w:sz="0" w:space="0" w:color="auto"/>
        <w:left w:val="none" w:sz="0" w:space="0" w:color="auto"/>
        <w:bottom w:val="none" w:sz="0" w:space="0" w:color="auto"/>
        <w:right w:val="none" w:sz="0" w:space="0" w:color="auto"/>
      </w:divBdr>
    </w:div>
    <w:div w:id="1066489827">
      <w:bodyDiv w:val="1"/>
      <w:marLeft w:val="0"/>
      <w:marRight w:val="0"/>
      <w:marTop w:val="0"/>
      <w:marBottom w:val="0"/>
      <w:divBdr>
        <w:top w:val="none" w:sz="0" w:space="0" w:color="auto"/>
        <w:left w:val="none" w:sz="0" w:space="0" w:color="auto"/>
        <w:bottom w:val="none" w:sz="0" w:space="0" w:color="auto"/>
        <w:right w:val="none" w:sz="0" w:space="0" w:color="auto"/>
      </w:divBdr>
    </w:div>
    <w:div w:id="1149593079">
      <w:bodyDiv w:val="1"/>
      <w:marLeft w:val="0"/>
      <w:marRight w:val="0"/>
      <w:marTop w:val="0"/>
      <w:marBottom w:val="0"/>
      <w:divBdr>
        <w:top w:val="none" w:sz="0" w:space="0" w:color="auto"/>
        <w:left w:val="none" w:sz="0" w:space="0" w:color="auto"/>
        <w:bottom w:val="none" w:sz="0" w:space="0" w:color="auto"/>
        <w:right w:val="none" w:sz="0" w:space="0" w:color="auto"/>
      </w:divBdr>
    </w:div>
    <w:div w:id="1160467068">
      <w:bodyDiv w:val="1"/>
      <w:marLeft w:val="0"/>
      <w:marRight w:val="0"/>
      <w:marTop w:val="0"/>
      <w:marBottom w:val="0"/>
      <w:divBdr>
        <w:top w:val="none" w:sz="0" w:space="0" w:color="auto"/>
        <w:left w:val="none" w:sz="0" w:space="0" w:color="auto"/>
        <w:bottom w:val="none" w:sz="0" w:space="0" w:color="auto"/>
        <w:right w:val="none" w:sz="0" w:space="0" w:color="auto"/>
      </w:divBdr>
    </w:div>
    <w:div w:id="1177961568">
      <w:bodyDiv w:val="1"/>
      <w:marLeft w:val="0"/>
      <w:marRight w:val="0"/>
      <w:marTop w:val="0"/>
      <w:marBottom w:val="0"/>
      <w:divBdr>
        <w:top w:val="none" w:sz="0" w:space="0" w:color="auto"/>
        <w:left w:val="none" w:sz="0" w:space="0" w:color="auto"/>
        <w:bottom w:val="none" w:sz="0" w:space="0" w:color="auto"/>
        <w:right w:val="none" w:sz="0" w:space="0" w:color="auto"/>
      </w:divBdr>
    </w:div>
    <w:div w:id="1354577723">
      <w:bodyDiv w:val="1"/>
      <w:marLeft w:val="0"/>
      <w:marRight w:val="0"/>
      <w:marTop w:val="0"/>
      <w:marBottom w:val="0"/>
      <w:divBdr>
        <w:top w:val="none" w:sz="0" w:space="0" w:color="auto"/>
        <w:left w:val="none" w:sz="0" w:space="0" w:color="auto"/>
        <w:bottom w:val="none" w:sz="0" w:space="0" w:color="auto"/>
        <w:right w:val="none" w:sz="0" w:space="0" w:color="auto"/>
      </w:divBdr>
    </w:div>
    <w:div w:id="1364134337">
      <w:bodyDiv w:val="1"/>
      <w:marLeft w:val="0"/>
      <w:marRight w:val="0"/>
      <w:marTop w:val="0"/>
      <w:marBottom w:val="0"/>
      <w:divBdr>
        <w:top w:val="none" w:sz="0" w:space="0" w:color="auto"/>
        <w:left w:val="none" w:sz="0" w:space="0" w:color="auto"/>
        <w:bottom w:val="none" w:sz="0" w:space="0" w:color="auto"/>
        <w:right w:val="none" w:sz="0" w:space="0" w:color="auto"/>
      </w:divBdr>
    </w:div>
    <w:div w:id="1374384999">
      <w:bodyDiv w:val="1"/>
      <w:marLeft w:val="0"/>
      <w:marRight w:val="0"/>
      <w:marTop w:val="0"/>
      <w:marBottom w:val="0"/>
      <w:divBdr>
        <w:top w:val="none" w:sz="0" w:space="0" w:color="auto"/>
        <w:left w:val="none" w:sz="0" w:space="0" w:color="auto"/>
        <w:bottom w:val="none" w:sz="0" w:space="0" w:color="auto"/>
        <w:right w:val="none" w:sz="0" w:space="0" w:color="auto"/>
      </w:divBdr>
    </w:div>
    <w:div w:id="1542940973">
      <w:bodyDiv w:val="1"/>
      <w:marLeft w:val="0"/>
      <w:marRight w:val="0"/>
      <w:marTop w:val="0"/>
      <w:marBottom w:val="0"/>
      <w:divBdr>
        <w:top w:val="none" w:sz="0" w:space="0" w:color="auto"/>
        <w:left w:val="none" w:sz="0" w:space="0" w:color="auto"/>
        <w:bottom w:val="none" w:sz="0" w:space="0" w:color="auto"/>
        <w:right w:val="none" w:sz="0" w:space="0" w:color="auto"/>
      </w:divBdr>
    </w:div>
    <w:div w:id="1630042409">
      <w:bodyDiv w:val="1"/>
      <w:marLeft w:val="0"/>
      <w:marRight w:val="0"/>
      <w:marTop w:val="0"/>
      <w:marBottom w:val="0"/>
      <w:divBdr>
        <w:top w:val="none" w:sz="0" w:space="0" w:color="auto"/>
        <w:left w:val="none" w:sz="0" w:space="0" w:color="auto"/>
        <w:bottom w:val="none" w:sz="0" w:space="0" w:color="auto"/>
        <w:right w:val="none" w:sz="0" w:space="0" w:color="auto"/>
      </w:divBdr>
    </w:div>
    <w:div w:id="1717119862">
      <w:bodyDiv w:val="1"/>
      <w:marLeft w:val="0"/>
      <w:marRight w:val="0"/>
      <w:marTop w:val="0"/>
      <w:marBottom w:val="0"/>
      <w:divBdr>
        <w:top w:val="none" w:sz="0" w:space="0" w:color="auto"/>
        <w:left w:val="none" w:sz="0" w:space="0" w:color="auto"/>
        <w:bottom w:val="none" w:sz="0" w:space="0" w:color="auto"/>
        <w:right w:val="none" w:sz="0" w:space="0" w:color="auto"/>
      </w:divBdr>
    </w:div>
    <w:div w:id="1781795923">
      <w:bodyDiv w:val="1"/>
      <w:marLeft w:val="0"/>
      <w:marRight w:val="0"/>
      <w:marTop w:val="0"/>
      <w:marBottom w:val="0"/>
      <w:divBdr>
        <w:top w:val="none" w:sz="0" w:space="0" w:color="auto"/>
        <w:left w:val="none" w:sz="0" w:space="0" w:color="auto"/>
        <w:bottom w:val="none" w:sz="0" w:space="0" w:color="auto"/>
        <w:right w:val="none" w:sz="0" w:space="0" w:color="auto"/>
      </w:divBdr>
    </w:div>
    <w:div w:id="1915891336">
      <w:bodyDiv w:val="1"/>
      <w:marLeft w:val="0"/>
      <w:marRight w:val="0"/>
      <w:marTop w:val="0"/>
      <w:marBottom w:val="0"/>
      <w:divBdr>
        <w:top w:val="none" w:sz="0" w:space="0" w:color="auto"/>
        <w:left w:val="none" w:sz="0" w:space="0" w:color="auto"/>
        <w:bottom w:val="none" w:sz="0" w:space="0" w:color="auto"/>
        <w:right w:val="none" w:sz="0" w:space="0" w:color="auto"/>
      </w:divBdr>
      <w:divsChild>
        <w:div w:id="479538272">
          <w:marLeft w:val="0"/>
          <w:marRight w:val="0"/>
          <w:marTop w:val="0"/>
          <w:marBottom w:val="240"/>
          <w:divBdr>
            <w:top w:val="none" w:sz="0" w:space="0" w:color="auto"/>
            <w:left w:val="none" w:sz="0" w:space="0" w:color="auto"/>
            <w:bottom w:val="none" w:sz="0" w:space="0" w:color="auto"/>
            <w:right w:val="none" w:sz="0" w:space="0" w:color="auto"/>
          </w:divBdr>
        </w:div>
      </w:divsChild>
    </w:div>
    <w:div w:id="1923371489">
      <w:bodyDiv w:val="1"/>
      <w:marLeft w:val="0"/>
      <w:marRight w:val="0"/>
      <w:marTop w:val="0"/>
      <w:marBottom w:val="0"/>
      <w:divBdr>
        <w:top w:val="none" w:sz="0" w:space="0" w:color="auto"/>
        <w:left w:val="none" w:sz="0" w:space="0" w:color="auto"/>
        <w:bottom w:val="none" w:sz="0" w:space="0" w:color="auto"/>
        <w:right w:val="none" w:sz="0" w:space="0" w:color="auto"/>
      </w:divBdr>
    </w:div>
    <w:div w:id="2005817771">
      <w:bodyDiv w:val="1"/>
      <w:marLeft w:val="0"/>
      <w:marRight w:val="0"/>
      <w:marTop w:val="0"/>
      <w:marBottom w:val="0"/>
      <w:divBdr>
        <w:top w:val="none" w:sz="0" w:space="0" w:color="auto"/>
        <w:left w:val="none" w:sz="0" w:space="0" w:color="auto"/>
        <w:bottom w:val="none" w:sz="0" w:space="0" w:color="auto"/>
        <w:right w:val="none" w:sz="0" w:space="0" w:color="auto"/>
      </w:divBdr>
    </w:div>
    <w:div w:id="2060977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evelopers.google.com/earth-engine/datasets/"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C690A01946ACD408A90833BD1963494" ma:contentTypeVersion="8" ma:contentTypeDescription="Create a new document." ma:contentTypeScope="" ma:versionID="f28e3c5eef3760d46fecf606c401b33f">
  <xsd:schema xmlns:xsd="http://www.w3.org/2001/XMLSchema" xmlns:xs="http://www.w3.org/2001/XMLSchema" xmlns:p="http://schemas.microsoft.com/office/2006/metadata/properties" xmlns:ns3="5e79c16c-8a89-4286-8d92-714f3736d209" targetNamespace="http://schemas.microsoft.com/office/2006/metadata/properties" ma:root="true" ma:fieldsID="91bbb569c27483823f904300553ef1b4" ns3:_="">
    <xsd:import namespace="5e79c16c-8a89-4286-8d92-714f3736d20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79c16c-8a89-4286-8d92-714f3736d2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2A78D9-9E5E-4647-BC58-7DB835BF715E}">
  <ds:schemaRefs>
    <ds:schemaRef ds:uri="http://schemas.openxmlformats.org/officeDocument/2006/bibliography"/>
  </ds:schemaRefs>
</ds:datastoreItem>
</file>

<file path=customXml/itemProps2.xml><?xml version="1.0" encoding="utf-8"?>
<ds:datastoreItem xmlns:ds="http://schemas.openxmlformats.org/officeDocument/2006/customXml" ds:itemID="{598F580F-C9A7-492E-9D17-5051CBA657B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2A5234E-AEFD-44CD-831B-9953AA99D78E}">
  <ds:schemaRefs>
    <ds:schemaRef ds:uri="http://schemas.microsoft.com/sharepoint/v3/contenttype/forms"/>
  </ds:schemaRefs>
</ds:datastoreItem>
</file>

<file path=customXml/itemProps4.xml><?xml version="1.0" encoding="utf-8"?>
<ds:datastoreItem xmlns:ds="http://schemas.openxmlformats.org/officeDocument/2006/customXml" ds:itemID="{F4FB048C-44DA-4029-BA97-F7489BF1A4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79c16c-8a89-4286-8d92-714f3736d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1744</TotalTime>
  <Pages>27</Pages>
  <Words>22721</Words>
  <Characters>126334</Characters>
  <Application>Microsoft Office Word</Application>
  <DocSecurity>0</DocSecurity>
  <Lines>2216</Lines>
  <Paragraphs>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Juenger, Thomas E</dc:creator>
  <cp:keywords/>
  <dc:description/>
  <cp:lastModifiedBy>Ogonna P Eli</cp:lastModifiedBy>
  <cp:revision>345</cp:revision>
  <dcterms:created xsi:type="dcterms:W3CDTF">2025-10-09T19:11:00Z</dcterms:created>
  <dcterms:modified xsi:type="dcterms:W3CDTF">2025-10-28T19:29:00Z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0x0101007C690A01946ACD408A90833BD1963494</vt:lpwstr>
  </property>
  <property fmtid="{D5CDD505-2E9C-101B-9397-08002B2CF9AE}" pid="3" name="ZOTERO_PREF_1">
    <vt:lpwstr>&lt;data data-version="3" zotero-version="7.0.27"&gt;&lt;session id="KkYDsHJx"/&gt;&lt;style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