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Slides</w:t>
      </w:r>
      <w:r>
        <w:t xml:space="preserve"> </w:t>
      </w:r>
      <w:r>
        <w:t xml:space="preserve">PDF</w:t>
      </w:r>
      <w:r>
        <w:t xml:space="preserve"> </w:t>
      </w:r>
      <w:r>
        <w:t xml:space="preserve">9/3/14</w:t>
      </w:r>
    </w:p>
    <w:p>
      <w:pPr>
        <w:pStyle w:val="Authors"/>
      </w:pPr>
      <w:r>
        <w:t xml:space="preserve">Sherri</w:t>
      </w:r>
      <w:r>
        <w:t xml:space="preserve"> </w:t>
      </w:r>
      <w:r>
        <w:t xml:space="preserve">Verdugo</w:t>
      </w:r>
    </w:p>
    <w:p>
      <w:pPr>
        <w:pStyle w:val="Date"/>
      </w:pPr>
      <w:r>
        <w:t xml:space="preserve">September</w:t>
      </w:r>
      <w:r>
        <w:t xml:space="preserve"> </w:t>
      </w:r>
      <w:r>
        <w:t xml:space="preserve">3,</w:t>
      </w:r>
      <w:r>
        <w:t xml:space="preserve"> </w:t>
      </w:r>
      <w:r>
        <w:t xml:space="preserve">2014</w:t>
      </w:r>
    </w:p>
    <w:bookmarkStart w:id="21" w:name="administration-items-lecture-3-9314"/>
    <w:p>
      <w:pPr>
        <w:pStyle w:val="Heading2"/>
      </w:pPr>
      <w:r>
        <w:t xml:space="preserve">Administration Items Lecture 3: 9/3/14</w:t>
      </w:r>
    </w:p>
    <w:bookmarkEnd w:id="21"/>
    <w:p>
      <w:pPr>
        <w:pStyle w:val="Compact"/>
        <w:numPr>
          <w:numId w:val="2"/>
          <w:ilvl w:val="0"/>
        </w:numPr>
      </w:pPr>
      <w:r>
        <w:t xml:space="preserve">Office Hours: New</w:t>
      </w:r>
    </w:p>
    <w:p>
      <w:pPr>
        <w:pStyle w:val="Compact"/>
        <w:numPr>
          <w:numId w:val="2"/>
          <w:ilvl w:val="0"/>
        </w:numPr>
      </w:pPr>
      <w:r>
        <w:t xml:space="preserve">Schedule coming out next week for all items this semester</w:t>
      </w:r>
    </w:p>
    <w:p>
      <w:pPr>
        <w:pStyle w:val="Compact"/>
        <w:numPr>
          <w:numId w:val="2"/>
          <w:ilvl w:val="0"/>
        </w:numPr>
      </w:pPr>
      <w:r>
        <w:t xml:space="preserve">Recap: Textbook Chapter One was discussed last week</w:t>
      </w:r>
    </w:p>
    <w:p>
      <w:pPr>
        <w:pStyle w:val="Compact"/>
        <w:numPr>
          <w:numId w:val="2"/>
          <w:ilvl w:val="0"/>
        </w:numPr>
      </w:pPr>
      <w:r>
        <w:t xml:space="preserve">New: Chapter 2 Introduction</w:t>
      </w:r>
    </w:p>
    <w:bookmarkStart w:id="22" w:name="new-office-hours"/>
    <w:p>
      <w:pPr>
        <w:pStyle w:val="Heading2"/>
      </w:pPr>
      <w:r>
        <w:t xml:space="preserve">New Office Hours</w:t>
      </w:r>
    </w:p>
    <w:bookmarkEnd w:id="22"/>
    <w:tbl>
      <w:tblPr>
        <w:tblStyle w:val="TableNormal"/>
      </w:tblPr>
      <w:tblGrid/>
      <w:tr>
        <w:tc>
          <w:tcPr>
            <w:tcBorders>
              <w:bottom w:val="single"/>
            </w:tcBorders>
            <w:vAlign w:val="bottom"/>
          </w:tcPr>
          <w:p>
            <w:pPr>
              <w:pStyle w:val="Compact"/>
              <w:jc w:val="left"/>
            </w:pPr>
            <w:r>
              <w:t xml:space="preserve">Instructor</w:t>
            </w:r>
          </w:p>
        </w:tc>
        <w:tc>
          <w:tcPr>
            <w:tcBorders>
              <w:bottom w:val="single"/>
            </w:tcBorders>
            <w:vAlign w:val="bottom"/>
          </w:tcPr>
          <w:p>
            <w:pPr>
              <w:pStyle w:val="Compact"/>
              <w:jc w:val="left"/>
            </w:pPr>
            <w:r>
              <w:t xml:space="preserve">Sherri Ann Verdugo, M.S.</w:t>
            </w:r>
          </w:p>
        </w:tc>
      </w:tr>
      <w:tr>
        <w:tc>
          <w:p>
            <w:pPr>
              <w:pStyle w:val="Compact"/>
              <w:jc w:val="left"/>
            </w:pPr>
            <w:r>
              <w:t xml:space="preserve">Soc 303–03 15668</w:t>
            </w:r>
          </w:p>
        </w:tc>
        <w:tc>
          <w:p>
            <w:pPr>
              <w:pStyle w:val="Compact"/>
              <w:jc w:val="left"/>
            </w:pPr>
            <w:r>
              <w:t xml:space="preserve">Room: H512</w:t>
            </w:r>
          </w:p>
        </w:tc>
      </w:tr>
      <w:tr>
        <w:tc>
          <w:p>
            <w:pPr>
              <w:pStyle w:val="Compact"/>
              <w:jc w:val="left"/>
            </w:pPr>
            <w:r>
              <w:t xml:space="preserve">Day &amp; Time</w:t>
            </w:r>
          </w:p>
        </w:tc>
        <w:tc>
          <w:p>
            <w:pPr>
              <w:pStyle w:val="Compact"/>
              <w:jc w:val="left"/>
            </w:pPr>
            <w:r>
              <w:t xml:space="preserve">Mon. &amp; Wed. 2:30 – 3:45PM</w:t>
            </w:r>
          </w:p>
        </w:tc>
      </w:tr>
      <w:tr>
        <w:tc>
          <w:p>
            <w:pPr>
              <w:pStyle w:val="Compact"/>
              <w:jc w:val="left"/>
            </w:pPr>
            <w:r>
              <w:t xml:space="preserve">Office: CP-923</w:t>
            </w:r>
          </w:p>
        </w:tc>
        <w:tc>
          <w:p>
            <w:pPr>
              <w:pStyle w:val="Compact"/>
              <w:jc w:val="left"/>
            </w:pPr>
            <w:r>
              <w:t xml:space="preserve">Hours: Wednesday 1:00 - 2:00PM</w:t>
            </w:r>
          </w:p>
        </w:tc>
      </w:tr>
      <w:tr>
        <w:tc>
          <w:p>
            <w:pPr>
              <w:pStyle w:val="Compact"/>
              <w:jc w:val="left"/>
            </w:pPr>
            <w:r>
              <w:t xml:space="preserve">Day &amp; Time</w:t>
            </w:r>
          </w:p>
        </w:tc>
        <w:tc>
          <w:p>
            <w:pPr>
              <w:pStyle w:val="Compact"/>
              <w:jc w:val="left"/>
            </w:pPr>
            <w:r>
              <w:t xml:space="preserve">Hours: Tuesday 10:00 - 11:00 AM</w:t>
            </w:r>
          </w:p>
        </w:tc>
      </w:tr>
      <w:tr>
        <w:tc>
          <w:p>
            <w:pPr>
              <w:pStyle w:val="Compact"/>
              <w:jc w:val="left"/>
            </w:pPr>
            <w:r>
              <w:t xml:space="preserve">Phone</w:t>
            </w:r>
          </w:p>
        </w:tc>
        <w:tc>
          <w:p>
            <w:pPr>
              <w:pStyle w:val="Compact"/>
              <w:jc w:val="left"/>
            </w:pPr>
            <w:r>
              <w:t xml:space="preserve">657.278.6728</w:t>
            </w:r>
          </w:p>
        </w:tc>
      </w:tr>
      <w:tr>
        <w:tc>
          <w:p>
            <w:pPr>
              <w:pStyle w:val="Compact"/>
              <w:jc w:val="left"/>
            </w:pPr>
            <w:r>
              <w:t xml:space="preserve">Soc 303–85 16584</w:t>
            </w:r>
          </w:p>
        </w:tc>
        <w:tc>
          <w:p>
            <w:pPr>
              <w:pStyle w:val="Compact"/>
              <w:jc w:val="left"/>
            </w:pPr>
            <w:r>
              <w:t xml:space="preserve">Room: IRVC-203</w:t>
            </w:r>
          </w:p>
        </w:tc>
      </w:tr>
      <w:tr>
        <w:tc>
          <w:p>
            <w:pPr>
              <w:pStyle w:val="Compact"/>
              <w:jc w:val="left"/>
            </w:pPr>
            <w:r>
              <w:t xml:space="preserve">Day &amp; Time</w:t>
            </w:r>
          </w:p>
        </w:tc>
        <w:tc>
          <w:p>
            <w:pPr>
              <w:pStyle w:val="Compact"/>
              <w:jc w:val="left"/>
            </w:pPr>
            <w:r>
              <w:t xml:space="preserve">Friday 1:00 – 3:45PM</w:t>
            </w:r>
          </w:p>
        </w:tc>
      </w:tr>
      <w:tr>
        <w:tc>
          <w:p>
            <w:pPr>
              <w:pStyle w:val="Compact"/>
              <w:jc w:val="left"/>
            </w:pPr>
            <w:r>
              <w:t xml:space="preserve">Office:</w:t>
            </w:r>
          </w:p>
        </w:tc>
        <w:tc>
          <w:p>
            <w:pPr>
              <w:pStyle w:val="Compact"/>
              <w:jc w:val="left"/>
            </w:pPr>
            <w:r>
              <w:t xml:space="preserve">Hours: Friday 11:00 - 12:00PM</w:t>
            </w:r>
          </w:p>
        </w:tc>
      </w:tr>
      <w:tr>
        <w:tc>
          <w:p>
            <w:pPr>
              <w:pStyle w:val="Compact"/>
              <w:jc w:val="left"/>
            </w:pPr>
            <w:r>
              <w:t xml:space="preserve">Google Voice:</w:t>
            </w:r>
          </w:p>
        </w:tc>
        <w:tc>
          <w:p>
            <w:pPr>
              <w:pStyle w:val="Compact"/>
              <w:jc w:val="left"/>
            </w:pPr>
            <w:r>
              <w:t xml:space="preserve">562.444.5036</w:t>
            </w:r>
          </w:p>
        </w:tc>
      </w:tr>
    </w:tbl>
    <w:bookmarkStart w:id="23" w:name="key-concepts"/>
    <w:p>
      <w:pPr>
        <w:pStyle w:val="Heading2"/>
      </w:pPr>
      <w:r>
        <w:t xml:space="preserve">Key Concepts</w:t>
      </w:r>
    </w:p>
    <w:bookmarkEnd w:id="23"/>
    <w:tbl>
      <w:tblPr>
        <w:tblStyle w:val="TableNormal"/>
      </w:tblPr>
      <w:tblGrid/>
      <w:t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Pages</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Pages</w:t>
            </w:r>
          </w:p>
        </w:tc>
      </w:tr>
      <w:tr>
        <w:tc>
          <w:p>
            <w:pPr>
              <w:pStyle w:val="Compact"/>
              <w:jc w:val="left"/>
            </w:pPr>
            <w:r>
              <w:t xml:space="preserve">measurement</w:t>
            </w:r>
          </w:p>
        </w:tc>
        <w:tc>
          <w:p>
            <w:pPr>
              <w:pStyle w:val="Compact"/>
              <w:jc w:val="left"/>
            </w:pPr>
            <w:r>
              <w:t xml:space="preserve">34</w:t>
            </w:r>
          </w:p>
        </w:tc>
        <w:tc>
          <w:p>
            <w:pPr>
              <w:pStyle w:val="Compact"/>
              <w:jc w:val="left"/>
            </w:pPr>
            <w:r>
              <w:t xml:space="preserve">frequencies</w:t>
            </w:r>
          </w:p>
        </w:tc>
        <w:tc>
          <w:p>
            <w:pPr>
              <w:pStyle w:val="Compact"/>
              <w:jc w:val="left"/>
            </w:pPr>
            <w:r>
              <w:t xml:space="preserve">45</w:t>
            </w:r>
          </w:p>
        </w:tc>
      </w:tr>
      <w:tr>
        <w:tc>
          <w:p>
            <w:pPr>
              <w:pStyle w:val="Compact"/>
              <w:jc w:val="left"/>
            </w:pPr>
            <w:r>
              <w:t xml:space="preserve">levels of measurement: scales</w:t>
            </w:r>
          </w:p>
        </w:tc>
        <w:tc>
          <w:p>
            <w:pPr>
              <w:pStyle w:val="Compact"/>
              <w:jc w:val="left"/>
            </w:pPr>
            <w:r>
              <w:t xml:space="preserve">35</w:t>
            </w:r>
          </w:p>
        </w:tc>
        <w:tc>
          <w:p>
            <w:pPr>
              <w:pStyle w:val="Compact"/>
              <w:jc w:val="left"/>
            </w:pPr>
            <w:r>
              <w:t xml:space="preserve">scores</w:t>
            </w:r>
          </w:p>
        </w:tc>
        <w:tc>
          <w:p>
            <w:pPr>
              <w:pStyle w:val="Compact"/>
              <w:jc w:val="left"/>
            </w:pPr>
            <w:r>
              <w:t xml:space="preserve">45</w:t>
            </w:r>
          </w:p>
        </w:tc>
      </w:tr>
      <w:tr>
        <w:tc>
          <w:p>
            <w:pPr>
              <w:pStyle w:val="Compact"/>
              <w:jc w:val="left"/>
            </w:pPr>
            <w:r>
              <w:t xml:space="preserve">qualitative: Categorical</w:t>
            </w:r>
          </w:p>
        </w:tc>
        <w:tc>
          <w:p>
            <w:pPr>
              <w:pStyle w:val="Compact"/>
              <w:jc w:val="left"/>
            </w:pPr>
            <w:r>
              <w:t xml:space="preserve">35</w:t>
            </w:r>
          </w:p>
        </w:tc>
        <w:tc>
          <w:p>
            <w:pPr>
              <w:pStyle w:val="Compact"/>
              <w:jc w:val="left"/>
            </w:pPr>
            <w:r>
              <w:t xml:space="preserve">interval level of measurement</w:t>
            </w:r>
          </w:p>
        </w:tc>
        <w:tc>
          <w:p>
            <w:pPr>
              <w:pStyle w:val="Compact"/>
              <w:jc w:val="left"/>
            </w:pPr>
            <w:r>
              <w:t xml:space="preserve">46</w:t>
            </w:r>
          </w:p>
        </w:tc>
      </w:tr>
      <w:tr>
        <w:tc>
          <w:p>
            <w:pPr>
              <w:pStyle w:val="Compact"/>
              <w:jc w:val="left"/>
            </w:pPr>
            <w:r>
              <w:t xml:space="preserve">quantitative: Numerical</w:t>
            </w:r>
          </w:p>
        </w:tc>
        <w:tc>
          <w:p>
            <w:pPr>
              <w:pStyle w:val="Compact"/>
              <w:jc w:val="left"/>
            </w:pPr>
            <w:r>
              <w:t xml:space="preserve">35</w:t>
            </w:r>
          </w:p>
        </w:tc>
        <w:tc>
          <w:p>
            <w:pPr>
              <w:pStyle w:val="Compact"/>
              <w:jc w:val="left"/>
            </w:pPr>
            <w:r>
              <w:t xml:space="preserve">ratio level of measurement</w:t>
            </w:r>
          </w:p>
        </w:tc>
        <w:tc>
          <w:p>
            <w:pPr>
              <w:pStyle w:val="Compact"/>
              <w:jc w:val="left"/>
            </w:pPr>
            <w:r>
              <w:t xml:space="preserve">46</w:t>
            </w:r>
          </w:p>
        </w:tc>
      </w:tr>
      <w:tr>
        <w:tc>
          <w:p>
            <w:pPr>
              <w:pStyle w:val="Compact"/>
              <w:jc w:val="left"/>
            </w:pPr>
            <w:r>
              <w:t xml:space="preserve">nominal level of measurement</w:t>
            </w:r>
          </w:p>
        </w:tc>
        <w:tc>
          <w:p>
            <w:pPr>
              <w:pStyle w:val="Compact"/>
              <w:jc w:val="left"/>
            </w:pPr>
            <w:r>
              <w:t xml:space="preserve">36</w:t>
            </w:r>
          </w:p>
        </w:tc>
        <w:tc>
          <w:p>
            <w:pPr>
              <w:pStyle w:val="Compact"/>
              <w:jc w:val="left"/>
            </w:pPr>
            <w:r>
              <w:t xml:space="preserve">absolute zero</w:t>
            </w:r>
          </w:p>
        </w:tc>
        <w:tc>
          <w:p>
            <w:pPr>
              <w:pStyle w:val="Compact"/>
              <w:jc w:val="left"/>
            </w:pPr>
            <w:r>
              <w:t xml:space="preserve">47</w:t>
            </w:r>
          </w:p>
        </w:tc>
      </w:tr>
      <w:tr>
        <w:tc>
          <w:p>
            <w:pPr>
              <w:pStyle w:val="Compact"/>
              <w:jc w:val="left"/>
            </w:pPr>
            <w:r>
              <w:t xml:space="preserve">attributes versus quantities</w:t>
            </w:r>
          </w:p>
        </w:tc>
        <w:tc>
          <w:p>
            <w:pPr>
              <w:pStyle w:val="Compact"/>
              <w:jc w:val="left"/>
            </w:pPr>
            <w:r>
              <w:t xml:space="preserve">36</w:t>
            </w:r>
          </w:p>
        </w:tc>
        <w:tc>
          <w:p>
            <w:pPr>
              <w:pStyle w:val="Compact"/>
              <w:jc w:val="left"/>
            </w:pPr>
            <w:r>
              <w:t xml:space="preserve">demographic variables</w:t>
            </w:r>
          </w:p>
        </w:tc>
        <w:tc>
          <w:p>
            <w:pPr>
              <w:pStyle w:val="Compact"/>
              <w:jc w:val="left"/>
            </w:pPr>
            <w:r>
              <w:t xml:space="preserve">47</w:t>
            </w:r>
          </w:p>
        </w:tc>
      </w:tr>
      <w:tr>
        <w:tc>
          <w:p>
            <w:pPr>
              <w:pStyle w:val="Compact"/>
              <w:jc w:val="left"/>
            </w:pPr>
            <w:r>
              <w:t xml:space="preserve">individual nominal data</w:t>
            </w:r>
          </w:p>
        </w:tc>
        <w:tc>
          <w:p>
            <w:pPr>
              <w:pStyle w:val="Compact"/>
              <w:jc w:val="left"/>
            </w:pPr>
            <w:r>
              <w:t xml:space="preserve">38</w:t>
            </w:r>
          </w:p>
        </w:tc>
        <w:tc>
          <w:p>
            <w:pPr>
              <w:pStyle w:val="Compact"/>
              <w:jc w:val="left"/>
            </w:pPr>
            <w:r>
              <w:t xml:space="preserve">individual interval data/ raw score</w:t>
            </w:r>
          </w:p>
        </w:tc>
        <w:tc>
          <w:p>
            <w:pPr>
              <w:pStyle w:val="Compact"/>
              <w:jc w:val="left"/>
            </w:pPr>
            <w:r>
              <w:t xml:space="preserve">48</w:t>
            </w:r>
          </w:p>
        </w:tc>
      </w:tr>
      <w:tr>
        <w:tc>
          <w:p>
            <w:pPr>
              <w:pStyle w:val="Compact"/>
              <w:jc w:val="left"/>
            </w:pPr>
            <w:r>
              <w:t xml:space="preserve">grouped Nominal data</w:t>
            </w:r>
          </w:p>
        </w:tc>
        <w:tc>
          <w:p>
            <w:pPr>
              <w:pStyle w:val="Compact"/>
              <w:jc w:val="left"/>
            </w:pPr>
            <w:r>
              <w:t xml:space="preserve">39</w:t>
            </w:r>
          </w:p>
        </w:tc>
        <w:tc>
          <w:p>
            <w:pPr>
              <w:pStyle w:val="Compact"/>
              <w:jc w:val="left"/>
            </w:pPr>
            <w:r>
              <w:t xml:space="preserve">ungrouped frequency distribution</w:t>
            </w:r>
          </w:p>
        </w:tc>
        <w:tc>
          <w:p>
            <w:pPr>
              <w:pStyle w:val="Compact"/>
              <w:jc w:val="left"/>
            </w:pPr>
            <w:r>
              <w:t xml:space="preserve">49</w:t>
            </w:r>
          </w:p>
        </w:tc>
      </w:tr>
      <w:tr>
        <w:tc>
          <w:p>
            <w:pPr>
              <w:pStyle w:val="Compact"/>
              <w:jc w:val="left"/>
            </w:pPr>
            <w:r>
              <w:t xml:space="preserve">frequency distributions</w:t>
            </w:r>
          </w:p>
        </w:tc>
        <w:tc>
          <w:p>
            <w:pPr>
              <w:pStyle w:val="Compact"/>
              <w:jc w:val="left"/>
            </w:pPr>
            <w:r>
              <w:t xml:space="preserve">39</w:t>
            </w:r>
          </w:p>
        </w:tc>
        <w:tc>
          <w:p>
            <w:pPr>
              <w:pStyle w:val="Compact"/>
              <w:jc w:val="left"/>
            </w:pPr>
            <w:r>
              <w:t xml:space="preserve">grouped interval data</w:t>
            </w:r>
          </w:p>
        </w:tc>
        <w:tc>
          <w:p>
            <w:pPr>
              <w:pStyle w:val="Compact"/>
              <w:jc w:val="left"/>
            </w:pPr>
            <w:r>
              <w:t xml:space="preserve">51</w:t>
            </w:r>
          </w:p>
        </w:tc>
      </w:tr>
      <w:tr>
        <w:tc>
          <w:p>
            <w:pPr>
              <w:pStyle w:val="Compact"/>
              <w:jc w:val="left"/>
            </w:pPr>
            <w:r>
              <w:t xml:space="preserve">dichotomies</w:t>
            </w:r>
          </w:p>
        </w:tc>
        <w:tc>
          <w:p>
            <w:pPr>
              <w:pStyle w:val="Compact"/>
              <w:jc w:val="left"/>
            </w:pPr>
            <w:r>
              <w:t xml:space="preserve">39</w:t>
            </w:r>
          </w:p>
        </w:tc>
        <w:tc>
          <w:p>
            <w:pPr>
              <w:pStyle w:val="Compact"/>
              <w:jc w:val="left"/>
            </w:pPr>
            <w:r>
              <w:t xml:space="preserve">class interval</w:t>
            </w:r>
          </w:p>
        </w:tc>
        <w:tc>
          <w:p>
            <w:pPr>
              <w:pStyle w:val="Compact"/>
              <w:jc w:val="left"/>
            </w:pPr>
            <w:r>
              <w:t xml:space="preserve">51</w:t>
            </w:r>
          </w:p>
        </w:tc>
      </w:tr>
      <w:tr>
        <w:tc>
          <w:p>
            <w:pPr>
              <w:pStyle w:val="Compact"/>
              <w:jc w:val="left"/>
            </w:pPr>
            <w:r>
              <w:t xml:space="preserve">n-category</w:t>
            </w:r>
          </w:p>
        </w:tc>
        <w:tc>
          <w:p>
            <w:pPr>
              <w:pStyle w:val="Compact"/>
              <w:jc w:val="left"/>
            </w:pPr>
            <w:r>
              <w:t xml:space="preserve">40</w:t>
            </w:r>
          </w:p>
        </w:tc>
        <w:tc>
          <w:p>
            <w:pPr>
              <w:pStyle w:val="Compact"/>
              <w:jc w:val="left"/>
            </w:pPr>
            <w:r>
              <w:t xml:space="preserve">closed-ended intervals</w:t>
            </w:r>
          </w:p>
        </w:tc>
        <w:tc>
          <w:p>
            <w:pPr>
              <w:pStyle w:val="Compact"/>
              <w:jc w:val="left"/>
            </w:pPr>
            <w:r>
              <w:t xml:space="preserve">52</w:t>
            </w:r>
          </w:p>
        </w:tc>
      </w:tr>
      <w:tr>
        <w:tc>
          <w:p>
            <w:pPr>
              <w:pStyle w:val="Compact"/>
              <w:jc w:val="left"/>
            </w:pPr>
            <w:r>
              <w:t xml:space="preserve">ordinal level of measurement</w:t>
            </w:r>
          </w:p>
        </w:tc>
        <w:tc>
          <w:p>
            <w:pPr>
              <w:pStyle w:val="Compact"/>
              <w:jc w:val="left"/>
            </w:pPr>
            <w:r>
              <w:t xml:space="preserve">40</w:t>
            </w:r>
          </w:p>
        </w:tc>
        <w:tc>
          <w:p>
            <w:pPr>
              <w:pStyle w:val="Compact"/>
              <w:jc w:val="left"/>
            </w:pPr>
            <w:r>
              <w:t xml:space="preserve">open-ended intervals</w:t>
            </w:r>
          </w:p>
        </w:tc>
        <w:tc>
          <w:p>
            <w:pPr>
              <w:pStyle w:val="Compact"/>
              <w:jc w:val="left"/>
            </w:pPr>
            <w:r>
              <w:t xml:space="preserve">52</w:t>
            </w:r>
          </w:p>
        </w:tc>
      </w:tr>
      <w:tr>
        <w:tc>
          <w:p>
            <w:pPr>
              <w:pStyle w:val="Compact"/>
              <w:jc w:val="left"/>
            </w:pPr>
            <w:r>
              <w:t xml:space="preserve">individual ordinal data</w:t>
            </w:r>
          </w:p>
        </w:tc>
        <w:tc>
          <w:p>
            <w:pPr>
              <w:pStyle w:val="Compact"/>
              <w:jc w:val="left"/>
            </w:pPr>
            <w:r>
              <w:t xml:space="preserve">40</w:t>
            </w:r>
          </w:p>
        </w:tc>
        <w:tc>
          <w:p>
            <w:pPr>
              <w:pStyle w:val="Compact"/>
              <w:jc w:val="left"/>
            </w:pPr>
            <w:r>
              <w:t xml:space="preserve">likert scale</w:t>
            </w:r>
          </w:p>
        </w:tc>
        <w:tc>
          <w:p>
            <w:pPr>
              <w:pStyle w:val="Compact"/>
              <w:jc w:val="left"/>
            </w:pPr>
            <w:r>
              <w:t xml:space="preserve">43</w:t>
            </w:r>
          </w:p>
        </w:tc>
      </w:tr>
      <w:tr>
        <w:tc>
          <w:p>
            <w:pPr>
              <w:pStyle w:val="Compact"/>
              <w:jc w:val="left"/>
            </w:pPr>
            <w:r>
              <w:t xml:space="preserve">grouped ordinal data</w:t>
            </w:r>
          </w:p>
        </w:tc>
        <w:tc>
          <w:p>
            <w:pPr>
              <w:pStyle w:val="Compact"/>
              <w:jc w:val="left"/>
            </w:pPr>
            <w:r>
              <w:t xml:space="preserve">41</w:t>
            </w:r>
          </w:p>
        </w:tc>
        <w:tc>
          <w:p/>
        </w:tc>
      </w:tr>
    </w:tbl>
    <w:bookmarkStart w:id="24" w:name="prologue"/>
    <w:p>
      <w:pPr>
        <w:pStyle w:val="Heading2"/>
      </w:pPr>
      <w:r>
        <w:t xml:space="preserve">Prologue</w:t>
      </w:r>
    </w:p>
    <w:bookmarkEnd w:id="24"/>
    <w:p>
      <w:r>
        <w:t xml:space="preserve">We are investigating data...numerical and sometimes not numerical (outside of the scope for this class).</w:t>
      </w:r>
    </w:p>
    <w:p>
      <w:pPr>
        <w:numPr>
          <w:numId w:val="3"/>
          <w:ilvl w:val="0"/>
        </w:numPr>
      </w:pPr>
      <w:r>
        <w:t xml:space="preserve">Data: information specifically intended to assist decision making or to provide analysis (page 33, textbook).</w:t>
      </w:r>
    </w:p>
    <w:p>
      <w:pPr>
        <w:numPr>
          <w:numId w:val="3"/>
          <w:ilvl w:val="0"/>
        </w:numPr>
      </w:pPr>
      <w:r>
        <w:t xml:space="preserve">Pro tip: numerical data is something that gives us insight into the sociological and social science perspectives we want to study.</w:t>
      </w:r>
    </w:p>
    <w:bookmarkStart w:id="25" w:name="measurement"/>
    <w:p>
      <w:pPr>
        <w:pStyle w:val="Heading2"/>
      </w:pPr>
      <w:r>
        <w:t xml:space="preserve">Measurement:</w:t>
      </w:r>
    </w:p>
    <w:bookmarkEnd w:id="25"/>
    <w:bookmarkStart w:id="26" w:name="definition"/>
    <w:p>
      <w:pPr>
        <w:pStyle w:val="Heading2"/>
      </w:pPr>
      <w:r>
        <w:t xml:space="preserve">Definition:</w:t>
      </w:r>
    </w:p>
    <w:bookmarkEnd w:id="26"/>
    <w:p>
      <w:r>
        <w:t xml:space="preserve">A very specific process, such as measuring length, or the assignment to a category. (page 34)</w:t>
      </w:r>
    </w:p>
    <w:p>
      <w:r>
        <w:rPr>
          <w:b/>
        </w:rPr>
        <w:t xml:space="preserve">N</w:t>
      </w:r>
      <w:r>
        <w:t xml:space="preserve">(nominal)</w:t>
      </w:r>
      <w:r>
        <w:rPr>
          <w:b/>
        </w:rPr>
        <w:t xml:space="preserve">O</w:t>
      </w:r>
      <w:r>
        <w:t xml:space="preserve">(ordinal)</w:t>
      </w:r>
      <w:r>
        <w:rPr>
          <w:b/>
        </w:rPr>
        <w:t xml:space="preserve">I</w:t>
      </w:r>
      <w:r>
        <w:t xml:space="preserve">(interval)</w:t>
      </w:r>
      <w:r>
        <w:rPr>
          <w:b/>
        </w:rPr>
        <w:t xml:space="preserve">R</w:t>
      </w:r>
      <w:r>
        <w:t xml:space="preserve">(atio)</w:t>
      </w:r>
    </w:p>
    <w:bookmarkStart w:id="27" w:name="levels"/>
    <w:p>
      <w:pPr>
        <w:pStyle w:val="Heading2"/>
      </w:pPr>
      <w:r>
        <w:t xml:space="preserve">Levels:</w:t>
      </w:r>
    </w:p>
    <w:bookmarkEnd w:id="27"/>
    <w:p>
      <w:r>
        <w:t xml:space="preserve">Measurement can be classified as the four levels of measurement: nominal, ordinal, interval and ratio (noir).</w:t>
      </w:r>
    </w:p>
    <w:bookmarkStart w:id="28" w:name="qualitative"/>
    <w:p>
      <w:pPr>
        <w:pStyle w:val="Heading3"/>
      </w:pPr>
      <w:r>
        <w:t xml:space="preserve">Qualitative</w:t>
      </w:r>
    </w:p>
    <w:bookmarkEnd w:id="28"/>
    <w:p>
      <w:r>
        <w:t xml:space="preserve">Data assigned to categories that do not imply amounts. (nominal, ordinal)</w:t>
      </w:r>
    </w:p>
    <w:bookmarkStart w:id="29" w:name="quantitative"/>
    <w:p>
      <w:pPr>
        <w:pStyle w:val="Heading3"/>
      </w:pPr>
      <w:r>
        <w:t xml:space="preserve">Quantitative</w:t>
      </w:r>
    </w:p>
    <w:bookmarkEnd w:id="29"/>
    <w:p>
      <w:r>
        <w:t xml:space="preserve">Data assigned to categories that are involved in amounts. (interval, ratio)</w:t>
      </w:r>
    </w:p>
    <w:bookmarkStart w:id="30" w:name="example"/>
    <w:p>
      <w:pPr>
        <w:pStyle w:val="Heading2"/>
      </w:pPr>
      <w:r>
        <w:t xml:space="preserve">Example</w:t>
      </w:r>
    </w:p>
    <w:bookmarkEnd w:id="30"/>
    <w:p>
      <w:pPr>
        <w:pStyle w:val="SourceCode"/>
      </w:pPr>
      <w:r>
        <w:rPr>
          <w:rStyle w:val="KeywordTok"/>
        </w:rPr>
        <w:t xml:space="preserve">library</w:t>
      </w:r>
      <w:r>
        <w:rPr>
          <w:rStyle w:val="NormalTok"/>
        </w:rPr>
        <w:t xml:space="preserve">(vcdExtra)</w:t>
      </w:r>
    </w:p>
    <w:p>
      <w:pPr>
        <w:pStyle w:val="SourceCode"/>
      </w:pPr>
      <w:r>
        <w:rPr>
          <w:rStyle w:val="VerbatimChar"/>
        </w:rPr>
        <w:t xml:space="preserve">## Loading required package: vcd</w:t>
      </w:r>
      <w:r>
        <w:br w:type="textWrapping"/>
      </w:r>
      <w:r>
        <w:rPr>
          <w:rStyle w:val="VerbatimChar"/>
        </w:rPr>
        <w:t xml:space="preserve">## Loading required package: grid</w:t>
      </w:r>
      <w:r>
        <w:br w:type="textWrapping"/>
      </w:r>
      <w:r>
        <w:rPr>
          <w:rStyle w:val="VerbatimChar"/>
        </w:rPr>
        <w:t xml:space="preserve">## Loading required package: gnm</w:t>
      </w:r>
    </w:p>
    <w:p>
      <w:pPr>
        <w:pStyle w:val="SourceCode"/>
      </w:pPr>
      <w:r>
        <w:rPr>
          <w:rStyle w:val="KeywordTok"/>
        </w:rPr>
        <w:t xml:space="preserve">library</w:t>
      </w:r>
      <w:r>
        <w:rPr>
          <w:rStyle w:val="NormalTok"/>
        </w:rPr>
        <w:t xml:space="preserve">(xtable)</w:t>
      </w:r>
      <w:r>
        <w:br w:type="textWrapping"/>
      </w:r>
      <w:r>
        <w:rPr>
          <w:rStyle w:val="KeywordTok"/>
        </w:rPr>
        <w:t xml:space="preserve">data</w:t>
      </w:r>
      <w:r>
        <w:rPr>
          <w:rStyle w:val="NormalTok"/>
        </w:rPr>
        <w:t xml:space="preserve">(ICU)</w:t>
      </w:r>
      <w:r>
        <w:br w:type="textWrapping"/>
      </w:r>
      <w:r>
        <w:rPr>
          <w:rStyle w:val="NormalTok"/>
        </w:rPr>
        <w:t xml:space="preserve">icu.sub &lt;-</w:t>
      </w:r>
      <w:r>
        <w:rPr>
          <w:rStyle w:val="StringTok"/>
        </w:rPr>
        <w:t xml:space="preserve"> </w:t>
      </w:r>
      <w:r>
        <w:rPr>
          <w:rStyle w:val="NormalTok"/>
        </w:rPr>
        <w:t xml:space="preserve">ICU[, </w:t>
      </w:r>
      <w:r>
        <w:rPr>
          <w:rStyle w:val="DecValTok"/>
        </w:rPr>
        <w:t xml:space="preserve">1</w:t>
      </w:r>
      <w:r>
        <w:rPr>
          <w:rStyle w:val="NormalTok"/>
        </w:rPr>
        <w:t xml:space="preserve">:</w:t>
      </w:r>
      <w:r>
        <w:rPr>
          <w:rStyle w:val="DecValTok"/>
        </w:rPr>
        <w:t xml:space="preserve">13</w:t>
      </w:r>
      <w:r>
        <w:rPr>
          <w:rStyle w:val="NormalTok"/>
        </w:rPr>
        <w:t xml:space="preserv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head</w:t>
      </w:r>
      <w:r>
        <w:rPr>
          <w:rStyle w:val="NormalTok"/>
        </w:rPr>
        <w:t xml:space="preserve">(icu.sub, </w:t>
      </w:r>
      <w:r>
        <w:rPr>
          <w:rStyle w:val="DecValTok"/>
        </w:rPr>
        <w:t xml:space="preserve">10</w:t>
      </w:r>
      <w:r>
        <w:rPr>
          <w:rStyle w:val="NormalTok"/>
        </w:rPr>
        <w:t xml:space="preserve">)))</w:t>
      </w:r>
    </w:p>
    <w:p>
      <w:pPr>
        <w:pStyle w:val="Compact"/>
      </w:pPr>
      <w:r>
        <w:t xml:space="preserve">% latex table generated in R 3.1.0 by xtable 1.7-3 package % Fri Sep 5 16:53:11 2014</w:t>
      </w:r>
    </w:p>
    <w:p>
      <w:r>
        <w:t xml:space="preserve">In this dataset, we have mixed types of variables. In statistics, we are going to learn how to handle this type of information like a pro.</w:t>
      </w:r>
    </w:p>
    <w:p>
      <w:r>
        <w:t xml:space="preserve">Often, we find ourselves working with mixed data in the social sciences because we are looking at things from the social investigator's point of view.</w:t>
      </w:r>
    </w:p>
    <w:bookmarkStart w:id="31" w:name="qualitative-data"/>
    <w:p>
      <w:pPr>
        <w:pStyle w:val="Heading2"/>
      </w:pPr>
      <w:r>
        <w:t xml:space="preserve">Qualitative Data</w:t>
      </w:r>
    </w:p>
    <w:bookmarkEnd w:id="31"/>
    <w:bookmarkStart w:id="32" w:name="nominal-levels-of-data"/>
    <w:p>
      <w:pPr>
        <w:pStyle w:val="Heading3"/>
      </w:pPr>
      <w:r>
        <w:t xml:space="preserve">Nominal Levels of Data</w:t>
      </w:r>
    </w:p>
    <w:bookmarkEnd w:id="32"/>
    <w:p>
      <w:r>
        <w:t xml:space="preserve">Nominal simply means naming. It is a system we use when we classify things. In the last example, you could see the gender and race column as examples of nominal levels. We can see them as individuals or grouped data.</w:t>
      </w:r>
    </w:p>
    <w:p>
      <w:pPr>
        <w:pStyle w:val="Compact"/>
        <w:numPr>
          <w:numId w:val="4"/>
          <w:ilvl w:val="0"/>
        </w:numPr>
      </w:pPr>
      <w:r>
        <w:t xml:space="preserve">We can group this data and see frequencies of the data</w:t>
      </w:r>
    </w:p>
    <w:p>
      <w:pPr>
        <w:pStyle w:val="Compact"/>
        <w:numPr>
          <w:numId w:val="4"/>
          <w:ilvl w:val="0"/>
        </w:numPr>
      </w:pPr>
      <w:r>
        <w:t xml:space="preserve">Attributes: these are characteristics</w:t>
      </w:r>
    </w:p>
    <w:bookmarkStart w:id="33" w:name="ordinal-levels-of-data"/>
    <w:p>
      <w:pPr>
        <w:pStyle w:val="Heading3"/>
      </w:pPr>
      <w:r>
        <w:t xml:space="preserve">Ordinal Levels of Data</w:t>
      </w:r>
    </w:p>
    <w:bookmarkEnd w:id="33"/>
    <w:p>
      <w:r>
        <w:t xml:space="preserve">Ordinal involves a ranking or ordering of data. For example, if we are looking at class designations (i.e. freshman, sophomore, junior, senior, or grad student)...we can order them in terms of time in school and levels of expertise. Further, we can see them as individuals or grouped data.</w:t>
      </w:r>
    </w:p>
    <w:p>
      <w:pPr>
        <w:pStyle w:val="Compact"/>
        <w:numPr>
          <w:numId w:val="5"/>
          <w:ilvl w:val="0"/>
        </w:numPr>
      </w:pPr>
      <w:r>
        <w:t xml:space="preserve">We can group this data and see frequencies of the data</w:t>
      </w:r>
    </w:p>
    <w:p>
      <w:pPr>
        <w:pStyle w:val="Compact"/>
        <w:numPr>
          <w:numId w:val="5"/>
          <w:ilvl w:val="0"/>
        </w:numPr>
      </w:pPr>
      <w:r>
        <w:t xml:space="preserve">Attributes: ranked characteristics</w:t>
      </w:r>
    </w:p>
    <w:bookmarkStart w:id="34" w:name="frequency-distribution-of-nominal-data"/>
    <w:p>
      <w:pPr>
        <w:pStyle w:val="Heading2"/>
      </w:pPr>
      <w:r>
        <w:t xml:space="preserve">Frequency Distribution of Nominal Data</w:t>
      </w:r>
    </w:p>
    <w:bookmarkEnd w:id="34"/>
    <w:p>
      <w:pPr>
        <w:pStyle w:val="Compact"/>
        <w:numPr>
          <w:numId w:val="6"/>
          <w:ilvl w:val="0"/>
        </w:numPr>
      </w:pPr>
      <w:r>
        <w:t xml:space="preserve">Dichotomies: two category variable (vote status: yes/no, disease status: infected/not infected)</w:t>
      </w:r>
    </w:p>
    <w:p>
      <w:pPr>
        <w:pStyle w:val="Compact"/>
        <w:numPr>
          <w:numId w:val="6"/>
          <w:ilvl w:val="0"/>
        </w:numPr>
      </w:pPr>
      <w:r>
        <w:t xml:space="preserve">n-category: more than two categories (like in our example)</w:t>
      </w:r>
    </w:p>
    <w:p>
      <w:pPr>
        <w:pStyle w:val="Compact"/>
        <w:numPr>
          <w:numId w:val="6"/>
          <w:ilvl w:val="0"/>
        </w:numPr>
      </w:pPr>
      <w:r>
        <w:t xml:space="preserve">Frequency distribution: tabulation that lists the variable, it's categories, and a frequency column. Add the numbers together to get the total</w:t>
      </w:r>
      <w:r>
        <w:t xml:space="preserve"> </w:t>
      </w:r>
      <m:oMath>
        <m:r>
          <m:rPr/>
          <m:t>Σ</m:t>
        </m:r>
      </m:oMath>
      <w:r>
        <w:t xml:space="preserve">.</w:t>
      </w:r>
    </w:p>
    <w:p>
      <w:pPr>
        <w:pStyle w:val="Compact"/>
        <w:numPr>
          <w:numId w:val="6"/>
          <w:ilvl w:val="0"/>
        </w:numPr>
      </w:pPr>
      <w:r>
        <w:t xml:space="preserve">Grouped nominal data: data that are presented as a category of the variable listed, and the subjects are not named but are counted in the category that each subject falls into.</w:t>
      </w:r>
    </w:p>
    <w:tbl>
      <w:tblPr>
        <w:tblStyle w:val="TableNormal"/>
      </w:tblPr>
      <w:tblGrid/>
      <w:tr>
        <w:tc>
          <w:tcPr>
            <w:tcBorders>
              <w:bottom w:val="single"/>
            </w:tcBorders>
            <w:vAlign w:val="bottom"/>
          </w:tcPr>
          <w:p>
            <w:pPr>
              <w:pStyle w:val="Compact"/>
              <w:jc w:val="left"/>
            </w:pPr>
            <w:r>
              <w:t xml:space="preserve">Political Status</w:t>
            </w:r>
          </w:p>
        </w:tc>
        <w:tc>
          <w:tcPr>
            <w:tcBorders>
              <w:bottom w:val="single"/>
            </w:tcBorders>
            <w:vAlign w:val="bottom"/>
          </w:tcPr>
          <w:p>
            <w:pPr>
              <w:pStyle w:val="Compact"/>
              <w:jc w:val="left"/>
            </w:pPr>
            <m:oMath>
              <m:r>
                <m:rPr/>
                <m:t>f</m:t>
              </m:r>
              <m:r>
                <m:rPr/>
                <m:t>=</m:t>
              </m:r>
            </m:oMath>
          </w:p>
        </w:tc>
      </w:tr>
      <w:tr>
        <w:tc>
          <w:p>
            <w:pPr>
              <w:pStyle w:val="Compact"/>
              <w:jc w:val="left"/>
            </w:pPr>
            <w:r>
              <w:t xml:space="preserve">Democrat</w:t>
            </w:r>
          </w:p>
        </w:tc>
        <w:tc>
          <w:p>
            <w:pPr>
              <w:pStyle w:val="Compact"/>
              <w:jc w:val="left"/>
            </w:pPr>
            <w:r>
              <w:t xml:space="preserve">100</w:t>
            </w:r>
          </w:p>
        </w:tc>
      </w:tr>
      <w:tr>
        <w:tc>
          <w:p>
            <w:pPr>
              <w:pStyle w:val="Compact"/>
              <w:jc w:val="left"/>
            </w:pPr>
            <w:r>
              <w:t xml:space="preserve">Republican</w:t>
            </w:r>
          </w:p>
        </w:tc>
        <w:tc>
          <w:p>
            <w:pPr>
              <w:pStyle w:val="Compact"/>
              <w:jc w:val="left"/>
            </w:pPr>
            <w:r>
              <w:t xml:space="preserve">100</w:t>
            </w:r>
          </w:p>
        </w:tc>
      </w:tr>
      <w:tr>
        <w:tc>
          <w:p>
            <w:pPr>
              <w:pStyle w:val="Compact"/>
              <w:jc w:val="left"/>
            </w:pPr>
            <w:r>
              <w:t xml:space="preserve">Independent/Other</w:t>
            </w:r>
          </w:p>
        </w:tc>
        <w:tc>
          <w:p>
            <w:pPr>
              <w:pStyle w:val="Compact"/>
              <w:jc w:val="left"/>
            </w:pPr>
            <w:r>
              <w:t xml:space="preserve">200</w:t>
            </w:r>
          </w:p>
        </w:tc>
      </w:tr>
      <w:tr>
        <w:tc>
          <w:p>
            <w:pPr>
              <w:pStyle w:val="Compact"/>
              <w:jc w:val="left"/>
            </w:pPr>
            <w:r>
              <w:t xml:space="preserve">------------------</w:t>
            </w:r>
          </w:p>
        </w:tc>
        <w:tc>
          <w:p>
            <w:pPr>
              <w:pStyle w:val="Compact"/>
              <w:jc w:val="left"/>
            </w:pPr>
            <w:r>
              <w:t xml:space="preserve">------</w:t>
            </w:r>
          </w:p>
        </w:tc>
      </w:tr>
      <w:tr>
        <w:tc>
          <w:p>
            <w:pPr>
              <w:pStyle w:val="Compact"/>
              <w:jc w:val="left"/>
            </w:pPr>
            <w:r>
              <w:t xml:space="preserve">Total n</w:t>
            </w:r>
          </w:p>
        </w:tc>
        <w:tc>
          <w:p>
            <w:pPr>
              <w:pStyle w:val="Compact"/>
              <w:jc w:val="left"/>
            </w:pPr>
            <m:oMath>
              <m:r>
                <m:rPr/>
                <m:t>Σ</m:t>
              </m:r>
              <m:r>
                <m:rPr/>
                <m:t>=</m:t>
              </m:r>
              <m:r>
                <m:rPr/>
                <m:t>400</m:t>
              </m:r>
            </m:oMath>
          </w:p>
        </w:tc>
      </w:tr>
    </w:tbl>
    <w:bookmarkStart w:id="35" w:name="frequency-distribution-of-ordinal-data"/>
    <w:p>
      <w:pPr>
        <w:pStyle w:val="Heading2"/>
      </w:pPr>
      <w:r>
        <w:t xml:space="preserve">Frequency Distribution of Ordinal Data</w:t>
      </w:r>
    </w:p>
    <w:bookmarkEnd w:id="35"/>
    <w:p>
      <w:pPr>
        <w:pStyle w:val="Compact"/>
        <w:numPr>
          <w:numId w:val="7"/>
          <w:ilvl w:val="0"/>
        </w:numPr>
      </w:pPr>
      <w:r>
        <w:t xml:space="preserve">n-category: more than two categories</w:t>
      </w:r>
    </w:p>
    <w:p>
      <w:pPr>
        <w:pStyle w:val="Compact"/>
        <w:numPr>
          <w:numId w:val="7"/>
          <w:ilvl w:val="0"/>
        </w:numPr>
      </w:pPr>
      <w:r>
        <w:t xml:space="preserve">Frequency distribution: tabulation that lists the variable, categories, and frequency column.</w:t>
      </w:r>
    </w:p>
    <w:p>
      <w:pPr>
        <w:pStyle w:val="Compact"/>
        <w:numPr>
          <w:numId w:val="7"/>
          <w:ilvl w:val="0"/>
        </w:numPr>
      </w:pPr>
      <w:r>
        <w:t xml:space="preserve">Scores: numbers that are used to represent amounts of rankings.</w:t>
      </w:r>
    </w:p>
    <w:p>
      <w:pPr>
        <w:pStyle w:val="Compact"/>
        <w:numPr>
          <w:numId w:val="7"/>
          <w:ilvl w:val="0"/>
        </w:numPr>
      </w:pPr>
      <w:r>
        <w:t xml:space="preserve">Frequencies: headcounts or tallies for the number of cases in a particular category.</w:t>
      </w:r>
    </w:p>
    <w:p>
      <w:pPr>
        <w:pStyle w:val="Compact"/>
        <w:numPr>
          <w:numId w:val="7"/>
          <w:ilvl w:val="0"/>
        </w:numPr>
      </w:pPr>
      <w:r>
        <w:t xml:space="preserve">Grouped ordinal: presented in ranked categories from highest to lowest or lowest to highest.</w:t>
      </w:r>
    </w:p>
    <w:tbl>
      <w:tblPr>
        <w:tblStyle w:val="TableNormal"/>
      </w:tblPr>
      <w:tblGrid/>
      <w:tr>
        <w:tc>
          <w:tcPr>
            <w:tcBorders>
              <w:bottom w:val="single"/>
            </w:tcBorders>
            <w:vAlign w:val="bottom"/>
          </w:tcPr>
          <w:p>
            <w:pPr>
              <w:pStyle w:val="Compact"/>
              <w:jc w:val="left"/>
            </w:pPr>
            <w:r>
              <w:t xml:space="preserve">Fear of Heights</w:t>
            </w:r>
          </w:p>
        </w:tc>
        <w:tc>
          <w:tcPr>
            <w:tcBorders>
              <w:bottom w:val="single"/>
            </w:tcBorders>
            <w:vAlign w:val="bottom"/>
          </w:tcPr>
          <w:p>
            <w:pPr>
              <w:pStyle w:val="Compact"/>
              <w:jc w:val="left"/>
            </w:pPr>
            <m:oMath>
              <m:r>
                <m:rPr/>
                <m:t>f</m:t>
              </m:r>
              <m:r>
                <m:rPr/>
                <m:t>=</m:t>
              </m:r>
            </m:oMath>
          </w:p>
        </w:tc>
      </w:tr>
      <w:tr>
        <w:tc>
          <w:p>
            <w:pPr>
              <w:pStyle w:val="Compact"/>
              <w:jc w:val="left"/>
            </w:pPr>
            <w:r>
              <w:t xml:space="preserve">Extremely Mild</w:t>
            </w:r>
          </w:p>
        </w:tc>
        <w:tc>
          <w:p>
            <w:pPr>
              <w:pStyle w:val="Compact"/>
              <w:jc w:val="left"/>
            </w:pPr>
            <w:r>
              <w:t xml:space="preserve">100</w:t>
            </w:r>
          </w:p>
        </w:tc>
      </w:tr>
      <w:tr>
        <w:tc>
          <w:p>
            <w:pPr>
              <w:pStyle w:val="Compact"/>
              <w:jc w:val="left"/>
            </w:pPr>
            <w:r>
              <w:t xml:space="preserve">Mild</w:t>
            </w:r>
          </w:p>
        </w:tc>
        <w:tc>
          <w:p>
            <w:pPr>
              <w:pStyle w:val="Compact"/>
              <w:jc w:val="left"/>
            </w:pPr>
            <w:r>
              <w:t xml:space="preserve">100</w:t>
            </w:r>
          </w:p>
        </w:tc>
      </w:tr>
      <w:tr>
        <w:tc>
          <w:p>
            <w:pPr>
              <w:pStyle w:val="Compact"/>
              <w:jc w:val="left"/>
            </w:pPr>
            <w:r>
              <w:t xml:space="preserve">Neutral</w:t>
            </w:r>
          </w:p>
        </w:tc>
        <w:tc>
          <w:p>
            <w:pPr>
              <w:pStyle w:val="Compact"/>
              <w:jc w:val="left"/>
            </w:pPr>
            <w:r>
              <w:t xml:space="preserve">200</w:t>
            </w:r>
          </w:p>
        </w:tc>
      </w:tr>
      <w:tr>
        <w:tc>
          <w:p>
            <w:pPr>
              <w:pStyle w:val="Compact"/>
              <w:jc w:val="left"/>
            </w:pPr>
            <w:r>
              <w:t xml:space="preserve">High</w:t>
            </w:r>
          </w:p>
        </w:tc>
        <w:tc>
          <w:p>
            <w:pPr>
              <w:pStyle w:val="Compact"/>
              <w:jc w:val="left"/>
            </w:pPr>
            <w:r>
              <w:t xml:space="preserve">50</w:t>
            </w:r>
          </w:p>
        </w:tc>
      </w:tr>
      <w:tr>
        <w:tc>
          <w:p>
            <w:pPr>
              <w:pStyle w:val="Compact"/>
              <w:jc w:val="left"/>
            </w:pPr>
            <w:r>
              <w:t xml:space="preserve">Extremely High</w:t>
            </w:r>
          </w:p>
        </w:tc>
        <w:tc>
          <w:p>
            <w:pPr>
              <w:pStyle w:val="Compact"/>
              <w:jc w:val="left"/>
            </w:pPr>
            <w:r>
              <w:t xml:space="preserve">50</w:t>
            </w:r>
          </w:p>
        </w:tc>
      </w:tr>
      <w:tr>
        <w:tc>
          <w:p>
            <w:pPr>
              <w:pStyle w:val="Compact"/>
              <w:jc w:val="left"/>
            </w:pPr>
            <w:r>
              <w:t xml:space="preserve">------------------</w:t>
            </w:r>
          </w:p>
        </w:tc>
        <w:tc>
          <w:p>
            <w:pPr>
              <w:pStyle w:val="Compact"/>
              <w:jc w:val="left"/>
            </w:pPr>
            <w:r>
              <w:t xml:space="preserve">------</w:t>
            </w:r>
          </w:p>
        </w:tc>
      </w:tr>
      <w:tr>
        <w:tc>
          <w:p>
            <w:pPr>
              <w:pStyle w:val="Compact"/>
              <w:jc w:val="left"/>
            </w:pPr>
            <w:r>
              <w:t xml:space="preserve">Total n</w:t>
            </w:r>
          </w:p>
        </w:tc>
        <w:tc>
          <w:p>
            <w:pPr>
              <w:pStyle w:val="Compact"/>
              <w:jc w:val="left"/>
            </w:pPr>
            <m:oMath>
              <m:r>
                <m:rPr/>
                <m:t>Σ</m:t>
              </m:r>
              <m:r>
                <m:rPr/>
                <m:t>=</m:t>
              </m:r>
              <m:r>
                <m:rPr/>
                <m:t>500</m:t>
              </m:r>
            </m:oMath>
          </w:p>
        </w:tc>
      </w:tr>
    </w:tbl>
    <w:bookmarkStart w:id="36" w:name="likert-scale"/>
    <w:p>
      <w:pPr>
        <w:pStyle w:val="Heading2"/>
      </w:pPr>
      <w:r>
        <w:t xml:space="preserve">Likert Scale</w:t>
      </w:r>
    </w:p>
    <w:bookmarkEnd w:id="36"/>
    <w:p>
      <w:r>
        <w:rPr>
          <w:b/>
        </w:rPr>
        <w:t xml:space="preserve">Likert Scale</w:t>
      </w:r>
      <w:r>
        <w:t xml:space="preserve">: a scale whose categories are based on the level of agreement with a particular statement or issue.</w:t>
      </w:r>
    </w:p>
    <w:p>
      <w:r>
        <w:t xml:space="preserve">We are interested in seeing how viewers respond to a new movie. Please select your emotional response for fear using the following question based on the previous commercial.</w:t>
      </w:r>
    </w:p>
    <w:p>
      <w:r>
        <w:t xml:space="preserve">I felt extreme fear after watching the previous commercial.</w:t>
      </w:r>
    </w:p>
    <w:p>
      <w:pPr>
        <w:pStyle w:val="Compact"/>
        <w:numPr>
          <w:numId w:val="8"/>
          <w:ilvl w:val="0"/>
        </w:numPr>
      </w:pPr>
      <w:r>
        <w:t xml:space="preserve">Agree</w:t>
      </w:r>
    </w:p>
    <w:p>
      <w:pPr>
        <w:pStyle w:val="Compact"/>
        <w:numPr>
          <w:numId w:val="8"/>
          <w:ilvl w:val="0"/>
        </w:numPr>
      </w:pPr>
      <w:r>
        <w:t xml:space="preserve">Somewhat Agree</w:t>
      </w:r>
    </w:p>
    <w:p>
      <w:pPr>
        <w:pStyle w:val="Compact"/>
        <w:numPr>
          <w:numId w:val="8"/>
          <w:ilvl w:val="0"/>
        </w:numPr>
      </w:pPr>
      <w:r>
        <w:t xml:space="preserve">Neutral</w:t>
      </w:r>
    </w:p>
    <w:p>
      <w:pPr>
        <w:pStyle w:val="Compact"/>
        <w:numPr>
          <w:numId w:val="8"/>
          <w:ilvl w:val="0"/>
        </w:numPr>
      </w:pPr>
      <w:r>
        <w:t xml:space="preserve">Somewhat Disagree</w:t>
      </w:r>
    </w:p>
    <w:p>
      <w:pPr>
        <w:pStyle w:val="Compact"/>
        <w:numPr>
          <w:numId w:val="8"/>
          <w:ilvl w:val="0"/>
        </w:numPr>
      </w:pPr>
      <w:r>
        <w:t xml:space="preserve">Disagree</w:t>
      </w:r>
    </w:p>
    <w:p>
      <w:r>
        <w:t xml:space="preserve">Hint: Select any response above.</w:t>
      </w:r>
    </w:p>
    <w:p>
      <w:r>
        <w:t xml:space="preserve">Explanation:</w:t>
      </w:r>
      <w:r>
        <w:t xml:space="preserve"> </w:t>
      </w:r>
      <w:r>
        <w:rPr>
          <w:i/>
        </w:rPr>
        <w:t xml:space="preserve">All answers are correct</w:t>
      </w:r>
      <w:r>
        <w:t xml:space="preserve">.</w:t>
      </w:r>
    </w:p>
    <w:p>
      <w:pPr>
        <w:pStyle w:val="Compact"/>
        <w:numPr>
          <w:numId w:val="9"/>
          <w:ilvl w:val="0"/>
        </w:numPr>
      </w:pPr>
      <w:r>
        <w:t xml:space="preserve">We can measure this information statistically in the future.</w:t>
      </w:r>
    </w:p>
    <w:bookmarkStart w:id="37" w:name="car-data"/>
    <w:p>
      <w:pPr>
        <w:pStyle w:val="Heading2"/>
      </w:pPr>
      <w:r>
        <w:t xml:space="preserve">Car Data</w:t>
      </w:r>
    </w:p>
    <w:bookmarkEnd w:id="37"/>
    <w:p>
      <w:pPr>
        <w:pStyle w:val="Compact"/>
        <w:numPr>
          <w:numId w:val="10"/>
          <w:ilvl w:val="0"/>
        </w:numPr>
      </w:pPr>
      <w:r>
        <w:t xml:space="preserve">contains quantitative data</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head</w:t>
      </w:r>
      <w:r>
        <w:rPr>
          <w:rStyle w:val="NormalTok"/>
        </w:rPr>
        <w:t xml:space="preserve">(mtcars, </w:t>
      </w:r>
      <w:r>
        <w:rPr>
          <w:rStyle w:val="DecValTok"/>
        </w:rPr>
        <w:t xml:space="preserve">10</w:t>
      </w:r>
      <w:r>
        <w:rPr>
          <w:rStyle w:val="NormalTok"/>
        </w:rPr>
        <w:t xml:space="preserve">)))</w:t>
      </w:r>
    </w:p>
    <w:p>
      <w:pPr>
        <w:pStyle w:val="Compact"/>
      </w:pPr>
      <w:r>
        <w:t xml:space="preserve">% latex table generated in R 3.1.0 by xtable 1.7-3 package % Fri Sep 5 16:53:12 2014</w:t>
      </w:r>
    </w:p>
    <w:p>
      <w:r>
        <w:t xml:space="preserve">This type of data is mixed, as was the previous version. It contains both qualitative and quantitative data. Can you spot the different types of variables in the presented data?</w:t>
      </w:r>
    </w:p>
    <w:bookmarkStart w:id="38" w:name="quantitative-data"/>
    <w:p>
      <w:pPr>
        <w:pStyle w:val="Heading2"/>
      </w:pPr>
      <w:r>
        <w:t xml:space="preserve">Quantitative Data</w:t>
      </w:r>
    </w:p>
    <w:bookmarkEnd w:id="38"/>
    <w:p>
      <w:pPr>
        <w:pStyle w:val="Compact"/>
        <w:numPr>
          <w:numId w:val="11"/>
          <w:ilvl w:val="0"/>
        </w:numPr>
      </w:pPr>
      <w:r>
        <w:t xml:space="preserve">Interval Levels of Data</w:t>
      </w:r>
    </w:p>
    <w:p>
      <w:pPr>
        <w:pStyle w:val="Compact"/>
        <w:numPr>
          <w:numId w:val="11"/>
          <w:ilvl w:val="0"/>
        </w:numPr>
      </w:pPr>
      <w:r>
        <w:t xml:space="preserve">the subject receives a numerical score</w:t>
      </w:r>
    </w:p>
    <w:p>
      <w:pPr>
        <w:pStyle w:val="Compact"/>
        <w:numPr>
          <w:numId w:val="11"/>
          <w:ilvl w:val="0"/>
        </w:numPr>
      </w:pPr>
      <w:r>
        <w:t xml:space="preserve">can be positive or negative</w:t>
      </w:r>
    </w:p>
    <w:p>
      <w:pPr>
        <w:pStyle w:val="Compact"/>
        <w:numPr>
          <w:numId w:val="11"/>
          <w:ilvl w:val="0"/>
        </w:numPr>
      </w:pPr>
      <w:r>
        <w:t xml:space="preserve">raw score: individual listing</w:t>
      </w:r>
    </w:p>
    <w:p>
      <w:pPr>
        <w:numPr>
          <w:numId w:val="11"/>
          <w:ilvl w:val="0"/>
        </w:numPr>
      </w:pPr>
      <w:r>
        <w:t xml:space="preserve">example: temperature</w:t>
      </w:r>
    </w:p>
    <w:p>
      <w:pPr>
        <w:pStyle w:val="Compact"/>
        <w:numPr>
          <w:numId w:val="11"/>
          <w:ilvl w:val="0"/>
        </w:numPr>
      </w:pPr>
      <w:r>
        <w:t xml:space="preserve">Ratio Levels of Data</w:t>
      </w:r>
    </w:p>
    <w:p>
      <w:pPr>
        <w:pStyle w:val="Compact"/>
        <w:numPr>
          <w:numId w:val="11"/>
          <w:ilvl w:val="0"/>
        </w:numPr>
      </w:pPr>
      <w:r>
        <w:t xml:space="preserve">similar to interval</w:t>
      </w:r>
    </w:p>
    <w:p>
      <w:pPr>
        <w:pStyle w:val="Compact"/>
        <w:numPr>
          <w:numId w:val="11"/>
          <w:ilvl w:val="0"/>
        </w:numPr>
      </w:pPr>
      <w:r>
        <w:t xml:space="preserve">absolute zero: zero is absolute</w:t>
      </w:r>
    </w:p>
    <w:p>
      <w:pPr>
        <w:pStyle w:val="Compact"/>
        <w:numPr>
          <w:numId w:val="11"/>
          <w:ilvl w:val="0"/>
        </w:numPr>
      </w:pPr>
      <w:r>
        <w:t xml:space="preserve">can not be negative</w:t>
      </w:r>
    </w:p>
    <w:p>
      <w:pPr>
        <w:numPr>
          <w:numId w:val="11"/>
          <w:ilvl w:val="0"/>
        </w:numPr>
      </w:pPr>
      <w:r>
        <w:t xml:space="preserve">famous example: Absolute Zero, Kelvin Scale</w:t>
      </w:r>
    </w:p>
    <w:bookmarkStart w:id="39" w:name="a-bit-more-about-data"/>
    <w:p>
      <w:pPr>
        <w:pStyle w:val="Heading2"/>
      </w:pPr>
      <w:r>
        <w:t xml:space="preserve">A bit more about data</w:t>
      </w:r>
    </w:p>
    <w:bookmarkEnd w:id="39"/>
    <w:p>
      <w:pPr>
        <w:pStyle w:val="Compact"/>
        <w:numPr>
          <w:numId w:val="12"/>
          <w:ilvl w:val="0"/>
        </w:numPr>
      </w:pPr>
      <w:r>
        <w:t xml:space="preserve">Demographic variables: background information on the human subjects studied.</w:t>
      </w:r>
    </w:p>
    <w:p>
      <w:pPr>
        <w:pStyle w:val="Compact"/>
        <w:numPr>
          <w:numId w:val="12"/>
          <w:ilvl w:val="0"/>
        </w:numPr>
      </w:pPr>
      <w:r>
        <w:t xml:space="preserve">Ungrouped frequency distribution: every scores listed in a sequence (usually highest to lowest)</w:t>
      </w:r>
    </w:p>
    <w:p>
      <w:pPr>
        <w:pStyle w:val="Compact"/>
        <w:numPr>
          <w:numId w:val="12"/>
          <w:ilvl w:val="0"/>
        </w:numPr>
      </w:pPr>
      <w:r>
        <w:t xml:space="preserve">Grouped interval data: interval</w:t>
      </w:r>
    </w:p>
    <w:p>
      <w:pPr>
        <w:pStyle w:val="Compact"/>
        <w:numPr>
          <w:numId w:val="12"/>
          <w:ilvl w:val="0"/>
        </w:numPr>
      </w:pPr>
      <w:r>
        <w:t xml:space="preserve">Class interval: interval that indicates the space between two end points</w:t>
      </w:r>
    </w:p>
    <w:p>
      <w:pPr>
        <w:pStyle w:val="Compact"/>
        <w:numPr>
          <w:numId w:val="12"/>
          <w:ilvl w:val="0"/>
        </w:numPr>
      </w:pPr>
      <w:r>
        <w:t xml:space="preserve">Closed ended: each class interval must have an upper and lower limit</w:t>
      </w:r>
    </w:p>
    <w:p>
      <w:pPr>
        <w:pStyle w:val="SourceCode"/>
      </w:pPr>
      <w:r>
        <w:rPr>
          <w:rStyle w:val="NormalTok"/>
        </w:rPr>
        <w:t xml:space="preserve">icu.sum &lt;-</w:t>
      </w:r>
      <w:r>
        <w:rPr>
          <w:rStyle w:val="StringTok"/>
        </w:rPr>
        <w:t xml:space="preserve"> </w:t>
      </w:r>
      <w:r>
        <w:rPr>
          <w:rStyle w:val="KeywordTok"/>
        </w:rPr>
        <w:t xml:space="preserve">summary</w:t>
      </w:r>
      <w:r>
        <w:rPr>
          <w:rStyle w:val="NormalTok"/>
        </w:rPr>
        <w:t xml:space="preserve">(ICU[,</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(icu.sum))</w:t>
      </w:r>
    </w:p>
    <w:p>
      <w:pPr>
        <w:pStyle w:val="Compact"/>
      </w:pPr>
      <w:r>
        <w:t xml:space="preserve">% latex table generated in R 3.1.0 by xtable 1.7-3 package % Fri Sep 5 16:53:12 2014</w:t>
      </w:r>
    </w:p>
    <w:bookmarkStart w:id="40" w:name="scores-vs.-frequencies"/>
    <w:p>
      <w:pPr>
        <w:pStyle w:val="Heading2"/>
      </w:pPr>
      <w:r>
        <w:t xml:space="preserve">Scores vs. Frequencies</w:t>
      </w:r>
    </w:p>
    <w:bookmarkEnd w:id="40"/>
    <w:p>
      <w:pPr>
        <w:pStyle w:val="Compact"/>
        <w:numPr>
          <w:numId w:val="13"/>
          <w:ilvl w:val="0"/>
        </w:numPr>
      </w:pPr>
      <w:r>
        <w:t xml:space="preserve">Open ended: class interval that has a lower limit but no upper limit or vice versa</w:t>
      </w:r>
    </w:p>
    <w:p>
      <w:pPr>
        <w:pStyle w:val="Compact"/>
        <w:numPr>
          <w:numId w:val="13"/>
          <w:ilvl w:val="0"/>
        </w:numPr>
      </w:pPr>
      <w:r>
        <w:t xml:space="preserve">Closed ended: class interval that has a lower and upper limit</w:t>
      </w:r>
    </w:p>
    <w:p>
      <w:pPr>
        <w:pStyle w:val="Compact"/>
        <w:numPr>
          <w:numId w:val="13"/>
          <w:ilvl w:val="0"/>
        </w:numPr>
      </w:pPr>
      <m:oMath>
        <m:r>
          <m:rPr/>
          <m:t>f</m:t>
        </m:r>
      </m:oMath>
      <w:r>
        <w:t xml:space="preserve"> </w:t>
      </w:r>
      <w:r>
        <w:t xml:space="preserve">= frequency</w:t>
      </w:r>
    </w:p>
    <w:p>
      <w:r>
        <w:t xml:space="preserve">Example of kids in daycare</w:t>
      </w:r>
    </w:p>
    <w:tbl>
      <w:tblPr>
        <w:tblStyle w:val="TableNormal"/>
      </w:tblPr>
      <w:tblGrid/>
      <w:tr>
        <w:tc>
          <w:tcPr>
            <w:tcBorders>
              <w:bottom w:val="single"/>
            </w:tcBorders>
            <w:vAlign w:val="bottom"/>
          </w:tcPr>
          <w:p>
            <w:pPr>
              <w:pStyle w:val="Compact"/>
              <w:jc w:val="left"/>
            </w:pPr>
            <w:r>
              <w:t xml:space="preserve">Age Range</w:t>
            </w:r>
          </w:p>
        </w:tc>
        <w:tc>
          <w:tcPr>
            <w:tcBorders>
              <w:bottom w:val="single"/>
            </w:tcBorders>
            <w:vAlign w:val="bottom"/>
          </w:tcPr>
          <w:p>
            <w:pPr>
              <w:pStyle w:val="Compact"/>
              <w:jc w:val="left"/>
            </w:pPr>
            <m:oMath>
              <m:r>
                <m:rPr/>
                <m:t>f</m:t>
              </m:r>
            </m:oMath>
          </w:p>
        </w:tc>
      </w:tr>
      <w:tr>
        <w:tc>
          <w:p>
            <w:pPr>
              <w:pStyle w:val="Compact"/>
              <w:jc w:val="left"/>
            </w:pPr>
            <w:r>
              <w:t xml:space="preserve">0 to 5</w:t>
            </w:r>
          </w:p>
        </w:tc>
        <w:tc>
          <w:p>
            <w:pPr>
              <w:pStyle w:val="Compact"/>
              <w:jc w:val="left"/>
            </w:pPr>
            <w:r>
              <w:t xml:space="preserve">5</w:t>
            </w:r>
          </w:p>
        </w:tc>
      </w:tr>
      <w:tr>
        <w:tc>
          <w:p>
            <w:pPr>
              <w:pStyle w:val="Compact"/>
              <w:jc w:val="left"/>
            </w:pPr>
            <w:r>
              <w:t xml:space="preserve">5.5 to 10.5</w:t>
            </w:r>
          </w:p>
        </w:tc>
        <w:tc>
          <w:p>
            <w:pPr>
              <w:pStyle w:val="Compact"/>
              <w:jc w:val="left"/>
            </w:pPr>
            <w:r>
              <w:t xml:space="preserve">10</w:t>
            </w:r>
          </w:p>
        </w:tc>
      </w:tr>
      <w:tr>
        <w:tc>
          <w:p>
            <w:pPr>
              <w:pStyle w:val="Compact"/>
              <w:jc w:val="left"/>
            </w:pPr>
            <w:r>
              <w:t xml:space="preserve">------------</w:t>
            </w:r>
          </w:p>
        </w:tc>
        <w:tc>
          <w:p>
            <w:pPr>
              <w:pStyle w:val="Compact"/>
              <w:jc w:val="left"/>
            </w:pPr>
            <w:r>
              <w:t xml:space="preserve">----</w:t>
            </w:r>
          </w:p>
        </w:tc>
      </w:tr>
      <w:tr>
        <w:tc>
          <w:p>
            <w:pPr>
              <w:pStyle w:val="Compact"/>
              <w:jc w:val="left"/>
            </w:pPr>
            <m:oMath>
              <m:r>
                <m:rPr/>
                <m:t>n</m:t>
              </m:r>
            </m:oMath>
          </w:p>
        </w:tc>
        <w:tc>
          <w:p>
            <w:pPr>
              <w:pStyle w:val="Compact"/>
              <w:jc w:val="left"/>
            </w:pPr>
            <w:r>
              <w:t xml:space="preserve">15</w:t>
            </w:r>
          </w:p>
        </w:tc>
      </w:tr>
    </w:tbl>
    <w:bookmarkStart w:id="41" w:name="exercises-your-turn"/>
    <w:p>
      <w:pPr>
        <w:pStyle w:val="Heading2"/>
      </w:pPr>
      <w:r>
        <w:t xml:space="preserve">Exercises: Your Turn</w:t>
      </w:r>
    </w:p>
    <w:bookmarkEnd w:id="41"/>
    <w:p>
      <w:r>
        <w:t xml:space="preserve">Class Assignment: Work in groups to perform the following tasks. Send an email with all names attached to the email regarding the assignment labeled with today's date.</w:t>
      </w:r>
    </w:p>
    <w:p>
      <w:pPr>
        <w:pStyle w:val="Compact"/>
        <w:numPr>
          <w:numId w:val="14"/>
          <w:ilvl w:val="0"/>
        </w:numPr>
      </w:pPr>
      <w:r>
        <w:t xml:space="preserve">identify at least 5 variable examples for each type of measurement</w:t>
      </w:r>
    </w:p>
    <w:p>
      <w:pPr>
        <w:pStyle w:val="Compact"/>
        <w:numPr>
          <w:numId w:val="14"/>
          <w:ilvl w:val="0"/>
        </w:numPr>
      </w:pPr>
      <w:r>
        <w:t xml:space="preserve">nominal</w:t>
      </w:r>
    </w:p>
    <w:p>
      <w:pPr>
        <w:pStyle w:val="Compact"/>
        <w:numPr>
          <w:numId w:val="14"/>
          <w:ilvl w:val="0"/>
        </w:numPr>
      </w:pPr>
      <w:r>
        <w:t xml:space="preserve">ordinal</w:t>
      </w:r>
    </w:p>
    <w:p>
      <w:pPr>
        <w:pStyle w:val="Compact"/>
        <w:numPr>
          <w:numId w:val="14"/>
          <w:ilvl w:val="0"/>
        </w:numPr>
      </w:pPr>
      <w:r>
        <w:t xml:space="preserve">interval</w:t>
      </w:r>
    </w:p>
    <w:p>
      <w:pPr>
        <w:pStyle w:val="Compact"/>
        <w:numPr>
          <w:numId w:val="14"/>
          <w:ilvl w:val="0"/>
        </w:numPr>
      </w:pPr>
      <w:r>
        <w:t xml:space="preserve">ratio</w:t>
      </w:r>
    </w:p>
    <w:p>
      <w:pPr>
        <w:pStyle w:val="Compact"/>
        <w:numPr>
          <w:numId w:val="14"/>
          <w:ilvl w:val="0"/>
        </w:numPr>
      </w:pPr>
      <w:r>
        <w:t xml:space="preserve">what subject would you expect to find the different types of variables in data</w:t>
      </w:r>
    </w:p>
    <w:p>
      <w:pPr>
        <w:pStyle w:val="Compact"/>
        <w:numPr>
          <w:numId w:val="14"/>
          <w:ilvl w:val="0"/>
        </w:numPr>
      </w:pPr>
      <w:r>
        <w:t xml:space="preserve">nominal</w:t>
      </w:r>
    </w:p>
    <w:p>
      <w:pPr>
        <w:pStyle w:val="Compact"/>
        <w:numPr>
          <w:numId w:val="14"/>
          <w:ilvl w:val="0"/>
        </w:numPr>
      </w:pPr>
      <w:r>
        <w:t xml:space="preserve">ordinal</w:t>
      </w:r>
    </w:p>
    <w:p>
      <w:pPr>
        <w:pStyle w:val="Compact"/>
        <w:numPr>
          <w:numId w:val="14"/>
          <w:ilvl w:val="0"/>
        </w:numPr>
      </w:pPr>
      <w:r>
        <w:t xml:space="preserve">interval</w:t>
      </w:r>
    </w:p>
    <w:p>
      <w:pPr>
        <w:pStyle w:val="Compact"/>
        <w:numPr>
          <w:numId w:val="14"/>
          <w:ilvl w:val="0"/>
        </w:numPr>
      </w:pPr>
      <w:r>
        <w:t xml:space="preserve">ratio</w:t>
      </w:r>
    </w:p>
    <w:bookmarkStart w:id="42" w:name="next-week"/>
    <w:p>
      <w:pPr>
        <w:pStyle w:val="Heading2"/>
      </w:pPr>
      <w:r>
        <w:t xml:space="preserve">Next week:</w:t>
      </w:r>
    </w:p>
    <w:bookmarkEnd w:id="42"/>
    <w:p>
      <w:pPr>
        <w:pStyle w:val="Compact"/>
        <w:numPr>
          <w:numId w:val="15"/>
          <w:ilvl w:val="0"/>
        </w:numPr>
      </w:pPr>
      <w:r>
        <w:t xml:space="preserve">Assignment Schedule</w:t>
      </w:r>
    </w:p>
    <w:p>
      <w:pPr>
        <w:pStyle w:val="Compact"/>
        <w:numPr>
          <w:numId w:val="15"/>
          <w:ilvl w:val="0"/>
        </w:numPr>
      </w:pPr>
      <w:r>
        <w:t xml:space="preserve">Chapter 3 and 4</w:t>
      </w:r>
    </w:p>
    <w:p>
      <w:pPr>
        <w:pStyle w:val="Compact"/>
        <w:numPr>
          <w:numId w:val="15"/>
          <w:ilvl w:val="0"/>
        </w:numPr>
      </w:pPr>
      <w:r>
        <w:t xml:space="preserve">Homework 1</w:t>
      </w:r>
    </w:p>
    <w:p>
      <w:pPr>
        <w:pStyle w:val="Compact"/>
        <w:numPr>
          <w:numId w:val="15"/>
          <w:ilvl w:val="0"/>
        </w:numPr>
      </w:pPr>
      <w:r>
        <w:t xml:space="preserve">Writing Assignment Proposal Discussion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278a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06236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2f981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Slides PDF 9/3/14</dc:title>
  <dc:creator>Sherri Verdugo</dc:creator>
</cp:coreProperties>
</file>