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608"/>
      </w:tblGrid>
      <w:tr>
        <w:tc>
          <w:tcPr>
            <w:tcW w:type="dxa" w:w="509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068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06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b/>
                <w:color w:val="103824"/>
                <w:sz w:val="23"/>
              </w:rPr>
              <w:t>IbogaLab</w:t>
              <w:br/>
            </w:r>
            <w:r>
              <w:rPr>
                <w:color w:val="718096"/>
                <w:sz w:val="16"/>
              </w:rPr>
              <w:t>Libreville, Gabon</w:t>
              <w:br/>
              <w:t>contact@ibogalab.com</w:t>
              <w:br/>
              <w:t>RCCM: [Votre Numéro]</w:t>
              <w:br/>
              <w:t>NIF: [Votre NIF]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90"/>
            <w:shd w:fill="1038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1"/>
              </w:rPr>
              <w:t>FACTURE N° IBGL-2026-F01</w:t>
            </w:r>
          </w:p>
        </w:tc>
        <w:tc>
          <w:tcPr>
            <w:tcW w:type="dxa" w:w="5090"/>
            <w:shd w:fill="1038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color w:val="FFFFFF"/>
                <w:sz w:val="17"/>
              </w:rPr>
              <w:t>Établi le 2026-07-14 - Échéance 2026-08-14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09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669D69"/>
              <w:bottom w:val="single" w:sz="4" w:space="0" w:color="669D69"/>
              <w:left w:val="single" w:sz="4" w:space="0" w:color="669D69"/>
              <w:right w:val="single" w:sz="4" w:space="0" w:color="669D69"/>
            </w:tcBorders>
          </w:tcPr>
          <w:p>
            <w:r>
              <w:rPr>
                <w:b/>
                <w:color w:val="669D69"/>
                <w:sz w:val="16"/>
              </w:rPr>
              <w:t>CLIENT</w:t>
              <w:br/>
            </w:r>
            <w:r>
              <w:rPr>
                <w:sz w:val="18"/>
              </w:rPr>
              <w:t>M. Nazaire TOUGOUAVANA MOUKAMBI PANGOU</w:t>
              <w:br/>
              <w:t>GabSource</w:t>
              <w:br/>
              <w:t>Libreville, Gabon</w:t>
            </w:r>
          </w:p>
        </w:tc>
        <w:tc>
          <w:tcPr>
            <w:tcW w:type="dxa" w:w="509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669D69"/>
              <w:bottom w:val="single" w:sz="4" w:space="0" w:color="669D69"/>
              <w:left w:val="single" w:sz="4" w:space="0" w:color="669D69"/>
              <w:right w:val="single" w:sz="4" w:space="0" w:color="669D69"/>
            </w:tcBorders>
          </w:tcPr>
          <w:p>
            <w:r>
              <w:rPr>
                <w:b/>
                <w:color w:val="669D69"/>
                <w:sz w:val="16"/>
              </w:rPr>
              <w:t>PROJET</w:t>
              <w:br/>
            </w:r>
            <w:r>
              <w:rPr>
                <w:sz w:val="18"/>
              </w:rPr>
              <w:t>MVP Marketplace B2B (Option 1)</w:t>
              <w:br/>
              <w:t>Architecture Supabase / Indie Hacker</w:t>
              <w:br/>
              <w:t>Réf Devis : IBGL-2026-GS01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152"/>
        <w:gridCol w:w="720"/>
        <w:gridCol w:w="1584"/>
        <w:gridCol w:w="1872"/>
      </w:tblGrid>
      <w:tr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Désignation &amp; Détails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Unité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Qté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P.U. HT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Montant HT</w:t>
            </w:r>
          </w:p>
        </w:tc>
      </w:tr>
      <w:tr>
        <w:tc>
          <w:tcPr>
            <w:tcW w:type="dxa" w:w="47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103824"/>
                <w:sz w:val="19"/>
              </w:rPr>
              <w:t>Acompte de 40% - Lancement du projet</w:t>
            </w:r>
          </w:p>
          <w:p>
            <w:pPr>
              <w:spacing w:after="0"/>
            </w:pPr>
            <w:r>
              <w:rPr>
                <w:color w:val="718096"/>
                <w:sz w:val="17"/>
              </w:rPr>
              <w:t>Facturation de l'acompte pour le projet MVP Marketplace B2B (Option 1).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forfait</w:t>
            </w:r>
          </w:p>
        </w:tc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2 180 000 FCFA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2 180 000 FCFA</w:t>
            </w:r>
          </w:p>
        </w:tc>
      </w:tr>
    </w:tbl>
    <w:p>
      <w:pPr>
        <w:spacing w:after="2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168"/>
        <w:gridCol w:w="2160"/>
      </w:tblGrid>
      <w:tr>
        <w:tc>
          <w:tcPr>
            <w:tcW w:type="dxa" w:w="3168"/>
            <w:tcBorders>
              <w:bottom w:val="single" w:sz="4" w:space="0" w:color="E2E8F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Total Facture HT</w:t>
            </w:r>
          </w:p>
        </w:tc>
        <w:tc>
          <w:tcPr>
            <w:tcW w:type="dxa" w:w="2160"/>
            <w:tcBorders>
              <w:bottom w:val="single" w:sz="4" w:space="0" w:color="E2E8F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2 180 000 FCFA</w:t>
            </w:r>
          </w:p>
        </w:tc>
      </w:tr>
      <w:tr>
        <w:tc>
          <w:tcPr>
            <w:tcW w:type="dxa" w:w="3168"/>
            <w:shd w:fill="103824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2160"/>
            <w:shd w:fill="103824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03824"/>
                <w:sz w:val="24"/>
              </w:rPr>
              <w:t>Total Général TTC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824"/>
                <w:sz w:val="24"/>
              </w:rPr>
              <w:t>2 180 000</w:t>
              <w:br/>
              <w:t>FCFA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81"/>
            <w:shd w:fill="FAFAFA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b/>
                <w:color w:val="2D3748"/>
                <w:sz w:val="18"/>
              </w:rPr>
              <w:t>Conditions de paiement &amp; Modalités :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Le paiement doit être effectué dans les 30 jours suivant la date d'émission.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Règlement par virement bancaire sur le compte d'Iboga Lab.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Banque : BGFI Bank Gabon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IBAN / RIB : GA86 3000 1001 4500 0001 2345 678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Toute somme non payée à l'échéance portera intérêt de plein droit à un taux de 3 fois le taux d'intérêt légal.</w:t>
            </w:r>
          </w:p>
        </w:tc>
      </w:tr>
    </w:tbl>
    <w:p>
      <w:pPr>
        <w:spacing w:after="5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090"/>
          </w:tcPr>
          <w:p>
            <w:pPr>
              <w:spacing w:after="800"/>
              <w:jc w:val="center"/>
            </w:pPr>
            <w:r>
              <w:rPr>
                <w:b/>
                <w:sz w:val="17"/>
              </w:rPr>
              <w:t>Bon pour accord</w:t>
              <w:br/>
              <w:br/>
              <w:br/>
            </w:r>
            <w:r>
              <w:rPr>
                <w:sz w:val="17"/>
              </w:rPr>
              <w:t>Signature du Client (précédée de la date)</w:t>
            </w:r>
          </w:p>
        </w:tc>
        <w:tc>
          <w:tcPr>
            <w:tcW w:type="dxa" w:w="5090"/>
          </w:tcPr>
          <w:p>
            <w:pPr>
              <w:spacing w:after="800"/>
              <w:jc w:val="center"/>
            </w:pPr>
            <w:r>
              <w:br/>
              <w:br/>
              <w:br/>
            </w:r>
            <w:r>
              <w:rPr>
                <w:b/>
                <w:sz w:val="17"/>
              </w:rPr>
              <w:t>Cachet et Signature de l'Agence</w:t>
            </w:r>
          </w:p>
        </w:tc>
      </w:tr>
    </w:tbl>
    <w:p>
      <w:pPr>
        <w:spacing w:before="600"/>
        <w:jc w:val="center"/>
      </w:pPr>
      <w:r>
        <w:rPr>
          <w:color w:val="718096"/>
          <w:sz w:val="15"/>
        </w:rPr>
        <w:t>IbogaLab SARL - Capital Social de 1 000 000 FCFA - Libreville, Gabon - www.ibogalab.tech</w:t>
      </w:r>
    </w:p>
    <w:sectPr w:rsidR="00FC693F" w:rsidRPr="0006063C" w:rsidSect="00034616">
      <w:pgSz w:w="11909" w:h="16834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