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2026-08-28.</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added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1,410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5,310 tests across 278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Live state as of 2026-08-28: /healthz returns ok on every check including graph_indexes (nothing syncing or unreadable), monitor_payload reports </w:t>
      </w:r>
      <w:r>
        <w:rPr>
          <w:b/>
        </w:rPr>
        <w:t>253 projects</w:t>
      </w:r>
      <w:r>
        <w:t>, runtime is current on a ~11-hour-old watcher process running b66fa1a, project_roots is 0 configured / 0 unavailable (the post-migration normal), and state_integrity is 3 checked / 0 invalid. 5,310 tests collected across 278 files; the delta over the pushed tree is the still-uncommitted pricing/artifact-consistency work.</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