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2026-10-27</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plus numpy since 2026-10-23)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 Today main is e6ba353: on 2026-10-23 niagara-llm's native .hdb decoder, parallel station decode, outages module and history exporter moved here (niagara-llm reaches them through shims), the export manifest records COV and names its exporter and invoker, numeric fan/compressor and PRES-abbreviated points classify as pressure, and digital-twin's new niagara-site replay ingests backups through the decoder.</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8,461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ssi-spec-tools → rfp-automation, project-creation: since 2026-10-15 Graph certificate auth, spec-section detection, submittal extraction, strikethrough detection and CUI scanning live in the shared spectrumsi/ssi-spec-tools library; rfp-automation's old module paths are aliases for it, and project-creation takes it and account-store as sibling path dependencies instead of depending on all of rfp-automation.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Post-award provisioning app; project-creation run serves a local login on loopback (needs PROJECT_CREATION_SESSION_SECRET); no provisioning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 Both rounds were merged and pushed by 2026-10-20. On 2026-10-23 a replay-safe historian (station time tiled from reconciled samples, so the slow lane holds through compressed replay and rewinds within a documented replay-speed and poll-gap bound) and a live, per-building Mold Risk Index (/moldrisk, /fleet/moldrisk, a dashboard Moisture view) landed and were pushed, built as the CASCADE side of digital-twin's niagara-site replay; the next gate is a live run against that replay of Ft Polk Complex A.</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On 2026-10-15 it was handed to mbozeman-ssi, moved onto the shared ssi-spec-tools library, and decided the Group owner will be whoever clicks Create Project (matched by account email, no fallback; the lookup at approval is still to be built). Next is finishing Graph/SharePoint access and the spec analysis slice (with its own PDF/DOCX reader), then template matching, SharePoint/Planner provisioning and an admin Users page.</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 That third model now exists as niagara-site (2026-10-23 to 10-26, 53 commits on local main, not yet pushed): it replays every station in a backup at once from native histories under an operator transport, takes ledgered fault injections, and has a preflight command (coverage and thresholds offline; detector bindings only with a CASCADE client) and a score command that grades CASCADE findings against the injection labels. Next: push it and add it to the CHANGELOG.</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