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2026-09-29</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outlook-plugin,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 Outside the registry, the new gate solicitation review workspace also depends on it.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 Since 2026-09-05 the Ft Polk Complex A program widened that contract: the parser reads NiagaraHistoryImport descriptors, PointSpec carries history_id and remote_slot_path, the model carries per-sample quality, provenance and raw values, and a new history_csv module — a lossless per-point CSV format with strict atomic validation — is the bridge between niagara-llm's export-history and digital-twin's publisher-mode replay. niagara-llm takes the library as an editable path dependency, so it imports whatever branch is checked out; today that is branch fix/return-air-camelcase, one commit past the pushed f944f82 (which carries the mold-risk classifier rules — a DEWPOINT role, a DEHUM rule and CURRENT classification — and is what niagara-llm's release manifest pins).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 Modbus/TCP and DNP3/TCP SCADA surfaces over the electrical model</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outlook-plugin's new Daily Digest backend is a Python Azure Functions app rather than a self-hosted FastAPI service, and floor-plan-editor and outlook-plugin's legacy follow-up add-in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7,909 (rfp-automation). It is not universal: prtg-import (PowerShell), kml, and the design-only fulcrum-replacement have no test suite at all, and outlook-plugin is split — its new Daily Digest half is tested on both sides (50 vitest cases in the add-in, 37 pytest cases in the Function), while the legacy follow-up add-in it sits beside still has none.</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Hand-rolled Modbus/TCP and DNP3/TCP servers (digital-twin) — no pymodbus and no DNP3 library dependency; the DNP3 outstations added 2026-08-25 carry their own CRC, link framing, transport segmentation, and application layer, and expose the electrical model at switchgear/SCADA level with CROB control. A loopback master (twin/dnp3_client.py, 2026-08-26) reuses that same wire layer so the HMI's Campus DNP3 Control card drives breakers through real SELECT+OPERATE CROBs rather than mutating the model directly</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 Since 2026-09-11 there is also a live wire contract in the other direction: the twin's publisher mode replays exported Ft Polk histories and publishes replay identity (run_id, rewind_epoch, replay_start) on the oBIX point-list root and in BQL responses, plus station timestamps on per-point reads, which CASCADE's station-clock reader uses to reconcile its live poller against SQL history.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State at that point in the migration, 2026-08-26: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12.6-hour-old process running 9d86e5f.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After two days that produced no commit at all, 2026-08-24 became the busiest day this system has had in weeks — roughly 41 commits — and the most instructive of them is a recovery rather than a feature. The pre-push CI gate’s stash-pop conflict on 2026-08-12 had orphaned about 838 lines of real work, and a deliberate line-level audit found that roughly 457 of its 512 distinctive added lines had never landed and had never been re-implemented in the fortnight since; a single commit three-way merged all of it back onto current main. What came back is not marginal: the drawing-feedback accept/reject loop end to end, whose buttons had been rendering dead on main ever since the stash, with server-side verdict annotation so a verdict survives reload, stale-mount-safe resolution of the supporting files, and an inline cross-project bias-corpus refresh on every recorded verdict — the CLI refresh it replaces had been scanning one wrong directory and finding zero projects. Alongside it came the manual drawing-add feature (override key, dashboard overlay, per-section UI, and the pipeline call site whose earlier removal had only ever been necessary because the stash held the implementation), building-code-prefixed sheet identifiers in the riser extractor, File-Provider split-domain suffix handling in the path normalizer, and a SAM.gov opportunity link the server had been serving for weeks with nothing on the page rendering it. The process lesson is the point: a stash-pop conflict silently deleted two weeks of working code, and nothing but an explicit audit found it. The same day closed one of the largest remaining gaps in slice 10’s coverage by routing the dashboard’s override editor through the Graph mirror. Reads are index-aware, so the merge base resolves an override the delta index knows about but the mirror has not yet materialized — without that, a save merges against an empty document and clobbers remote fields. The failure semantics are deliberately honest about what the system can promise: a pending upload is reported as success-with-warning, because the mirror copy the pipeline reads is updated and the outbox record is durable, but nothing drains that outbox automatically, so the operator is told to re-save rather than promised a background retry that does not exist. A remote conflict is treated as a stale merge base by definition: every pending record for the file is withdrawn rather than only the current payload’s, because cancelling one left an older save latched and livelocked the very sync the conflict message tells the operator to rely on; the mirror is rolled back atomically to its pre-save bytes, since the pipeline reads that file concurrently; and a rollback failure is surfaced in the conflict response instead of being swallowed. Clearing writes an empty tombstone through the same path, because the write-through layer deliberately has no delete. It shipped through eight pre-push review rounds, every one finding something real, including two rounds that fixed nothing but the code’s own overclaiming in its warning messages and docstrings. Third, due-date extraction — the class that has been queued and re-queued for weeks under a standing rule that sends such changes to a human — was applied in an attended session because a real miss was two days out. An amendment reading “extends bid date to the morning of 9/2” with a separate prime request for pricing “no later than COB 9/1” carries no from-X-to-Y phrasing, so the superseding-date path never fired and the only trigger that matched was the portal auto-footer still carrying the superseded original due date. The fix scans an explicit change-verb extension shape first and lets it outrank any trigger-scan date in the same email, adds prime-ask shapes for the binding sub deadline, and resolves the nearest date in a window across full, yearless month-name, and yearless numeric forms — form-priority ordering had been returning a stale footer date sitting in the same window as the operative bare one. Both results were verified against the real saved message. Four further review rounds tightened the surrounding parser, and a fifth produced six residual findings that were queued rather than fixed, one of which records that two of the rounds make lexically contradictory demands about the same guard and that resolving it is a design decision about which miss class to accept, not another regular expression. Fourth, a false bid withdrawal traced not to the parser’s logic but to mail security: a link-protection service rewrote a portal invitation’s Bidding / Not Bidding buttons, dropping the response marker the call-to-action strip anchored on, so the bare “Not Bidding” label read as prose and flipped an active prime to withdrawn. The strip now anchors on the portal domain, which survives percent-encoding, narrowed on review to the specific redirect path shape so that genuine withdrawal prose followed by an ordinary project link stays detectable; the frozen flag was healed in live data alongside the code fix. The sticky logger-context bleed described above then recurred a fourth time, in the Graph hydration warnings, where the watch loop’s parallel workers can overwrite the slug between the hydration pass and its own log line — confirmed live, with one project’s riser-diagram warning filed under an unrelated project. Four call sites have now been patched one at a time and the durable fix is still not in, which is now less a note than a standing argument. Two process observations belong with the day’s output: several pushes went out with the pre-push gate bypassed, because that hook has been timing out fail-open and colliding with the concurrent improvement loop’s staging, and the working tree now carries a second uncommitted body of work beside the parked vision-QC filter — a proposal-artifact-consistency change that pins the approved proposal and workbook in project metadata and gives pricing sidecars a content digest of their source workbook, so a total can never be displayed against a different file version than the one it was computed from.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 2026-08-25 then produced no code commits at all: all five commits were recurrence entries in the improvement log, and the portal-browser CDP failure reached an eighth consecutive window without the restart the log has been recommending since 2026-08-15, with the failure count in the watcher log now at 248 and the same browser process up continuously across the entire incident. Each affected email was re-verified as correctly routed and low-impact, and two of them arrived a second time as internal re-forwards carrying distinct message identifiers, filing as separate correspondence files rather than deduping as thread replies — but both matched existing projects, so this is not the sibling-batch duplicate-card class, which only affects unmatched intake staging. The day’s one genuinely new finding is instructive about the loop’s own guardrails: a three-cent grand-total mismatch on a project detail page was surfaced, verified as real, and then deliberately not chased, because pricing code is queue-only under a standing rule and the operator already had substantial unstaged work across exactly those files — touching them would have risked clobbering it. That unstaged work is in fact the fix, and it has grown well past the artifact-pinning change described above: the pricing engine’s CLIN totals now compute in Decimal with half-up rounding, matching Excel’s own two-place rounding and removing the binary-float artifact behind the drift; totals sidecars load only when their content digest matches the exact workbook bytes; a new sync command propagates those bound totals into the approved proposal, fail-closed and dry-run by default, requiring an exact CLIN match and a single current-engine pricing table, writing a recovery copy, preserving non-price content and formatting, and replacing the document atomically; and the dashboard submission-readiness gate runs that same dry-run validation, so price drift or an invalid binding blocks ready-to-submit while the readiness check itself never edits a document. The parked vision-QC filter also advanced in-tree to carry its eighth review round’s candidate fix — an exclusion for pricing and grand-total wording, so the compound multiple-empty-panels blocker cannot silently swallow a real empty-pricing defect — while its two other open gaps remain, and the direction change away from excluding one more keyword per round still stands. 2026-08-27 inverted the pattern of the preceding three days: log-only overnight, then the busiest code day since 08-24 — sixteen commits across five threads in an attended session. The largest was a Graph-native project rename. The dashboard’s rename endpoint had been running the local rename path for every project, an ordinary filesystem rename against the OneDrive tree, which cannot work for a Graph-backed root whose local mount is an empty shell — and it failed live that morning on an active amendment project. The new path renames the SharePoint folder server-side, finally wiring up a remote-rename helper written on 2026-08-11 and left unused since, then renames the mirror and its index entry, then runs the same bookkeeping as the local flow against the mirror. The design detail that makes it cheap is that mirror index paths are derived from the parent-and-name ancestry chain rather than stored, so renaming one folder re-derives every descendant path with no per-descendant work. It went through seven review rounds, each landed test-first before the next began, and the findings are a fair catalogue of what a rename has to survive: the mirror must move before the index name is committed, and roll back if the index write then fails, or the index ends up pointing at a path with no bytes; every index row carrying the old basename must be renamed rather than just the first, because identically-named generated files can live in more than one subdirectory, and the pipeline-hash sidecars must follow or old-named copies reappear on the next sync; the folder must be looked up anchored at the allow-listed root item rather than resolved relative to the drive root, which would rename the wrong item for a root that is itself a subfolder of its drive; a collision must be recognized by the server’s stable error code rather than by finding a status number inside an error string; an occupied target must be rejected even when the source bytes are already gone; and a failed mirror rename must fall back to bookkeeping against the still-old-named directory — clearing the intake flag there specifically, because otherwise the watcher’s automatic rename undoes the operator’s chosen name on the next poll — and must report a warning rather than a clean success, since SharePoint is genuinely renamed either way. The eighth round’s two findings were queued rather than fixed, one of them explicitly because it is exact parity with a long-standing gap in the local flow and should be fixed for both at once rather than forked. Second, four pricing-mirror bugs and a vision-QC currency false positive landed together, and between them they reclassify a defect the improvement loop had spent two days logging as corroborated. The Python mirror of the pricing workbook’s Excel formulas had drifted from the workbook it mirrors: deliverable hours were never added to design-phase engineering hours, travel rows seeded zero implied flights instead of deriving them from hotel and car days, management and warranty travel used seeded day counts as literal values instead of the workbook’s own ceiling-of-hours-over-eight row formula, and travel-rate resolution was skipped when the operator supplied only a cover-location override. Separately, the vision-QC prompt rendered grand totals to two decimal places while the proposal cover it checks them against shows whole dollars, so an exactly correct total was flagged as a price mismatch on every artifact. The two- and three-cent discrepancies logged over the preceding days as a rounding class were therefore a QC-side formatting artifact, not an error in any delivered number. The fix calls the proposal generator’s own currency formatter instead of reimplementing its rounding; an intermediate attempt hand-rolled half-away-from-zero rounding for the half-cent boundary and merely traded one mismatch for another, since the real formatter uses Python’s default half-to-even. Both corrections came out of review rounds, and the second is the more instructive: the first fix was right about the bug and wrong about the rounding mode. The remaining three threads are smaller. Intake review’s Create Project now asks for the folder name, pre-filled with a readable suggestion derived from the subject; whatever the operator leaves in the box becomes the name verbatim and is never overwritten by the watcher’s automatic customer-location-description rename, a name colliding with an existing project re-holds the batch with a visible error instead of scaffolding over it, and a named create outranks a late-arriving automatic match so the batch cannot silently merge into something else while the interface promised a new project. A local vision fallback closes a real dead end for CUI-marked material: a project whose government export carries genuine CUI banner markings correctly blocks cloud AI, but the cover-review path had no local fallback the way amendment review and chat already did, so such a project sat with an empty review and a rename flag stuck true indefinitely; a local vision model now runs on that gate alone, behind its own switch, so the already-validated local paths are unaffected. And the OneDrive URL builder stopped stat-ing the real tree to decide whether a link points at a folder or a file — a probe that can hang the Planner sync on a wedged mount and, because the folder usually is not present locally, was silently producing a file link instead of a folder listing. Two things were found and deliberately not fixed. A download-size mismatch now aborts proposal generation for one project cluster, and unlike the read-only hydration guard elsewhere it is not caught gracefully; the same underlying project was observed being processed under both its old and its new name within a single poll cycle, both runs failing on identical byte counts, and the tempting explanation — a mirror directory orphaned from its remote folder — is explicitly recorded as unconfirmed, because a Graph write can create a remote folder before the local file provider ever materializes it. And the portal browser’s control-protocol failure has now reached a fourteenth window without the restart the log has recommended since 2026-08-15, still cosmetic in every verified case — though one of those windows was useful, re-confirming on a second amendment of the same project that the deadline-extension parsing fix landed on 2026-08-24 still resolves both the government and the prime sub-bid dates correctly. The day after that burst of work produced no code at all, only recurrence logging and a single new queue entry, and that entry is the open item worth carrying forward: three separate intake events over eight days all trace to one subcontract opportunity, and the pipeline log records the first of them resolving into a newly created project with four files promoted into it — a project that cannot be found today in either document library, in the scratch intake area, or anywhere in the live dashboard registry, searched by slug, by solicitation number, and by keyword. Three explanations fit the evidence equally well — a write that never landed through the Graph backend, an automatic rename that erased every term the search used, or an operator action outside the loop — and none is separable from logs alone, so the item is explicitly reserved for an attended session that reads the cache directly before anyone concludes files were lost. Two lesser findings share that queue. A third duplicate intake card appeared for a different opportunity, and unlike the earlier duplicate bid invitations this one carries perishable content — as-built drawings and an extended subcontractor deadline — so resolving any one of the three cards without knowing the other two exist now loses something real. And the grand-total reconciliation discrepancy returned in a shape that the previous day’s fix does not explain: a whole-dollar gap between the summed contract line items and the figure the proposal itself states, rather than the sub-cent display-formatting artifact that was corrected, which suggests a second defect in the same area and keeps it queued under the standing rule that pricing code is never changed unattended. The following day, 2026-08-29, broke that logging-only run with one small and entirely self-contained correction. The daily health snapshot and the live dashboard disagreed about which projects count as operationally cautioned: the dashboard scopes that count to active work, excluding projects that are archived, already decided bid or no-bid, or ready to submit, while the snapshot built its accompanying list from the full portfolio. The visible result was a report that announced zero operational cautions and then listed three archived projects directly underneath the zero. The daily operations report already applied the active-work filter to its own review buckets, so the fix brought the third aggregator into line with the two that were already right rather than introducing a new rule, and it changes an operator-facing report only — no pipeline behavior is affected. A regression test was added with it. The overnight window into 2026-08-30 was then entirely quiet: roughly a dozen consecutive unattended improvement-loop iterations reported no signal, including a deep scan that reviewed all three aggregators — the systemic report, the health snapshot, and the daily operations numbers — and found nothing anomalous, so no new queue entry and no recurrence log were written. The day that followed produced no code at all: both of its commits were recurrence entries in the improvement-loop journal, leaving the 2026-08-29 health-snapshot correction as the newest code change in the tree at that point. The browser-automation port failure that has blocked portal attachment mirroring since mid-August reached its fifteenth consecutive window without the recommended restart, though this occurrence served as a useful control rather than a simple repeat: it fired on a second, distinct forward of the same Keesler AFB amendment seen two windows earlier, sent from a different internal address and carrying its own message identifier, so it was filed correctly as a separate correspondence rather than folded into the existing thread. Re-verification came back clean on every axis — the message routed to the correct existing project rather than the unrelated Keesler project it was once misrouted to, the extracted proposal and subcontractor deadlines were unchanged, which is a second independent confirmation that the deadline-extension fix from 2026-08-24 holds, and the project remains undecided, so the full reprocessing path the watcher chose was the correct one. The failure itself stays cosmetic: the message is filed, and only the portal attachment mirror is missing. Separately, the Graph-root transient-timeout entry that was reviewed and closed as a designed degrade path logged a fourth recurrence overnight into 2026-08-31, this time twice within a single poll against two different document libraries — the intended behavior, since a site that times out is treated as unavailable for that poll and keeps its previous snapshot rather than reading a transient outage as mass file deletion. The attended session on 2026-08-31 then broke that log-only streak with one real fix. Cover-page review had been silently finding nothing on any project served from SharePoint whose local mirror has not materialized, because the helper that locates the cover PDF was still testing a local path that, for those projects, is only ever a value and never a real file — confirmed live on a Fort Sam Houston project whose local folder holds zero files, and affecting the cloud review path exactly as it affected the local CUI fallback added four days earlier, since both call the same helper. The fix adds a SharePoint-aware twin of that helper, following the pattern already used by the specification and pricing extractors: identical scoring logic lifted into a shared routine, resolution through the cache rather than a local existence check, and a narrow local fallback for pipeline-synthesized email attachments that SharePoint never indexed — that fallback was caught by the pre-commit review before it shipped as a regression. A second, documentation-only commit recorded that the health endpoint now reports degraded whenever it observes remote traffic over plain HTTP, which is the last thing standing between the dashboard and a clean result and a re-confirmation of the TLS work deferred in July rather than a new defect. The browser-automation port failure ran through its sixteenth, seventeenth, and eighteenth windows the same day, still unrestarted; all three were re-verified as correctly routed, and two of them are the same new bid invitation forwarded twice from different internal addresses about an hour and a half apart, staged under two independent identities — a fresh confirmed instance of the duplicate-staging gap in which each batch is correct on its own terms but invisible to the other, so one opportunity produces two review cards. Two visual-QC findings were logged without being acted on. The predicate that suppresses a known stale-field false positive was confirmed to miss a second project outright, because that project's finding carries the identifying phrase in a separate location field the predicate never reads — which turns a gap queued ten days earlier from a theory into a recurring miss and argues for narrowing the predicate around anchor phrases rather than adding another keyword. And the long-standing race between the visual-QC screenshot and the dashboard's own registry took a seventh occurrence in a new shape, this time flagging an empty pricing summary on a project whose workbook had been written thirty seconds earlier and whose API was already responding normally — no data loss, but confirmation that the field-level liveness gap predicted three weeks ago is real on more than one field. The transient-timeout entry then logged a fifth recurrence overnight into 2026-09-01. The 2026-09-01 daytime session then produced sixteen commits, seven of them real code, and closed two of the migration's remaining durability holes outright. The first was structural: the sweep that pushes generated output to Graph only ever ran from inside a project's own processing pass, which is itself triggered only by a local source change or an operator's forced refresh — so if a deliverable's push failed transiently mid-run on a decided, quiet project, nothing ever revisited it. The file stayed generated locally and genuinely absent from Graph indefinitely, with no signal. A new reconciliation sweep now walks every Graph-backed project's output directory on its own six-hour schedule, independent of any project's change-detection state, re-pushing whatever does not match and synchronising each distinct site once for the whole sweep rather than once per project; its throttle is committed only once a site has actually synchronised and a real walk is about to begin, so an empty portfolio or a raised failure retries on the next poll instead of waiting out the interval for nothing. Making that sweep safe took four corrections to the shared push helper, each from a successive review round, and they are the interesting part: the sweep must never overwrite a file the delta index has marked as changed remotely, because unlike the in-run caller it has no time-adjacency argument and cannot distinguish a genuine SharePoint hand-edit from routine metadata churn without downloading; withdrawing another writer's queued upload needs a grace period rather than the sweep's own start time, because a record is enqueued before its upload is attempted, so predating the sweep never proved the other writer had finished; withdrawal must be content-matched rather than blanket, because local bytes matching the index does not prove a queued record is moot when the mirror write is best-effort and can fail on its own; and the conflict marker had to become a durable field on the cache entry rather than a value threaded out of one synchronisation call, since the watch loop's far more frequent polling almost always observes a conflict first, leaving the sweep to act on a list that no longer mentions it. The second hole was the intake save gap queued a week earlier: a matched email's message file and its rendered PDF were written only to the OneDrive tree, so a Graph-backed project's pipeline stayed blind to an amendment until OneDrive happened to sync, sometimes days later and sometimes never. Both now push through the mirror immediately at intake. Tracing it turned up the same bug in a different shape in the portal-fetch promotion path, which read bytes from the mirror while both of its callers promote files into the OneDrive tree — meaning every portal-fetched attachment on a Graph-backed project had silently never reached SharePoint. Two more migration artefacts surfaced the same day. Every view-email link on a Graph-backed project was broken, because it resolved against a local tree that is an empty shell after the migration. And pricing and proposal links were downloading over plain HTTP instead of opening in SharePoint's web view, because a deliberately metadata-only lookup also demanded that the local copy be current before returning anything — including the web address, which every synchronisation refreshes unconditionally and which never depended on local freshness at all. That last one is not a corner case: roughly forty-eight percent of the main library's indexed files sit in the not-current state under entirely normal operation. Beyond the migration, the day cleared two false submission-gate blocks caught the day before their deadlines — a word-count quality heuristic stored with no severity metadata and therefore treated as a hard failure, and a specification-code reconciliation that could not see a parsed sub-section as satisfying a bare parent citation — plus a proposal cover that had been stamped with the first contract number of a ten-award vehicle range, and a quality check that had been verifying its own input by way of a model-normalised intermediate file rather than a deterministic one. New queue entries: a pricing check emitting two mutually contradictory findings about the same cell in one response, and an urgent misroute in which an amendment to a live project staged as an unmatched new identity because the solicitation-key lookup still reads the local filesystem at a path that no longer exists after the migration. On 2026-09-03 two of the longest-running items on this list closed. The portal browser automation that had been failing on every bid fetch for nineteen consecutive monitoring windows was finally diagnosed: the browser process was alive and its debugging port reachable, but it held no open page targets once its portal window had been closed, a state the automation library surfaces as an unrelated-sounding capability error. The authenticated session had never actually been lost — opening a single blank target immediately revealed fifteen live logged-in tabs — and the identical failure had already been diagnosed and self-healed for the sibling browser that posts Planner comments, so the fix was to port that recovery across rather than invent one. The pricing and artifact-consistency work described above also landed, after ten days uncommitted: a project can now pin its approved proposal and pricing workbook explicitly instead of relying on discovery by modification time, pricing sidecars are bound to their source workbook by content hash so a workbook edit can never silently mix with pre-edit totals, currency rounding is exact rather than a binary-float approximation, and the submission gate blocks readiness on price drift without ever editing a document itself. Verifying it against live projects surfaced a real discrepancy worth carrying forward: one project's workbook was built by an older pricing engine with a different sheet layout, so its actual and recomputed grand totals disagree by roughly eight thousand dollars; its sidecar was withdrawn rather than forced, leaving that project fail-closed pending a separate reconciliation of which engine owns the workbook. Three further migration gaps closed the same day: an oversized attachment now causes one file to be skipped rather than aborting an entire project's parse, which had been hiding an unread deadline extension; the check that distinguishes a real project from a rename remnant now consults the synced index instead of local disk alone, having silently dropped seven archived projects from card building along with the calendar cleanup they needed; and files promoted out of intake staging are now pushed to SharePoint at promotion rather than waiting on a sync that a migrated project no longer performs. A seven-task review pass on 2026-09-04 then addressed the verification and evidence gaps this migration had been accumulating rather than the migration itself: a single shared verifier now runs dependency parity, lint, types, compilation and full test discovery in place of CI's hand-maintained allowlist, a bootstrap script installs the account-store sibling explicitly against a pinned revision instead of relying on an environment variable, and the unattended improvement loop's own gate runs that same verifier in an isolated worktree and fails closed rather than pushing when its tooling is unavailable. Alongside it, deadlines, source availability and pricing QC each gained an evidence trail — source quotations behind a due date, an explicit incomplete-analysis signal when a parser input was skipped or unreadable, and a workbook digest bound to the numbers audited — the last local directory walker in the read path became index-aware, and POST routing moved out of the dashboard monolith into its own module, which closed the CSRF-on-POST gap that had been carried as a known hole since the design-system audit. One durability question remains open and deliberately unapplied: the write sweep skips any file whose remote copy has changed since it was last confirmed, cannot clear that condition itself, and the one path that does clear it overwrites the local copy in place — so a naive fix risks destroying an unpushed local write instead of merely delaying it. Two live projects have been in that state across every poll of an eight-hour window, with a further recurrence on 2026-09-05. Current state as of 2026-09-05: health is ok on every check including the index gate, the monitor payload reports 256 projects, root probing remains at zero configured by design, state integrity is three checked and zero invalid, the watcher heartbeat is current and not running stale code, and the plain-HTTP transport warning above is still the only non-clean signal. 2026-09-05 → 09-26 (247 commits: 77 code, 9 design/plan, 158 log-only).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130 recurrences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item #63 is fixed — a size mismatch is re-checked against fresh Graph metadata before being declared CorruptDownload (9bb5134). 09-19 → 24: Graph-native folder-rename detection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silently dead since May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Live state 2026-09-26: /healthz ok on every check, 280 projects, runtime current on 32261d2 (behind the three newest code commits), the transport warning suppressed rather than resolved. 7,909 tests collected across 326 files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09-28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never auto-applied — the finding carries only the whole matched line, so there is no safe span to replace, and leaks stay report-only. GRAPH-RECONCILE reached 141 recurrences.</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 A second, unrelated thread opened on 2026-09-04, when a live report that re-running a meeting wiped manual speaker renames turned into a seven-commit correctness pass over name state and the Brief tab. It left one item genuinely open by design rather than by neglect: the participants list is additive-only everywhere in the codebase, so a stale auto-guessed name can linger after the speaker label backing it is dropped. Pruning it needs its own design — one that will not remove a legitimately-added attendee that came from an unrelated source — and was deliberately left out of a fix that was already touching five interacting naming paths. 2026-09-05 review-improvements pass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 Since 2026-09-05 the Ft Polk Complex A program has been the vehicle for that: Phase 1 (real .hdb history decoding with per-sample quality, a check-real-faults scorer against a real-fault label catalogue) and Phase 2 (history export plus per-cycle live-vs-history reconciliation against the twin's publisher mode) are on main. The mold-risk work (Phases 6–8 addendum and the Phase 6 humidity detector set) and the long-uncommitted review-improvements tree (actuation-safety write policies, readiness/pilot, release packaging) are now pushed on main as of 2026-09-28. The Phase 7 Mold Risk Index branch (polk-mold-risk-index) was merged into main and pushed on 2026-09-29 (origin/main 33e6eec); Phase 8's virtual-RH surrogate stopped at its own go/no-go and was not built.</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outlook-plugin — merge and pilot the Daily Digest, then decide the legacy add-in's fate. Phase 1 was built on 2026-09-04 in 11 commits and all seven planned slices are implemented, and on 2026-09-06 it was fast-forwarded onto main and pushed to a private remote, together with a dev-only Graph Explorer token harness — but nothing is deployed. Two concrete blockers before it can run at all: the Entra app registration in infra/README.md still has blank client and tenant ids (the Office client ids the NAA docs list are now recorded as of 2026-09, though Microsoft changes them, so they need re-verifying on the day they are saved), and the pilot checklist gates a five-day trial on live fixture quality of at least 18 of 20 hits with zero dropped items, p50 latency under 30 seconds, worst-case cost under ten cents a run, and a privacy check. The legacy Follow-Up Reminder add-in is untouched by any of this and still needs the same call it has needed since August — fix or retire: its Graph half is dead because mailbox.js passes a callback to the promise-only Office.auth.getAccessToken, and storage.addItem() dedups on a conversationId that is null at compose time. It has no test suite either.</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changelog gap this entry tracked is closed: a documentation pass on 2026-09-02 wrote the DNP3 work up as revisions 2.16 (the electrical outstation) and 2.17 (the campus outstation, both merged 2026-08-25, plus the loopback master and Campus DNP3 Control card added to the HMI on 2026-08-26), and recorded the two 2026-09-01 barracks-campus fixes — a ventilation schedule borrowed from the office model and a simulated clock that never advanced on the campus pages — as Fixed entries. The revision number now describes the tree again, at 2.17. What remains is the release itself: the whole line from rev 1.10 through 2.17 still sits under [Unreleased], with 1.9 the last tagged version. A new gap has opened since: the Ft Polk publisher-mode work merged 2026-09-11 (PR #2, itself merged over a CI failure caused by an ACCOUNT_STORE_TOKEN auth error) has no CHANGELOG entry yet, and the revision number still reads 2.17.</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the EAC worksheet is no longer on this list — it was enabled, with its browser tests restored, in the 2026-09-05 review-improvements pass.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 2026-09-05 review-improvements pass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EAC worksheet is now enabled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r>
        <w:tc>
          <w:tcPr>
            <w:tcW w:type="dxa" w:w="2200"/>
          </w:tcPr>
          <w:p>
            <w:r>
              <w:t>DNP3</w:t>
            </w:r>
          </w:p>
        </w:tc>
        <w:tc>
          <w:tcPr>
            <w:tcW w:type="dxa" w:w="7160"/>
          </w:tcPr>
          <w:p>
            <w:r>
              <w:t>Distributed Network Protocol 3 — the SCADA protocol used on electrical distribution; digital-twin publishes a hand-rolled outstation over DNP3/TCP</w:t>
            </w:r>
          </w:p>
        </w:tc>
      </w:tr>
      <w:tr>
        <w:tc>
          <w:tcPr>
            <w:tcW w:type="dxa" w:w="2200"/>
          </w:tcPr>
          <w:p>
            <w:r>
              <w:t>CROB</w:t>
            </w:r>
          </w:p>
        </w:tc>
        <w:tc>
          <w:tcPr>
            <w:tcW w:type="dxa" w:w="7160"/>
          </w:tcPr>
          <w:p>
            <w:r>
              <w:t>Control Relay Output Block — the DNP3 object a master uses to command a breaker, trip-reset, or ATS transfer on the twin</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