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2026-08-30</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5,312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as of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Current state as of 2026-08-30: health is ok on every check including the index gate, the monitor payload reports 253 projects, root probing remains at zero configured by design, state integrity is three checked and zero invalid, and the watcher heartbeat is current on a roughly thirteen-hour-old process that has restarted itself onto the new commit. The pricing and artifact-consistency work described above is still uncommitted in the working tree, alongside the parked vision-QC filter.</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 and the DNP3 outstation work merged 2026-08-25 — joined 2026-08-26 by the loopback master and the Campus DNP3 Control card on the HMI — now sits past 2.15 with no changelog entry of its own, so the revision number no longer describes the tree.</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