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2026-09-29.</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7,909 tests across 326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w:t>
      </w:r>
      <w:r>
        <w:rPr>
          <w:b/>
        </w:rPr>
      </w:r>
      <w:r>
        <w:t xml:space="preserve">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GRAPH-RECONCILE reached 141 recurrences.</w:t>
      </w:r>
      <w:r>
        <w:rPr>
          <w:b/>
        </w:rPr>
      </w:r>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no git remote)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(~85 commits overnight 09-28/29 — inventory and assignments, readings with estimates and corrections, application-managed identity with MFA, and monthly reporting with fee credits and immutable report runs) sits on branch worktree-ums-phase-1 in a locked Claude Code worktree, unmerged.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