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2026-08-29</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5,310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as of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Current state as of 2026-08-29: health is ok on every check including the index gate, the monitor payload reports 253 projects, root probing remains at zero configured by design, state integrity is three checked and zero invalid, and the watcher heartbeat is current on a roughly thirty-five-hour-old process still running the last code commit, consistent with a logging-only day. The pricing and artifact-consistency work described above is still uncommitted in the working tree, alongside the parked vision-QC filter.</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 and the DNP3 outstation work merged 2026-08-25 — joined 2026-08-26 by the loopback master and the Campus DNP3 Control card on the HMI — now sits past 2.15 with no changelog entry of its own, so the revision number no longer describes the tree.</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