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2026-09-02</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5,456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Current state as of 2026-09-02: health is ok on every check including the index gate, the monitor payload reports 255 projects, root probing remains at zero configured by design, state integrity is three checked and zero invalid, the watcher heartbeat is current and not running stale code, and the plain-HTTP transport warning above is still the only non-clean signal. The pricing and artifact-consistency work described above remains uncommitted in the working tree, alongside the parked vision-QC filter.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 and the DNP3 outstation work merged 2026-08-25 — joined 2026-08-26 by the loopback master and the Campus DNP3 Control card on the HMI — now sits past 2.15 with no changelog entry of its own — joined on 2026-09-01 by two barracks-campus fixes, a ventilation schedule that had been borrowed from the office model and a simulated clock that never advanced on the campus pages — so the revision number no longer describes the tree.</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