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2026-10-02.</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8,285 tests across 345 files (current working tree, including uncommitted work)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w:t>
      </w:r>
      <w:r>
        <w:t xml:space="preserve">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Uncommitted in the working tree on 10-02 (59 paths, not yet pushed): two 2026-10-01 designs and their implementation — a cyber bid-and-growth workflow (one shared pursuit record per project and prime, feeding a contact queue, prime coverage and an award-performance report on the existing Bids &amp; Follow-ups and Primes pages; spec marked approved and implemented) and GovWin discovery review with automatic project intake for clearly qualified FRCS cyber opportunities (spec still marked proposed), plus GovWin award and prime-link modules and two launchd installers. 8,285 tests collected across 345 files in that working tree on 10-02 (8,125 across 333 on 10-01; most of the increase is the uncommitted work's new test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no git remote)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219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