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76840E" w14:textId="77777777" w:rsidR="00EE27B5" w:rsidRDefault="00000000">
      <w:pPr>
        <w:spacing w:before="2600"/>
        <w:jc w:val="center"/>
      </w:pPr>
      <w:r>
        <w:rPr>
          <w:b/>
          <w:bCs/>
          <w:color w:val="1F3864"/>
          <w:sz w:val="52"/>
          <w:szCs w:val="52"/>
        </w:rPr>
        <w:t>SOFTWARE DESIGN DOCUMENT</w:t>
      </w:r>
    </w:p>
    <w:p w14:paraId="36B4D95D" w14:textId="77777777" w:rsidR="00EE27B5" w:rsidRDefault="00EE27B5">
      <w:pPr>
        <w:pBdr>
          <w:bottom w:val="single" w:sz="12" w:space="8" w:color="2E75B6"/>
        </w:pBdr>
        <w:spacing w:before="120"/>
        <w:jc w:val="center"/>
      </w:pPr>
    </w:p>
    <w:p w14:paraId="53039B2D" w14:textId="77777777" w:rsidR="00EE27B5" w:rsidRDefault="00000000">
      <w:pPr>
        <w:spacing w:before="300"/>
        <w:jc w:val="center"/>
      </w:pPr>
      <w:r>
        <w:rPr>
          <w:rFonts w:ascii="Consolas" w:eastAsia="Consolas" w:hAnsi="Consolas" w:cs="Consolas"/>
          <w:b/>
          <w:bCs/>
          <w:color w:val="2E75B6"/>
          <w:sz w:val="40"/>
          <w:szCs w:val="40"/>
        </w:rPr>
        <w:t>siemForwarder</w:t>
      </w:r>
    </w:p>
    <w:p w14:paraId="4C64F7BF" w14:textId="77777777" w:rsidR="00EE27B5" w:rsidRDefault="00000000">
      <w:pPr>
        <w:spacing w:before="100"/>
        <w:jc w:val="center"/>
      </w:pPr>
      <w:r>
        <w:rPr>
          <w:color w:val="404040"/>
          <w:sz w:val="30"/>
          <w:szCs w:val="30"/>
        </w:rPr>
        <w:t>Non-Interfering SIEM Event Forwarder</w:t>
      </w:r>
    </w:p>
    <w:p w14:paraId="58813187" w14:textId="77777777" w:rsidR="00EE27B5" w:rsidRDefault="00000000">
      <w:pPr>
        <w:spacing w:before="60"/>
        <w:jc w:val="center"/>
      </w:pPr>
      <w:r>
        <w:rPr>
          <w:color w:val="404040"/>
          <w:sz w:val="26"/>
          <w:szCs w:val="26"/>
        </w:rPr>
        <w:t>for the JACE / Tridium Niagara 4 Framework</w:t>
      </w:r>
    </w:p>
    <w:p w14:paraId="6F55EB65" w14:textId="77777777" w:rsidR="00EE27B5" w:rsidRDefault="00000000">
      <w:pPr>
        <w:spacing w:before="900"/>
        <w:jc w:val="center"/>
      </w:pPr>
      <w:r>
        <w:rPr>
          <w:i/>
          <w:iCs/>
          <w:color w:val="606060"/>
          <w:sz w:val="22"/>
          <w:szCs w:val="22"/>
        </w:rPr>
        <w:t>Converting RS-485 field-bus telemetry to IP-based SIEM events</w:t>
      </w:r>
    </w:p>
    <w:p w14:paraId="4E347C59" w14:textId="77777777" w:rsidR="00EE27B5" w:rsidRDefault="00EE27B5">
      <w:pPr>
        <w:spacing w:before="10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EE27B5" w14:paraId="28A4E7F6"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4E934982" w14:textId="77777777" w:rsidR="00EE27B5" w:rsidRDefault="00000000">
            <w:r>
              <w:rPr>
                <w:b/>
                <w:bCs/>
                <w:color w:val="FFFFFF"/>
                <w:sz w:val="18"/>
                <w:szCs w:val="18"/>
              </w:rPr>
              <w:t>Document Type</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0377DEA4" w14:textId="77777777" w:rsidR="00EE27B5" w:rsidRDefault="00000000">
            <w:r>
              <w:rPr>
                <w:sz w:val="18"/>
                <w:szCs w:val="18"/>
              </w:rPr>
              <w:t>Engineering Software Design Document (SDD)</w:t>
            </w:r>
          </w:p>
        </w:tc>
      </w:tr>
      <w:tr w:rsidR="00EE27B5" w14:paraId="24DD7F16"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59638C8D" w14:textId="77777777" w:rsidR="00EE27B5" w:rsidRDefault="00000000">
            <w:r>
              <w:rPr>
                <w:b/>
                <w:bCs/>
                <w:color w:val="FFFFFF"/>
                <w:sz w:val="18"/>
                <w:szCs w:val="18"/>
              </w:rPr>
              <w:t>Component</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5B13E24D" w14:textId="77777777" w:rsidR="00EE27B5" w:rsidRDefault="00000000">
            <w:r>
              <w:rPr>
                <w:sz w:val="18"/>
                <w:szCs w:val="18"/>
              </w:rPr>
              <w:t>siemForwarder-rt  (Niagara module, runtime profile)</w:t>
            </w:r>
          </w:p>
        </w:tc>
      </w:tr>
      <w:tr w:rsidR="00EE27B5" w14:paraId="434C841C"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60614409" w14:textId="77777777" w:rsidR="00EE27B5" w:rsidRDefault="00000000">
            <w:r>
              <w:rPr>
                <w:b/>
                <w:bCs/>
                <w:color w:val="FFFFFF"/>
                <w:sz w:val="18"/>
                <w:szCs w:val="18"/>
              </w:rPr>
              <w:t>Version</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0E7BED55" w14:textId="77777777" w:rsidR="00EE27B5" w:rsidRDefault="00000000">
            <w:r>
              <w:rPr>
                <w:sz w:val="18"/>
                <w:szCs w:val="18"/>
              </w:rPr>
              <w:t>1.3 (Draft)</w:t>
            </w:r>
          </w:p>
        </w:tc>
      </w:tr>
      <w:tr w:rsidR="00EE27B5" w14:paraId="051E1430"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697502C8" w14:textId="77777777" w:rsidR="00EE27B5" w:rsidRDefault="00000000">
            <w:r>
              <w:rPr>
                <w:b/>
                <w:bCs/>
                <w:color w:val="FFFFFF"/>
                <w:sz w:val="18"/>
                <w:szCs w:val="18"/>
              </w:rPr>
              <w:t>Date</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48F89FFA" w14:textId="77777777" w:rsidR="00EE27B5" w:rsidRDefault="00000000">
            <w:r>
              <w:rPr>
                <w:sz w:val="18"/>
                <w:szCs w:val="18"/>
              </w:rPr>
              <w:t>15 July 2026</w:t>
            </w:r>
          </w:p>
        </w:tc>
      </w:tr>
      <w:tr w:rsidR="00EE27B5" w14:paraId="2680D752"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6DF92B29" w14:textId="77777777" w:rsidR="00EE27B5" w:rsidRDefault="00000000">
            <w:r>
              <w:rPr>
                <w:b/>
                <w:bCs/>
                <w:color w:val="FFFFFF"/>
                <w:sz w:val="18"/>
                <w:szCs w:val="18"/>
              </w:rPr>
              <w:t>Target Platform</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0AF9A6CE" w14:textId="77777777" w:rsidR="00EE27B5" w:rsidRDefault="00000000">
            <w:r>
              <w:rPr>
                <w:sz w:val="18"/>
                <w:szCs w:val="18"/>
              </w:rPr>
              <w:t>Tridium Niagara 4.10+, JACE 8000 / JACE-9000 class controller</w:t>
            </w:r>
          </w:p>
        </w:tc>
      </w:tr>
      <w:tr w:rsidR="00EE27B5" w14:paraId="5C1A84D4" w14:textId="77777777">
        <w:tblPrEx>
          <w:tblCellMar>
            <w:top w:w="0" w:type="dxa"/>
            <w:bottom w:w="0" w:type="dxa"/>
          </w:tblCellMar>
        </w:tblPrEx>
        <w:trPr>
          <w:jc w:val="cent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50" w:type="dxa"/>
              <w:left w:w="110" w:type="dxa"/>
              <w:bottom w:w="50" w:type="dxa"/>
              <w:right w:w="110" w:type="dxa"/>
            </w:tcMar>
          </w:tcPr>
          <w:p w14:paraId="37D13E41" w14:textId="77777777" w:rsidR="00EE27B5" w:rsidRDefault="00000000">
            <w:r>
              <w:rPr>
                <w:b/>
                <w:bCs/>
                <w:color w:val="FFFFFF"/>
                <w:sz w:val="18"/>
                <w:szCs w:val="18"/>
              </w:rPr>
              <w:t>Classification</w:t>
            </w:r>
          </w:p>
        </w:tc>
        <w:tc>
          <w:tcPr>
            <w:tcW w:w="4600" w:type="dxa"/>
            <w:tcBorders>
              <w:top w:val="single" w:sz="1" w:space="0" w:color="BFBFBF"/>
              <w:left w:val="single" w:sz="1" w:space="0" w:color="BFBFBF"/>
              <w:bottom w:val="single" w:sz="1" w:space="0" w:color="BFBFBF"/>
              <w:right w:val="single" w:sz="1" w:space="0" w:color="BFBFBF"/>
            </w:tcBorders>
            <w:shd w:val="clear" w:color="auto" w:fill="F2F2F2"/>
            <w:tcMar>
              <w:top w:w="50" w:type="dxa"/>
              <w:left w:w="110" w:type="dxa"/>
              <w:bottom w:w="50" w:type="dxa"/>
              <w:right w:w="110" w:type="dxa"/>
            </w:tcMar>
          </w:tcPr>
          <w:p w14:paraId="714E18CE" w14:textId="77777777" w:rsidR="00EE27B5" w:rsidRDefault="00000000">
            <w:r>
              <w:rPr>
                <w:sz w:val="18"/>
                <w:szCs w:val="18"/>
              </w:rPr>
              <w:t>UNCLASSIFIED // For Official Use Only (template)</w:t>
            </w:r>
          </w:p>
        </w:tc>
      </w:tr>
    </w:tbl>
    <w:p w14:paraId="0066ABBC" w14:textId="77777777" w:rsidR="00EE27B5" w:rsidRDefault="00000000">
      <w:r>
        <w:br w:type="page"/>
      </w:r>
    </w:p>
    <w:p w14:paraId="7DD7024A" w14:textId="77777777" w:rsidR="00EE27B5" w:rsidRDefault="00000000">
      <w:pPr>
        <w:pStyle w:val="Heading1"/>
      </w:pPr>
      <w:bookmarkStart w:id="0" w:name="_Toc233810625"/>
      <w:r>
        <w:lastRenderedPageBreak/>
        <w:t>Table of Contents</w:t>
      </w:r>
      <w:bookmarkEnd w:id="0"/>
    </w:p>
    <w:sdt>
      <w:sdtPr>
        <w:alias w:val="Table of Contents"/>
        <w:id w:val="782152314"/>
      </w:sdtPr>
      <w:sdtContent>
        <w:p w14:paraId="3C7FDD86" w14:textId="77777777" w:rsidR="001563F7" w:rsidRDefault="00000000">
          <w:pPr>
            <w:pStyle w:val="TOC1"/>
            <w:tabs>
              <w:tab w:val="right" w:leader="dot" w:pos="9350"/>
            </w:tabs>
            <w:rPr>
              <w:noProof/>
            </w:rPr>
          </w:pPr>
          <w:r>
            <w:fldChar w:fldCharType="begin"/>
            <w:instrText>TOC \h \o "1-3"</w:instrText>
            <w:fldChar w:fldCharType="separate"/>
          </w:r>
          <w:hyperlink w:anchor="_Toc233810625" w:history="1">
            <w:r>
              <w:rPr>
                <w:rStyle w:val="Hyperlink"/>
                <w:noProof/>
              </w:rPr>
              <w:t>Table of Contents</w:t>
            </w:r>
            <w:r>
              <w:rPr>
                <w:noProof/>
              </w:rPr>
              <w:tab/>
              <w:fldChar w:fldCharType="begin"/>
              <w:instrText xml:space="preserve"> PAGEREF _Toc233810625 \h </w:instrText>
              <w:fldChar w:fldCharType="separate"/>
              <w:t>2</w:t>
              <w:fldChar w:fldCharType="end"/>
            </w:r>
          </w:hyperlink>
        </w:p>
        <w:p w14:paraId="10624383" w14:textId="77777777" w:rsidR="001563F7" w:rsidRDefault="001563F7">
          <w:pPr>
            <w:pStyle w:val="TOC1"/>
            <w:tabs>
              <w:tab w:val="right" w:leader="dot" w:pos="9350"/>
            </w:tabs>
            <w:rPr>
              <w:noProof/>
            </w:rPr>
          </w:pPr>
          <w:hyperlink w:anchor="_Toc233810626" w:history="1">
            <w:r>
              <w:rPr>
                <w:rStyle w:val="Hyperlink"/>
                <w:noProof/>
              </w:rPr>
              <w:t>1  Document Control</w:t>
            </w:r>
            <w:r>
              <w:rPr>
                <w:noProof/>
              </w:rPr>
              <w:tab/>
              <w:fldChar w:fldCharType="begin"/>
              <w:instrText xml:space="preserve"> PAGEREF _Toc233810626 \h </w:instrText>
              <w:fldChar w:fldCharType="separate"/>
              <w:t>4</w:t>
              <w:fldChar w:fldCharType="end"/>
            </w:r>
          </w:hyperlink>
        </w:p>
        <w:p w14:paraId="24C4A64C" w14:textId="77777777" w:rsidR="001563F7" w:rsidRDefault="001563F7">
          <w:pPr>
            <w:pStyle w:val="TOC2"/>
            <w:tabs>
              <w:tab w:val="right" w:leader="dot" w:pos="9350"/>
            </w:tabs>
            <w:rPr>
              <w:noProof/>
            </w:rPr>
          </w:pPr>
          <w:hyperlink w:anchor="_Toc233810627" w:history="1">
            <w:r>
              <w:rPr>
                <w:rStyle w:val="Hyperlink"/>
                <w:noProof/>
              </w:rPr>
              <w:t>1.1  Revision History</w:t>
            </w:r>
            <w:r>
              <w:rPr>
                <w:noProof/>
              </w:rPr>
              <w:tab/>
              <w:fldChar w:fldCharType="begin"/>
              <w:instrText xml:space="preserve"> PAGEREF _Toc233810627 \h </w:instrText>
              <w:fldChar w:fldCharType="separate"/>
              <w:t>4</w:t>
              <w:fldChar w:fldCharType="end"/>
            </w:r>
          </w:hyperlink>
        </w:p>
        <w:p w14:paraId="272C83CF" w14:textId="77777777" w:rsidR="001563F7" w:rsidRDefault="001563F7">
          <w:pPr>
            <w:pStyle w:val="TOC2"/>
            <w:tabs>
              <w:tab w:val="right" w:leader="dot" w:pos="9350"/>
            </w:tabs>
            <w:rPr>
              <w:noProof/>
            </w:rPr>
          </w:pPr>
          <w:hyperlink w:anchor="_Toc233810628" w:history="1">
            <w:r>
              <w:rPr>
                <w:rStyle w:val="Hyperlink"/>
                <w:noProof/>
              </w:rPr>
              <w:t>1.2  Approvals</w:t>
            </w:r>
            <w:r>
              <w:rPr>
                <w:noProof/>
              </w:rPr>
              <w:tab/>
              <w:fldChar w:fldCharType="begin"/>
              <w:instrText xml:space="preserve"> PAGEREF _Toc233810628 \h </w:instrText>
              <w:fldChar w:fldCharType="separate"/>
              <w:t>4</w:t>
              <w:fldChar w:fldCharType="end"/>
            </w:r>
          </w:hyperlink>
        </w:p>
        <w:p w14:paraId="71C959A3" w14:textId="77777777" w:rsidR="001563F7" w:rsidRDefault="001563F7">
          <w:pPr>
            <w:pStyle w:val="TOC2"/>
            <w:tabs>
              <w:tab w:val="right" w:leader="dot" w:pos="9350"/>
            </w:tabs>
            <w:rPr>
              <w:noProof/>
            </w:rPr>
          </w:pPr>
          <w:hyperlink w:anchor="_Toc233810629" w:history="1">
            <w:r>
              <w:rPr>
                <w:rStyle w:val="Hyperlink"/>
                <w:noProof/>
              </w:rPr>
              <w:t>1.3  Reference Documents</w:t>
            </w:r>
            <w:r>
              <w:rPr>
                <w:noProof/>
              </w:rPr>
              <w:tab/>
              <w:fldChar w:fldCharType="begin"/>
              <w:instrText xml:space="preserve"> PAGEREF _Toc233810629 \h </w:instrText>
              <w:fldChar w:fldCharType="separate"/>
              <w:t>4</w:t>
              <w:fldChar w:fldCharType="end"/>
            </w:r>
          </w:hyperlink>
        </w:p>
        <w:p w14:paraId="5480C051" w14:textId="77777777" w:rsidR="001563F7" w:rsidRDefault="001563F7">
          <w:pPr>
            <w:pStyle w:val="TOC1"/>
            <w:tabs>
              <w:tab w:val="right" w:leader="dot" w:pos="9350"/>
            </w:tabs>
            <w:rPr>
              <w:noProof/>
            </w:rPr>
          </w:pPr>
          <w:hyperlink w:anchor="_Toc233810630" w:history="1">
            <w:r>
              <w:rPr>
                <w:rStyle w:val="Hyperlink"/>
                <w:noProof/>
              </w:rPr>
              <w:t>2  Introduction</w:t>
            </w:r>
            <w:r>
              <w:rPr>
                <w:noProof/>
              </w:rPr>
              <w:tab/>
              <w:fldChar w:fldCharType="begin"/>
              <w:instrText xml:space="preserve"> PAGEREF _Toc233810630 \h </w:instrText>
              <w:fldChar w:fldCharType="separate"/>
              <w:t>4</w:t>
              <w:fldChar w:fldCharType="end"/>
            </w:r>
          </w:hyperlink>
        </w:p>
        <w:p w14:paraId="6A5ED83D" w14:textId="77777777" w:rsidR="001563F7" w:rsidRDefault="001563F7">
          <w:pPr>
            <w:pStyle w:val="TOC2"/>
            <w:tabs>
              <w:tab w:val="right" w:leader="dot" w:pos="9350"/>
            </w:tabs>
            <w:rPr>
              <w:noProof/>
            </w:rPr>
          </w:pPr>
          <w:hyperlink w:anchor="_Toc233810631" w:history="1">
            <w:r>
              <w:rPr>
                <w:rStyle w:val="Hyperlink"/>
                <w:noProof/>
              </w:rPr>
              <w:t>2.1  Purpose</w:t>
            </w:r>
            <w:r>
              <w:rPr>
                <w:noProof/>
              </w:rPr>
              <w:tab/>
              <w:fldChar w:fldCharType="begin"/>
              <w:instrText xml:space="preserve"> PAGEREF _Toc233810631 \h </w:instrText>
              <w:fldChar w:fldCharType="separate"/>
              <w:t>4</w:t>
              <w:fldChar w:fldCharType="end"/>
            </w:r>
          </w:hyperlink>
        </w:p>
        <w:p w14:paraId="539A7CD1" w14:textId="77777777" w:rsidR="001563F7" w:rsidRDefault="001563F7">
          <w:pPr>
            <w:pStyle w:val="TOC2"/>
            <w:tabs>
              <w:tab w:val="right" w:leader="dot" w:pos="9350"/>
            </w:tabs>
            <w:rPr>
              <w:noProof/>
            </w:rPr>
          </w:pPr>
          <w:hyperlink w:anchor="_Toc233810632" w:history="1">
            <w:r>
              <w:rPr>
                <w:rStyle w:val="Hyperlink"/>
                <w:noProof/>
              </w:rPr>
              <w:t>2.2  Scope</w:t>
            </w:r>
            <w:r>
              <w:rPr>
                <w:noProof/>
              </w:rPr>
              <w:tab/>
              <w:fldChar w:fldCharType="begin"/>
              <w:instrText xml:space="preserve"> PAGEREF _Toc233810632 \h </w:instrText>
              <w:fldChar w:fldCharType="separate"/>
              <w:t>5</w:t>
              <w:fldChar w:fldCharType="end"/>
            </w:r>
          </w:hyperlink>
        </w:p>
        <w:p w14:paraId="68B343E7" w14:textId="77777777" w:rsidR="001563F7" w:rsidRDefault="001563F7">
          <w:pPr>
            <w:pStyle w:val="TOC2"/>
            <w:tabs>
              <w:tab w:val="right" w:leader="dot" w:pos="9350"/>
            </w:tabs>
            <w:rPr>
              <w:noProof/>
            </w:rPr>
          </w:pPr>
          <w:hyperlink w:anchor="_Toc233810633" w:history="1">
            <w:r>
              <w:rPr>
                <w:rStyle w:val="Hyperlink"/>
                <w:noProof/>
              </w:rPr>
              <w:t>2.3  Intended Audience</w:t>
            </w:r>
            <w:r>
              <w:rPr>
                <w:noProof/>
              </w:rPr>
              <w:tab/>
              <w:fldChar w:fldCharType="begin"/>
              <w:instrText xml:space="preserve"> PAGEREF _Toc233810633 \h </w:instrText>
              <w:fldChar w:fldCharType="separate"/>
              <w:t>5</w:t>
              <w:fldChar w:fldCharType="end"/>
            </w:r>
          </w:hyperlink>
        </w:p>
        <w:p w14:paraId="4040D6ED" w14:textId="77777777" w:rsidR="001563F7" w:rsidRDefault="001563F7">
          <w:pPr>
            <w:pStyle w:val="TOC2"/>
            <w:tabs>
              <w:tab w:val="right" w:leader="dot" w:pos="9350"/>
            </w:tabs>
            <w:rPr>
              <w:noProof/>
            </w:rPr>
          </w:pPr>
          <w:hyperlink w:anchor="_Toc233810634" w:history="1">
            <w:r>
              <w:rPr>
                <w:rStyle w:val="Hyperlink"/>
                <w:noProof/>
              </w:rPr>
              <w:t>2.4  Definitions and Acronyms</w:t>
            </w:r>
            <w:r>
              <w:rPr>
                <w:noProof/>
              </w:rPr>
              <w:tab/>
              <w:fldChar w:fldCharType="begin"/>
              <w:instrText xml:space="preserve"> PAGEREF _Toc233810634 \h </w:instrText>
              <w:fldChar w:fldCharType="separate"/>
              <w:t>5</w:t>
              <w:fldChar w:fldCharType="end"/>
            </w:r>
          </w:hyperlink>
        </w:p>
        <w:p w14:paraId="12820C0E" w14:textId="77777777" w:rsidR="001563F7" w:rsidRDefault="001563F7">
          <w:pPr>
            <w:pStyle w:val="TOC1"/>
            <w:tabs>
              <w:tab w:val="right" w:leader="dot" w:pos="9350"/>
            </w:tabs>
            <w:rPr>
              <w:noProof/>
            </w:rPr>
          </w:pPr>
          <w:hyperlink w:anchor="_Toc233810635" w:history="1">
            <w:r>
              <w:rPr>
                <w:rStyle w:val="Hyperlink"/>
                <w:noProof/>
              </w:rPr>
              <w:t>3  System Context</w:t>
            </w:r>
            <w:r>
              <w:rPr>
                <w:noProof/>
              </w:rPr>
              <w:tab/>
              <w:fldChar w:fldCharType="begin"/>
              <w:instrText xml:space="preserve"> PAGEREF _Toc233810635 \h </w:instrText>
              <w:fldChar w:fldCharType="separate"/>
              <w:t>5</w:t>
              <w:fldChar w:fldCharType="end"/>
            </w:r>
          </w:hyperlink>
        </w:p>
        <w:p w14:paraId="22153347" w14:textId="77777777" w:rsidR="001563F7" w:rsidRDefault="001563F7">
          <w:pPr>
            <w:pStyle w:val="TOC2"/>
            <w:tabs>
              <w:tab w:val="right" w:leader="dot" w:pos="9350"/>
            </w:tabs>
            <w:rPr>
              <w:noProof/>
            </w:rPr>
          </w:pPr>
          <w:hyperlink w:anchor="_Toc233810636" w:history="1">
            <w:r>
              <w:rPr>
                <w:rStyle w:val="Hyperlink"/>
                <w:noProof/>
              </w:rPr>
              <w:t>3.1  Operating Environment</w:t>
            </w:r>
            <w:r>
              <w:rPr>
                <w:noProof/>
              </w:rPr>
              <w:tab/>
              <w:fldChar w:fldCharType="begin"/>
              <w:instrText xml:space="preserve"> PAGEREF _Toc233810636 \h </w:instrText>
              <w:fldChar w:fldCharType="separate"/>
              <w:t>5</w:t>
              <w:fldChar w:fldCharType="end"/>
            </w:r>
          </w:hyperlink>
        </w:p>
        <w:p w14:paraId="225CFB7E" w14:textId="77777777" w:rsidR="001563F7" w:rsidRDefault="001563F7">
          <w:pPr>
            <w:pStyle w:val="TOC2"/>
            <w:tabs>
              <w:tab w:val="right" w:leader="dot" w:pos="9350"/>
            </w:tabs>
            <w:rPr>
              <w:noProof/>
            </w:rPr>
          </w:pPr>
          <w:hyperlink w:anchor="_Toc233810637" w:history="1">
            <w:r>
              <w:rPr>
                <w:rStyle w:val="Hyperlink"/>
                <w:noProof/>
              </w:rPr>
              <w:t>3.2  Data Flow Context</w:t>
            </w:r>
            <w:r>
              <w:rPr>
                <w:noProof/>
              </w:rPr>
              <w:tab/>
              <w:fldChar w:fldCharType="begin"/>
              <w:instrText xml:space="preserve"> PAGEREF _Toc233810637 \h </w:instrText>
              <w:fldChar w:fldCharType="separate"/>
              <w:t>5</w:t>
              <w:fldChar w:fldCharType="end"/>
            </w:r>
          </w:hyperlink>
        </w:p>
        <w:p w14:paraId="6428DC4D" w14:textId="77777777" w:rsidR="001563F7" w:rsidRDefault="001563F7">
          <w:pPr>
            <w:pStyle w:val="TOC2"/>
            <w:tabs>
              <w:tab w:val="right" w:leader="dot" w:pos="9350"/>
            </w:tabs>
            <w:rPr>
              <w:noProof/>
            </w:rPr>
          </w:pPr>
          <w:hyperlink w:anchor="_Toc233810638" w:history="1">
            <w:r>
              <w:rPr>
                <w:rStyle w:val="Hyperlink"/>
                <w:noProof/>
              </w:rPr>
              <w:t>3.3  Design Goals and Constraints</w:t>
            </w:r>
            <w:r>
              <w:rPr>
                <w:noProof/>
              </w:rPr>
              <w:tab/>
              <w:fldChar w:fldCharType="begin"/>
              <w:instrText xml:space="preserve"> PAGEREF _Toc233810638 \h </w:instrText>
              <w:fldChar w:fldCharType="separate"/>
              <w:t>6</w:t>
              <w:fldChar w:fldCharType="end"/>
            </w:r>
          </w:hyperlink>
        </w:p>
        <w:p w14:paraId="0E985369" w14:textId="77777777" w:rsidR="001563F7" w:rsidRDefault="001563F7">
          <w:pPr>
            <w:pStyle w:val="TOC1"/>
            <w:tabs>
              <w:tab w:val="right" w:leader="dot" w:pos="9350"/>
            </w:tabs>
            <w:rPr>
              <w:noProof/>
            </w:rPr>
          </w:pPr>
          <w:hyperlink w:anchor="_Toc233810639" w:history="1">
            <w:r>
              <w:rPr>
                <w:rStyle w:val="Hyperlink"/>
                <w:noProof/>
              </w:rPr>
              <w:t>4  Architectural Overview</w:t>
            </w:r>
            <w:r>
              <w:rPr>
                <w:noProof/>
              </w:rPr>
              <w:tab/>
              <w:fldChar w:fldCharType="begin"/>
              <w:instrText xml:space="preserve"> PAGEREF _Toc233810639 \h </w:instrText>
              <w:fldChar w:fldCharType="separate"/>
              <w:t>6</w:t>
              <w:fldChar w:fldCharType="end"/>
            </w:r>
          </w:hyperlink>
        </w:p>
        <w:p w14:paraId="04C4AA08" w14:textId="77777777" w:rsidR="001563F7" w:rsidRDefault="001563F7">
          <w:pPr>
            <w:pStyle w:val="TOC2"/>
            <w:tabs>
              <w:tab w:val="right" w:leader="dot" w:pos="9350"/>
            </w:tabs>
            <w:rPr>
              <w:noProof/>
            </w:rPr>
          </w:pPr>
          <w:hyperlink w:anchor="_Toc233810640" w:history="1">
            <w:r>
              <w:rPr>
                <w:rStyle w:val="Hyperlink"/>
                <w:noProof/>
              </w:rPr>
              <w:t>4.1  Component Decomposition</w:t>
            </w:r>
            <w:r>
              <w:rPr>
                <w:noProof/>
              </w:rPr>
              <w:tab/>
              <w:fldChar w:fldCharType="begin"/>
              <w:instrText xml:space="preserve"> PAGEREF _Toc233810640 \h </w:instrText>
              <w:fldChar w:fldCharType="separate"/>
              <w:t>6</w:t>
              <w:fldChar w:fldCharType="end"/>
            </w:r>
          </w:hyperlink>
        </w:p>
        <w:p w14:paraId="07BBA1F1" w14:textId="77777777" w:rsidR="001563F7" w:rsidRDefault="001563F7">
          <w:pPr>
            <w:pStyle w:val="TOC2"/>
            <w:tabs>
              <w:tab w:val="right" w:leader="dot" w:pos="9350"/>
            </w:tabs>
            <w:rPr>
              <w:noProof/>
            </w:rPr>
          </w:pPr>
          <w:hyperlink w:anchor="_Toc233810641" w:history="1">
            <w:r>
              <w:rPr>
                <w:rStyle w:val="Hyperlink"/>
                <w:noProof/>
              </w:rPr>
              <w:t>4.2  Static Structure</w:t>
            </w:r>
            <w:r>
              <w:rPr>
                <w:noProof/>
              </w:rPr>
              <w:tab/>
              <w:fldChar w:fldCharType="begin"/>
              <w:instrText xml:space="preserve"> PAGEREF _Toc233810641 \h </w:instrText>
              <w:fldChar w:fldCharType="separate"/>
              <w:t>7</w:t>
              <w:fldChar w:fldCharType="end"/>
            </w:r>
          </w:hyperlink>
        </w:p>
        <w:p w14:paraId="44405465" w14:textId="77777777" w:rsidR="001563F7" w:rsidRDefault="001563F7">
          <w:pPr>
            <w:pStyle w:val="TOC2"/>
            <w:tabs>
              <w:tab w:val="right" w:leader="dot" w:pos="9350"/>
            </w:tabs>
            <w:rPr>
              <w:noProof/>
            </w:rPr>
          </w:pPr>
          <w:hyperlink w:anchor="_Toc233810642" w:history="1">
            <w:r>
              <w:rPr>
                <w:rStyle w:val="Hyperlink"/>
                <w:noProof/>
              </w:rPr>
              <w:t>4.3  Design Rationale — Why a Custom Module</w:t>
            </w:r>
            <w:r>
              <w:rPr>
                <w:noProof/>
              </w:rPr>
              <w:tab/>
              <w:fldChar w:fldCharType="begin"/>
              <w:instrText xml:space="preserve"> PAGEREF _Toc233810642 \h </w:instrText>
              <w:fldChar w:fldCharType="separate"/>
              <w:t>7</w:t>
              <w:fldChar w:fldCharType="end"/>
            </w:r>
          </w:hyperlink>
        </w:p>
        <w:p w14:paraId="72F28938" w14:textId="77777777" w:rsidR="001563F7" w:rsidRDefault="001563F7">
          <w:pPr>
            <w:pStyle w:val="TOC1"/>
            <w:tabs>
              <w:tab w:val="right" w:leader="dot" w:pos="9350"/>
            </w:tabs>
            <w:rPr>
              <w:noProof/>
            </w:rPr>
          </w:pPr>
          <w:hyperlink w:anchor="_Toc233810643" w:history="1">
            <w:r>
              <w:rPr>
                <w:rStyle w:val="Hyperlink"/>
                <w:noProof/>
              </w:rPr>
              <w:t>5  Concurrency and Threading Model</w:t>
            </w:r>
            <w:r>
              <w:rPr>
                <w:noProof/>
              </w:rPr>
              <w:tab/>
              <w:fldChar w:fldCharType="begin"/>
              <w:instrText xml:space="preserve"> PAGEREF _Toc233810643 \h </w:instrText>
              <w:fldChar w:fldCharType="separate"/>
              <w:t>7</w:t>
              <w:fldChar w:fldCharType="end"/>
            </w:r>
          </w:hyperlink>
        </w:p>
        <w:p w14:paraId="5D872413" w14:textId="77777777" w:rsidR="001563F7" w:rsidRDefault="001563F7">
          <w:pPr>
            <w:pStyle w:val="TOC2"/>
            <w:tabs>
              <w:tab w:val="right" w:leader="dot" w:pos="9350"/>
            </w:tabs>
            <w:rPr>
              <w:noProof/>
            </w:rPr>
          </w:pPr>
          <w:hyperlink w:anchor="_Toc233810644" w:history="1">
            <w:r>
              <w:rPr>
                <w:rStyle w:val="Hyperlink"/>
                <w:noProof/>
              </w:rPr>
              <w:t>5.1  Rules Enforced</w:t>
            </w:r>
            <w:r>
              <w:rPr>
                <w:noProof/>
              </w:rPr>
              <w:tab/>
              <w:fldChar w:fldCharType="begin"/>
              <w:instrText xml:space="preserve"> PAGEREF _Toc233810644 \h </w:instrText>
              <w:fldChar w:fldCharType="separate"/>
              <w:t>7</w:t>
              <w:fldChar w:fldCharType="end"/>
            </w:r>
          </w:hyperlink>
        </w:p>
        <w:p w14:paraId="247FDAF9" w14:textId="77777777" w:rsidR="001563F7" w:rsidRDefault="001563F7">
          <w:pPr>
            <w:pStyle w:val="TOC2"/>
            <w:tabs>
              <w:tab w:val="right" w:leader="dot" w:pos="9350"/>
            </w:tabs>
            <w:rPr>
              <w:noProof/>
            </w:rPr>
          </w:pPr>
          <w:hyperlink w:anchor="_Toc233810645" w:history="1">
            <w:r>
              <w:rPr>
                <w:rStyle w:val="Hyperlink"/>
                <w:noProof/>
              </w:rPr>
              <w:t>5.2  Shared State and Synchronization</w:t>
            </w:r>
            <w:r>
              <w:rPr>
                <w:noProof/>
              </w:rPr>
              <w:tab/>
              <w:fldChar w:fldCharType="begin"/>
              <w:instrText xml:space="preserve"> PAGEREF _Toc233810645 \h </w:instrText>
              <w:fldChar w:fldCharType="separate"/>
              <w:t>8</w:t>
              <w:fldChar w:fldCharType="end"/>
            </w:r>
          </w:hyperlink>
        </w:p>
        <w:p w14:paraId="580055C7" w14:textId="77777777" w:rsidR="001563F7" w:rsidRDefault="001563F7">
          <w:pPr>
            <w:pStyle w:val="TOC1"/>
            <w:tabs>
              <w:tab w:val="right" w:leader="dot" w:pos="9350"/>
            </w:tabs>
            <w:rPr>
              <w:noProof/>
            </w:rPr>
          </w:pPr>
          <w:hyperlink w:anchor="_Toc233810646" w:history="1">
            <w:r>
              <w:rPr>
                <w:rStyle w:val="Hyperlink"/>
                <w:noProof/>
              </w:rPr>
              <w:t>6  Detailed Component Design</w:t>
            </w:r>
            <w:r>
              <w:rPr>
                <w:noProof/>
              </w:rPr>
              <w:tab/>
              <w:fldChar w:fldCharType="begin"/>
              <w:instrText xml:space="preserve"> PAGEREF _Toc233810646 \h </w:instrText>
              <w:fldChar w:fldCharType="separate"/>
              <w:t>8</w:t>
              <w:fldChar w:fldCharType="end"/>
            </w:r>
          </w:hyperlink>
        </w:p>
        <w:p w14:paraId="1FE78C89" w14:textId="77777777" w:rsidR="001563F7" w:rsidRDefault="001563F7">
          <w:pPr>
            <w:pStyle w:val="TOC2"/>
            <w:tabs>
              <w:tab w:val="right" w:leader="dot" w:pos="9350"/>
            </w:tabs>
            <w:rPr>
              <w:noProof/>
            </w:rPr>
          </w:pPr>
          <w:hyperlink w:anchor="_Toc233810647" w:history="1">
            <w:r>
              <w:rPr>
                <w:rStyle w:val="Hyperlink"/>
                <w:noProof/>
              </w:rPr>
              <w:t>6.1  BSiemForwarderService</w:t>
            </w:r>
            <w:r>
              <w:rPr>
                <w:noProof/>
              </w:rPr>
              <w:tab/>
              <w:fldChar w:fldCharType="begin"/>
              <w:instrText xml:space="preserve"> PAGEREF _Toc233810647 \h </w:instrText>
              <w:fldChar w:fldCharType="separate"/>
              <w:t>8</w:t>
              <w:fldChar w:fldCharType="end"/>
            </w:r>
          </w:hyperlink>
        </w:p>
        <w:p w14:paraId="11072410" w14:textId="77777777" w:rsidR="001563F7" w:rsidRDefault="001563F7">
          <w:pPr>
            <w:pStyle w:val="TOC3"/>
            <w:tabs>
              <w:tab w:val="right" w:leader="dot" w:pos="9350"/>
            </w:tabs>
            <w:rPr>
              <w:noProof/>
            </w:rPr>
          </w:pPr>
          <w:hyperlink w:anchor="_Toc233810648" w:history="1">
            <w:r>
              <w:rPr>
                <w:rStyle w:val="Hyperlink"/>
                <w:noProof/>
              </w:rPr>
              <w:t>6.1.1  Lifecycle</w:t>
            </w:r>
            <w:r>
              <w:rPr>
                <w:noProof/>
              </w:rPr>
              <w:tab/>
              <w:fldChar w:fldCharType="begin"/>
              <w:instrText xml:space="preserve"> PAGEREF _Toc233810648 \h </w:instrText>
              <w:fldChar w:fldCharType="separate"/>
              <w:t>8</w:t>
              <w:fldChar w:fldCharType="end"/>
            </w:r>
          </w:hyperlink>
        </w:p>
        <w:p w14:paraId="59FF2771" w14:textId="77777777" w:rsidR="001563F7" w:rsidRDefault="001563F7">
          <w:pPr>
            <w:pStyle w:val="TOC3"/>
            <w:tabs>
              <w:tab w:val="right" w:leader="dot" w:pos="9350"/>
            </w:tabs>
            <w:rPr>
              <w:noProof/>
            </w:rPr>
          </w:pPr>
          <w:hyperlink w:anchor="_Toc233810649" w:history="1">
            <w:r>
              <w:rPr>
                <w:rStyle w:val="Hyperlink"/>
                <w:noProof/>
              </w:rPr>
              <w:t>6.1.2  The offer() Funnel</w:t>
            </w:r>
            <w:r>
              <w:rPr>
                <w:noProof/>
              </w:rPr>
              <w:tab/>
              <w:fldChar w:fldCharType="begin"/>
              <w:instrText xml:space="preserve"> PAGEREF _Toc233810649 \h </w:instrText>
              <w:fldChar w:fldCharType="separate"/>
              <w:t>8</w:t>
              <w:fldChar w:fldCharType="end"/>
            </w:r>
          </w:hyperlink>
        </w:p>
        <w:p w14:paraId="2C990BA5" w14:textId="77777777" w:rsidR="001563F7" w:rsidRDefault="001563F7">
          <w:pPr>
            <w:pStyle w:val="TOC2"/>
            <w:tabs>
              <w:tab w:val="right" w:leader="dot" w:pos="9350"/>
            </w:tabs>
            <w:rPr>
              <w:noProof/>
            </w:rPr>
          </w:pPr>
          <w:hyperlink w:anchor="_Toc233810650" w:history="1">
            <w:r>
              <w:rPr>
                <w:rStyle w:val="Hyperlink"/>
                <w:noProof/>
              </w:rPr>
              <w:t>6.2  RideAlongSubscriber — Pattern #1 (Zero Added Field-Bus Load)</w:t>
            </w:r>
            <w:r>
              <w:rPr>
                <w:noProof/>
              </w:rPr>
              <w:tab/>
              <w:fldChar w:fldCharType="begin"/>
              <w:instrText xml:space="preserve"> PAGEREF _Toc233810650 \h </w:instrText>
              <w:fldChar w:fldCharType="separate"/>
              <w:t>8</w:t>
              <w:fldChar w:fldCharType="end"/>
            </w:r>
          </w:hyperlink>
        </w:p>
        <w:p w14:paraId="06607A82" w14:textId="77777777" w:rsidR="001563F7" w:rsidRDefault="001563F7">
          <w:pPr>
            <w:pStyle w:val="TOC3"/>
            <w:tabs>
              <w:tab w:val="right" w:leader="dot" w:pos="9350"/>
            </w:tabs>
            <w:rPr>
              <w:noProof/>
            </w:rPr>
          </w:pPr>
          <w:hyperlink w:anchor="_Toc233810651" w:history="1">
            <w:r>
              <w:rPr>
                <w:rStyle w:val="Hyperlink"/>
                <w:noProof/>
              </w:rPr>
              <w:t>6.2.1  The Hazard</w:t>
            </w:r>
            <w:r>
              <w:rPr>
                <w:noProof/>
              </w:rPr>
              <w:tab/>
              <w:fldChar w:fldCharType="begin"/>
              <w:instrText xml:space="preserve"> PAGEREF _Toc233810651 \h </w:instrText>
              <w:fldChar w:fldCharType="separate"/>
              <w:t>8</w:t>
              <w:fldChar w:fldCharType="end"/>
            </w:r>
          </w:hyperlink>
        </w:p>
        <w:p w14:paraId="3E487E3B" w14:textId="77777777" w:rsidR="001563F7" w:rsidRDefault="001563F7">
          <w:pPr>
            <w:pStyle w:val="TOC3"/>
            <w:tabs>
              <w:tab w:val="right" w:leader="dot" w:pos="9350"/>
            </w:tabs>
            <w:rPr>
              <w:noProof/>
            </w:rPr>
          </w:pPr>
          <w:hyperlink w:anchor="_Toc233810652" w:history="1">
            <w:r>
              <w:rPr>
                <w:rStyle w:val="Hyperlink"/>
                <w:noProof/>
              </w:rPr>
              <w:t>6.2.2  The Ride-Along Rule</w:t>
            </w:r>
            <w:r>
              <w:rPr>
                <w:noProof/>
              </w:rPr>
              <w:tab/>
              <w:fldChar w:fldCharType="begin"/>
              <w:instrText xml:space="preserve"> PAGEREF _Toc233810652 \h </w:instrText>
              <w:fldChar w:fldCharType="separate"/>
              <w:t>8</w:t>
              <w:fldChar w:fldCharType="end"/>
            </w:r>
          </w:hyperlink>
        </w:p>
        <w:p w14:paraId="7E1F6F54" w14:textId="77777777" w:rsidR="001563F7" w:rsidRDefault="001563F7">
          <w:pPr>
            <w:pStyle w:val="TOC3"/>
            <w:tabs>
              <w:tab w:val="right" w:leader="dot" w:pos="9350"/>
            </w:tabs>
            <w:rPr>
              <w:noProof/>
            </w:rPr>
          </w:pPr>
          <w:hyperlink w:anchor="_Toc233810653" w:history="1">
            <w:r>
              <w:rPr>
                <w:rStyle w:val="Hyperlink"/>
                <w:noProof/>
              </w:rPr>
              <w:t>6.2.3  Reconciliation Algorithm</w:t>
            </w:r>
            <w:r>
              <w:rPr>
                <w:noProof/>
              </w:rPr>
              <w:tab/>
              <w:fldChar w:fldCharType="begin"/>
              <w:instrText xml:space="preserve"> PAGEREF _Toc233810653 \h </w:instrText>
              <w:fldChar w:fldCharType="separate"/>
              <w:t>9</w:t>
              <w:fldChar w:fldCharType="end"/>
            </w:r>
          </w:hyperlink>
        </w:p>
        <w:p w14:paraId="16FED7D0" w14:textId="77777777" w:rsidR="001563F7" w:rsidRDefault="001563F7">
          <w:pPr>
            <w:pStyle w:val="TOC2"/>
            <w:tabs>
              <w:tab w:val="right" w:leader="dot" w:pos="9350"/>
            </w:tabs>
            <w:rPr>
              <w:noProof/>
            </w:rPr>
          </w:pPr>
          <w:hyperlink w:anchor="_Toc233810654" w:history="1">
            <w:r>
              <w:rPr>
                <w:rStyle w:val="Hyperlink"/>
                <w:noProof/>
              </w:rPr>
              <w:t>6.3  BoundedEventQueue + ForwardWorker — Pattern #2 (Bounded Buffer, Isolated I/O)</w:t>
            </w:r>
            <w:r>
              <w:rPr>
                <w:noProof/>
              </w:rPr>
              <w:tab/>
              <w:fldChar w:fldCharType="begin"/>
              <w:instrText xml:space="preserve"> PAGEREF _Toc233810654 \h </w:instrText>
              <w:fldChar w:fldCharType="separate"/>
              <w:t>9</w:t>
              <w:fldChar w:fldCharType="end"/>
            </w:r>
          </w:hyperlink>
        </w:p>
        <w:p w14:paraId="49AA086D" w14:textId="77777777" w:rsidR="001563F7" w:rsidRDefault="001563F7">
          <w:pPr>
            <w:pStyle w:val="TOC3"/>
            <w:tabs>
              <w:tab w:val="right" w:leader="dot" w:pos="9350"/>
            </w:tabs>
            <w:rPr>
              <w:noProof/>
            </w:rPr>
          </w:pPr>
          <w:hyperlink w:anchor="_Toc233810655" w:history="1">
            <w:r>
              <w:rPr>
                <w:rStyle w:val="Hyperlink"/>
                <w:noProof/>
              </w:rPr>
              <w:t>6.3.1  BoundedEventQueue</w:t>
            </w:r>
            <w:r>
              <w:rPr>
                <w:noProof/>
              </w:rPr>
              <w:tab/>
              <w:fldChar w:fldCharType="begin"/>
              <w:instrText xml:space="preserve"> PAGEREF _Toc233810655 \h </w:instrText>
              <w:fldChar w:fldCharType="separate"/>
              <w:t>9</w:t>
              <w:fldChar w:fldCharType="end"/>
            </w:r>
          </w:hyperlink>
        </w:p>
        <w:p w14:paraId="1B120A7A" w14:textId="77777777" w:rsidR="001563F7" w:rsidRDefault="001563F7">
          <w:pPr>
            <w:pStyle w:val="TOC3"/>
            <w:tabs>
              <w:tab w:val="right" w:leader="dot" w:pos="9350"/>
            </w:tabs>
            <w:rPr>
              <w:noProof/>
            </w:rPr>
          </w:pPr>
          <w:hyperlink w:anchor="_Toc233810656" w:history="1">
            <w:r>
              <w:rPr>
                <w:rStyle w:val="Hyperlink"/>
                <w:noProof/>
              </w:rPr>
              <w:t>6.3.2  ForwardWorker</w:t>
            </w:r>
            <w:r>
              <w:rPr>
                <w:noProof/>
              </w:rPr>
              <w:tab/>
              <w:fldChar w:fldCharType="begin"/>
              <w:instrText xml:space="preserve"> PAGEREF _Toc233810656 \h </w:instrText>
              <w:fldChar w:fldCharType="separate"/>
              <w:t>9</w:t>
              <w:fldChar w:fldCharType="end"/>
            </w:r>
          </w:hyperlink>
        </w:p>
        <w:p w14:paraId="1E28ABBC" w14:textId="77777777" w:rsidR="001563F7" w:rsidRDefault="001563F7">
          <w:pPr>
            <w:pStyle w:val="TOC3"/>
            <w:tabs>
              <w:tab w:val="right" w:leader="dot" w:pos="9350"/>
            </w:tabs>
            <w:rPr>
              <w:noProof/>
            </w:rPr>
          </w:pPr>
          <w:hyperlink w:anchor="_Toc233810657" w:history="1">
            <w:r>
              <w:rPr>
                <w:rStyle w:val="Hyperlink"/>
                <w:noProof/>
              </w:rPr>
              <w:t>6.3.3  Store-and-Forward Behaviour</w:t>
            </w:r>
            <w:r>
              <w:rPr>
                <w:noProof/>
              </w:rPr>
              <w:tab/>
              <w:fldChar w:fldCharType="begin"/>
              <w:instrText xml:space="preserve"> PAGEREF _Toc233810657 \h </w:instrText>
              <w:fldChar w:fldCharType="separate"/>
              <w:t>9</w:t>
              <w:fldChar w:fldCharType="end"/>
            </w:r>
          </w:hyperlink>
        </w:p>
        <w:p w14:paraId="195114BB" w14:textId="77777777" w:rsidR="001563F7" w:rsidRDefault="001563F7">
          <w:pPr>
            <w:pStyle w:val="TOC2"/>
            <w:tabs>
              <w:tab w:val="right" w:leader="dot" w:pos="9350"/>
            </w:tabs>
            <w:rPr>
              <w:noProof/>
            </w:rPr>
          </w:pPr>
          <w:hyperlink w:anchor="_Toc233810658" w:history="1">
            <w:r>
              <w:rPr>
                <w:rStyle w:val="Hyperlink"/>
                <w:noProof/>
              </w:rPr>
              <w:t>6.4  SelfThrottleMonitor — Pattern #3 (Self-Policing, Fail-Open)</w:t>
            </w:r>
            <w:r>
              <w:rPr>
                <w:noProof/>
              </w:rPr>
              <w:tab/>
              <w:fldChar w:fldCharType="begin"/>
              <w:instrText xml:space="preserve"> PAGEREF _Toc233810658 \h </w:instrText>
              <w:fldChar w:fldCharType="separate"/>
              <w:t>10</w:t>
              <w:fldChar w:fldCharType="end"/>
            </w:r>
          </w:hyperlink>
        </w:p>
        <w:p w14:paraId="5694FDB5" w14:textId="77777777" w:rsidR="001563F7" w:rsidRDefault="001563F7">
          <w:pPr>
            <w:pStyle w:val="TOC2"/>
            <w:tabs>
              <w:tab w:val="right" w:leader="dot" w:pos="9350"/>
            </w:tabs>
            <w:rPr>
              <w:noProof/>
            </w:rPr>
          </w:pPr>
          <w:hyperlink w:anchor="_Toc233810659" w:history="1">
            <w:r>
              <w:rPr>
                <w:rStyle w:val="Hyperlink"/>
                <w:noProof/>
              </w:rPr>
              <w:t>6.5  SiemEvent</w:t>
            </w:r>
            <w:r>
              <w:rPr>
                <w:noProof/>
              </w:rPr>
              <w:tab/>
              <w:fldChar w:fldCharType="begin"/>
              <w:instrText xml:space="preserve"> PAGEREF _Toc233810659 \h </w:instrText>
              <w:fldChar w:fldCharType="separate"/>
              <w:t>10</w:t>
              <w:fldChar w:fldCharType="end"/>
            </w:r>
          </w:hyperlink>
        </w:p>
        <w:p w14:paraId="2CD5F64D" w14:textId="77777777" w:rsidR="001563F7" w:rsidRDefault="001563F7">
          <w:pPr>
            <w:pStyle w:val="TOC2"/>
            <w:tabs>
              <w:tab w:val="right" w:leader="dot" w:pos="9350"/>
            </w:tabs>
            <w:rPr>
              <w:noProof/>
            </w:rPr>
          </w:pPr>
          <w:hyperlink w:anchor="_Toc233810660" w:history="1">
            <w:r>
              <w:rPr>
                <w:rStyle w:val="Hyperlink"/>
                <w:noProof/>
              </w:rPr>
              <w:t>6.6  SyslogFormatter</w:t>
            </w:r>
            <w:r>
              <w:rPr>
                <w:noProof/>
              </w:rPr>
              <w:tab/>
              <w:fldChar w:fldCharType="begin"/>
              <w:instrText xml:space="preserve"> PAGEREF _Toc233810660 \h </w:instrText>
              <w:fldChar w:fldCharType="separate"/>
              <w:t>10</w:t>
              <w:fldChar w:fldCharType="end"/>
            </w:r>
          </w:hyperlink>
        </w:p>
        <w:p w14:paraId="2756B0E1" w14:textId="77777777" w:rsidR="001563F7" w:rsidRDefault="001563F7">
          <w:pPr>
            <w:pStyle w:val="TOC1"/>
            <w:tabs>
              <w:tab w:val="right" w:leader="dot" w:pos="9350"/>
            </w:tabs>
            <w:rPr>
              <w:noProof/>
            </w:rPr>
          </w:pPr>
          <w:hyperlink w:anchor="_Toc233810661" w:history="1">
            <w:r>
              <w:rPr>
                <w:rStyle w:val="Hyperlink"/>
                <w:noProof/>
              </w:rPr>
              <w:t>7  Configuration Interface</w:t>
            </w:r>
            <w:r>
              <w:rPr>
                <w:noProof/>
              </w:rPr>
              <w:tab/>
              <w:fldChar w:fldCharType="begin"/>
              <w:instrText xml:space="preserve"> PAGEREF _Toc233810661 \h </w:instrText>
              <w:fldChar w:fldCharType="separate"/>
              <w:t>10</w:t>
              <w:fldChar w:fldCharType="end"/>
            </w:r>
          </w:hyperlink>
        </w:p>
        <w:p w14:paraId="43CC7776" w14:textId="77777777" w:rsidR="001563F7" w:rsidRDefault="001563F7">
          <w:pPr>
            <w:pStyle w:val="TOC2"/>
            <w:tabs>
              <w:tab w:val="right" w:leader="dot" w:pos="9350"/>
            </w:tabs>
            <w:rPr>
              <w:noProof/>
            </w:rPr>
          </w:pPr>
          <w:hyperlink w:anchor="_Toc233810662" w:history="1">
            <w:r>
              <w:rPr>
                <w:rStyle w:val="Hyperlink"/>
                <w:noProof/>
              </w:rPr>
              <w:t>7.1  Configuration Slots</w:t>
            </w:r>
            <w:r>
              <w:rPr>
                <w:noProof/>
              </w:rPr>
              <w:tab/>
              <w:fldChar w:fldCharType="begin"/>
              <w:instrText xml:space="preserve"> PAGEREF _Toc233810662 \h </w:instrText>
              <w:fldChar w:fldCharType="separate"/>
              <w:t>10</w:t>
              <w:fldChar w:fldCharType="end"/>
            </w:r>
          </w:hyperlink>
        </w:p>
        <w:p w14:paraId="160FCDE6" w14:textId="77777777" w:rsidR="001563F7" w:rsidRDefault="001563F7">
          <w:pPr>
            <w:pStyle w:val="TOC2"/>
            <w:tabs>
              <w:tab w:val="right" w:leader="dot" w:pos="9350"/>
            </w:tabs>
            <w:rPr>
              <w:noProof/>
            </w:rPr>
          </w:pPr>
          <w:hyperlink w:anchor="_Toc233810663" w:history="1">
            <w:r>
              <w:rPr>
                <w:rStyle w:val="Hyperlink"/>
                <w:noProof/>
              </w:rPr>
              <w:t>7.2  Telemetry Slots (read-only)</w:t>
            </w:r>
            <w:r>
              <w:rPr>
                <w:noProof/>
              </w:rPr>
              <w:tab/>
              <w:fldChar w:fldCharType="begin"/>
              <w:instrText xml:space="preserve"> PAGEREF _Toc233810663 \h </w:instrText>
              <w:fldChar w:fldCharType="separate"/>
              <w:t>11</w:t>
              <w:fldChar w:fldCharType="end"/>
            </w:r>
          </w:hyperlink>
        </w:p>
        <w:p w14:paraId="775AB6D6" w14:textId="77777777" w:rsidR="001563F7" w:rsidRDefault="001563F7">
          <w:pPr>
            <w:pStyle w:val="TOC1"/>
            <w:tabs>
              <w:tab w:val="right" w:leader="dot" w:pos="9350"/>
            </w:tabs>
            <w:rPr>
              <w:noProof/>
            </w:rPr>
          </w:pPr>
          <w:hyperlink w:anchor="_Toc233810664" w:history="1">
            <w:r>
              <w:rPr>
                <w:rStyle w:val="Hyperlink"/>
                <w:noProof/>
              </w:rPr>
              <w:t>8  Performance and Non-Interference Budget</w:t>
            </w:r>
            <w:r>
              <w:rPr>
                <w:noProof/>
              </w:rPr>
              <w:tab/>
              <w:fldChar w:fldCharType="begin"/>
              <w:instrText xml:space="preserve"> PAGEREF _Toc233810664 \h </w:instrText>
              <w:fldChar w:fldCharType="separate"/>
              <w:t>11</w:t>
              <w:fldChar w:fldCharType="end"/>
            </w:r>
          </w:hyperlink>
        </w:p>
        <w:p w14:paraId="6E25181D" w14:textId="77777777" w:rsidR="001563F7" w:rsidRDefault="001563F7">
          <w:pPr>
            <w:pStyle w:val="TOC1"/>
            <w:tabs>
              <w:tab w:val="right" w:leader="dot" w:pos="9350"/>
            </w:tabs>
            <w:rPr>
              <w:noProof/>
            </w:rPr>
          </w:pPr>
          <w:hyperlink w:anchor="_Toc233810665" w:history="1">
            <w:r>
              <w:rPr>
                <w:rStyle w:val="Hyperlink"/>
                <w:noProof/>
              </w:rPr>
              <w:t>9  Security Design</w:t>
            </w:r>
            <w:r>
              <w:rPr>
                <w:noProof/>
              </w:rPr>
              <w:tab/>
              <w:fldChar w:fldCharType="begin"/>
              <w:instrText xml:space="preserve"> PAGEREF _Toc233810665 \h </w:instrText>
              <w:fldChar w:fldCharType="separate"/>
              <w:t>12</w:t>
              <w:fldChar w:fldCharType="end"/>
            </w:r>
          </w:hyperlink>
        </w:p>
        <w:p w14:paraId="201B11CA" w14:textId="77777777" w:rsidR="001563F7" w:rsidRDefault="001563F7">
          <w:pPr>
            <w:pStyle w:val="TOC2"/>
            <w:tabs>
              <w:tab w:val="right" w:leader="dot" w:pos="9350"/>
            </w:tabs>
            <w:rPr>
              <w:noProof/>
            </w:rPr>
          </w:pPr>
          <w:hyperlink w:anchor="_Toc233810666" w:history="1">
            <w:r>
              <w:rPr>
                <w:rStyle w:val="Hyperlink"/>
                <w:noProof/>
              </w:rPr>
              <w:t>9.1  Niagara SecurityManager and Code Signing</w:t>
            </w:r>
            <w:r>
              <w:rPr>
                <w:noProof/>
              </w:rPr>
              <w:tab/>
              <w:fldChar w:fldCharType="begin"/>
              <w:instrText xml:space="preserve"> PAGEREF _Toc233810666 \h </w:instrText>
              <w:fldChar w:fldCharType="separate"/>
              <w:t>12</w:t>
              <w:fldChar w:fldCharType="end"/>
            </w:r>
          </w:hyperlink>
        </w:p>
        <w:p w14:paraId="49863299" w14:textId="77777777" w:rsidR="001563F7" w:rsidRDefault="001563F7">
          <w:pPr>
            <w:pStyle w:val="TOC2"/>
            <w:tabs>
              <w:tab w:val="right" w:leader="dot" w:pos="9350"/>
            </w:tabs>
            <w:rPr>
              <w:noProof/>
            </w:rPr>
          </w:pPr>
          <w:hyperlink w:anchor="_Toc233810667" w:history="1">
            <w:r>
              <w:rPr>
                <w:rStyle w:val="Hyperlink"/>
                <w:noProof/>
              </w:rPr>
              <w:t>9.2  Transport Security</w:t>
            </w:r>
            <w:r>
              <w:rPr>
                <w:noProof/>
              </w:rPr>
              <w:tab/>
              <w:fldChar w:fldCharType="begin"/>
              <w:instrText xml:space="preserve"> PAGEREF _Toc233810667 \h </w:instrText>
              <w:fldChar w:fldCharType="separate"/>
              <w:t>12</w:t>
              <w:fldChar w:fldCharType="end"/>
            </w:r>
          </w:hyperlink>
        </w:p>
        <w:p w14:paraId="3C4FE49C" w14:textId="77777777" w:rsidR="001563F7" w:rsidRDefault="001563F7">
          <w:pPr>
            <w:pStyle w:val="TOC2"/>
            <w:tabs>
              <w:tab w:val="right" w:leader="dot" w:pos="9350"/>
            </w:tabs>
            <w:rPr>
              <w:noProof/>
            </w:rPr>
          </w:pPr>
          <w:hyperlink w:anchor="_Toc233810668" w:history="1">
            <w:r>
              <w:rPr>
                <w:rStyle w:val="Hyperlink"/>
                <w:noProof/>
              </w:rPr>
              <w:t>9.3  Data Sensitivity and Minimization</w:t>
            </w:r>
            <w:r>
              <w:rPr>
                <w:noProof/>
              </w:rPr>
              <w:tab/>
              <w:fldChar w:fldCharType="begin"/>
              <w:instrText xml:space="preserve"> PAGEREF _Toc233810668 \h </w:instrText>
              <w:fldChar w:fldCharType="separate"/>
              <w:t>12</w:t>
              <w:fldChar w:fldCharType="end"/>
            </w:r>
          </w:hyperlink>
        </w:p>
        <w:p w14:paraId="60020405" w14:textId="77777777" w:rsidR="001563F7" w:rsidRDefault="001563F7">
          <w:pPr>
            <w:pStyle w:val="TOC2"/>
            <w:tabs>
              <w:tab w:val="right" w:leader="dot" w:pos="9350"/>
            </w:tabs>
            <w:rPr>
              <w:noProof/>
            </w:rPr>
          </w:pPr>
          <w:hyperlink w:anchor="_Toc233810669" w:history="1">
            <w:r>
              <w:rPr>
                <w:rStyle w:val="Hyperlink"/>
                <w:noProof/>
              </w:rPr>
              <w:t>9.4  Failure Modes and Effects</w:t>
            </w:r>
            <w:r>
              <w:rPr>
                <w:noProof/>
              </w:rPr>
              <w:tab/>
              <w:fldChar w:fldCharType="begin"/>
              <w:instrText xml:space="preserve"> PAGEREF _Toc233810669 \h </w:instrText>
              <w:fldChar w:fldCharType="separate"/>
              <w:t>12</w:t>
              <w:fldChar w:fldCharType="end"/>
            </w:r>
          </w:hyperlink>
        </w:p>
        <w:p w14:paraId="48611B5E" w14:textId="77777777" w:rsidR="001563F7" w:rsidRDefault="001563F7">
          <w:pPr>
            <w:pStyle w:val="TOC1"/>
            <w:tabs>
              <w:tab w:val="right" w:leader="dot" w:pos="9350"/>
            </w:tabs>
            <w:rPr>
              <w:noProof/>
            </w:rPr>
          </w:pPr>
          <w:hyperlink w:anchor="_Toc233810670" w:history="1">
            <w:r>
              <w:rPr>
                <w:rStyle w:val="Hyperlink"/>
                <w:noProof/>
              </w:rPr>
              <w:t>10  RMF / Accreditation Considerations</w:t>
            </w:r>
            <w:r>
              <w:rPr>
                <w:noProof/>
              </w:rPr>
              <w:tab/>
              <w:fldChar w:fldCharType="begin"/>
              <w:instrText xml:space="preserve"> PAGEREF _Toc233810670 \h </w:instrText>
              <w:fldChar w:fldCharType="separate"/>
              <w:t>12</w:t>
              <w:fldChar w:fldCharType="end"/>
            </w:r>
          </w:hyperlink>
        </w:p>
        <w:p w14:paraId="5063C009" w14:textId="77777777" w:rsidR="001563F7" w:rsidRDefault="001563F7">
          <w:pPr>
            <w:pStyle w:val="TOC2"/>
            <w:tabs>
              <w:tab w:val="right" w:leader="dot" w:pos="9350"/>
            </w:tabs>
            <w:rPr>
              <w:noProof/>
            </w:rPr>
          </w:pPr>
          <w:hyperlink w:anchor="_Toc233810671" w:history="1">
            <w:r>
              <w:rPr>
                <w:rStyle w:val="Hyperlink"/>
                <w:noProof/>
              </w:rPr>
              <w:t>10.1  Accreditation Boundary</w:t>
            </w:r>
            <w:r>
              <w:rPr>
                <w:noProof/>
              </w:rPr>
              <w:tab/>
              <w:fldChar w:fldCharType="begin"/>
              <w:instrText xml:space="preserve"> PAGEREF _Toc233810671 \h </w:instrText>
              <w:fldChar w:fldCharType="separate"/>
              <w:t>12</w:t>
              <w:fldChar w:fldCharType="end"/>
            </w:r>
          </w:hyperlink>
        </w:p>
        <w:p w14:paraId="1DCAFFC6" w14:textId="77777777" w:rsidR="001563F7" w:rsidRDefault="001563F7">
          <w:pPr>
            <w:pStyle w:val="TOC2"/>
            <w:tabs>
              <w:tab w:val="right" w:leader="dot" w:pos="9350"/>
            </w:tabs>
            <w:rPr>
              <w:noProof/>
            </w:rPr>
          </w:pPr>
          <w:hyperlink w:anchor="_Toc233810672" w:history="1">
            <w:r>
              <w:rPr>
                <w:rStyle w:val="Hyperlink"/>
                <w:noProof/>
              </w:rPr>
              <w:t>10.2  Illustrative Control Alignment</w:t>
            </w:r>
            <w:r>
              <w:rPr>
                <w:noProof/>
              </w:rPr>
              <w:tab/>
              <w:fldChar w:fldCharType="begin"/>
              <w:instrText xml:space="preserve"> PAGEREF _Toc233810672 \h </w:instrText>
              <w:fldChar w:fldCharType="separate"/>
              <w:t>13</w:t>
              <w:fldChar w:fldCharType="end"/>
            </w:r>
          </w:hyperlink>
        </w:p>
        <w:p w14:paraId="0FC314FE" w14:textId="77777777" w:rsidR="001563F7" w:rsidRDefault="001563F7">
          <w:pPr>
            <w:pStyle w:val="TOC2"/>
            <w:tabs>
              <w:tab w:val="right" w:leader="dot" w:pos="9350"/>
            </w:tabs>
            <w:rPr>
              <w:noProof/>
            </w:rPr>
          </w:pPr>
          <w:hyperlink w:anchor="_Toc233810673" w:history="1">
            <w:r>
              <w:rPr>
                <w:rStyle w:val="Hyperlink"/>
                <w:noProof/>
              </w:rPr>
              <w:t>10.3  Recommended Deployment Split</w:t>
            </w:r>
            <w:r>
              <w:rPr>
                <w:noProof/>
              </w:rPr>
              <w:tab/>
              <w:fldChar w:fldCharType="begin"/>
              <w:instrText xml:space="preserve"> PAGEREF _Toc233810673 \h </w:instrText>
              <w:fldChar w:fldCharType="separate"/>
              <w:t>13</w:t>
              <w:fldChar w:fldCharType="end"/>
            </w:r>
          </w:hyperlink>
        </w:p>
        <w:p w14:paraId="4A090161" w14:textId="77777777" w:rsidR="001563F7" w:rsidRDefault="001563F7">
          <w:pPr>
            <w:pStyle w:val="TOC1"/>
            <w:tabs>
              <w:tab w:val="right" w:leader="dot" w:pos="9350"/>
            </w:tabs>
            <w:rPr>
              <w:noProof/>
            </w:rPr>
          </w:pPr>
          <w:hyperlink w:anchor="_Toc233810674" w:history="1">
            <w:r>
              <w:rPr>
                <w:rStyle w:val="Hyperlink"/>
                <w:noProof/>
              </w:rPr>
              <w:t>11  Implementation Readiness — Verified Findings and Bind Points</w:t>
            </w:r>
            <w:r>
              <w:rPr>
                <w:noProof/>
              </w:rPr>
              <w:tab/>
              <w:fldChar w:fldCharType="begin"/>
              <w:instrText xml:space="preserve"> PAGEREF _Toc233810674 \h </w:instrText>
              <w:fldChar w:fldCharType="separate"/>
              <w:t>13</w:t>
              <w:fldChar w:fldCharType="end"/>
            </w:r>
          </w:hyperlink>
        </w:p>
        <w:p w14:paraId="5686CD6A" w14:textId="77777777" w:rsidR="001563F7" w:rsidRDefault="001563F7">
          <w:pPr>
            <w:pStyle w:val="TOC2"/>
            <w:tabs>
              <w:tab w:val="right" w:leader="dot" w:pos="9350"/>
            </w:tabs>
            <w:rPr>
              <w:noProof/>
            </w:rPr>
          </w:pPr>
          <w:hyperlink w:anchor="_Toc233810675" w:history="1">
            <w:r>
              <w:rPr>
                <w:rStyle w:val="Hyperlink"/>
                <w:noProof/>
              </w:rPr>
              <w:t>11.1  Confirmed Code Defects (verified against Niagara 4.15.1 classes)</w:t>
            </w:r>
            <w:r>
              <w:rPr>
                <w:noProof/>
              </w:rPr>
              <w:tab/>
              <w:fldChar w:fldCharType="begin"/>
              <w:instrText xml:space="preserve"> PAGEREF _Toc233810675 \h </w:instrText>
              <w:fldChar w:fldCharType="separate"/>
              <w:t>13</w:t>
              <w:fldChar w:fldCharType="end"/>
            </w:r>
          </w:hyperlink>
        </w:p>
        <w:p w14:paraId="0C8339EC" w14:textId="77777777" w:rsidR="001563F7" w:rsidRDefault="001563F7">
          <w:pPr>
            <w:pStyle w:val="TOC2"/>
            <w:tabs>
              <w:tab w:val="right" w:leader="dot" w:pos="9350"/>
            </w:tabs>
            <w:rPr>
              <w:noProof/>
            </w:rPr>
          </w:pPr>
          <w:hyperlink w:anchor="_Toc233810676" w:history="1">
            <w:r>
              <w:rPr>
                <w:rStyle w:val="Hyperlink"/>
                <w:noProof/>
              </w:rPr>
              <w:t>11.2  Genuine Framework Bind Points</w:t>
            </w:r>
            <w:r>
              <w:rPr>
                <w:noProof/>
              </w:rPr>
              <w:tab/>
              <w:fldChar w:fldCharType="begin"/>
              <w:instrText xml:space="preserve"> PAGEREF _Toc233810676 \h </w:instrText>
              <w:fldChar w:fldCharType="separate"/>
              <w:t>14</w:t>
              <w:fldChar w:fldCharType="end"/>
            </w:r>
          </w:hyperlink>
        </w:p>
        <w:p w14:paraId="2151C11E" w14:textId="77777777" w:rsidR="001563F7" w:rsidRDefault="001563F7">
          <w:pPr>
            <w:pStyle w:val="TOC2"/>
            <w:tabs>
              <w:tab w:val="right" w:leader="dot" w:pos="9350"/>
            </w:tabs>
            <w:rPr>
              <w:noProof/>
            </w:rPr>
          </w:pPr>
          <w:hyperlink w:anchor="_Toc233810677" w:history="1">
            <w:r>
              <w:rPr>
                <w:rStyle w:val="Hyperlink"/>
                <w:noProof/>
              </w:rPr>
              <w:t>11.3  Development Environment Prerequisites</w:t>
            </w:r>
            <w:r>
              <w:rPr>
                <w:noProof/>
              </w:rPr>
              <w:tab/>
              <w:fldChar w:fldCharType="begin"/>
              <w:instrText xml:space="preserve"> PAGEREF _Toc233810677 \h </w:instrText>
              <w:fldChar w:fldCharType="separate"/>
              <w:t>15</w:t>
              <w:fldChar w:fldCharType="end"/>
            </w:r>
          </w:hyperlink>
        </w:p>
        <w:p w14:paraId="586A6015" w14:textId="77777777" w:rsidR="001563F7" w:rsidRDefault="001563F7">
          <w:pPr>
            <w:pStyle w:val="TOC1"/>
            <w:tabs>
              <w:tab w:val="right" w:leader="dot" w:pos="9350"/>
            </w:tabs>
            <w:rPr>
              <w:noProof/>
            </w:rPr>
          </w:pPr>
          <w:hyperlink w:anchor="_Toc233810678" w:history="1">
            <w:r>
              <w:rPr>
                <w:rStyle w:val="Hyperlink"/>
                <w:noProof/>
              </w:rPr>
              <w:t>12  Verification and Test Plan</w:t>
            </w:r>
            <w:r>
              <w:rPr>
                <w:noProof/>
              </w:rPr>
              <w:tab/>
              <w:fldChar w:fldCharType="begin"/>
              <w:instrText xml:space="preserve"> PAGEREF _Toc233810678 \h </w:instrText>
              <w:fldChar w:fldCharType="separate"/>
              <w:t>15</w:t>
              <w:fldChar w:fldCharType="end"/>
            </w:r>
          </w:hyperlink>
        </w:p>
        <w:p w14:paraId="03F4EAB6" w14:textId="77777777" w:rsidR="001563F7" w:rsidRDefault="001563F7">
          <w:pPr>
            <w:pStyle w:val="TOC2"/>
            <w:tabs>
              <w:tab w:val="right" w:leader="dot" w:pos="9350"/>
            </w:tabs>
            <w:rPr>
              <w:noProof/>
            </w:rPr>
          </w:pPr>
          <w:hyperlink w:anchor="_Toc233810679" w:history="1">
            <w:r>
              <w:rPr>
                <w:rStyle w:val="Hyperlink"/>
                <w:noProof/>
              </w:rPr>
              <w:t>12.1  Test Cases</w:t>
            </w:r>
            <w:r>
              <w:rPr>
                <w:noProof/>
              </w:rPr>
              <w:tab/>
              <w:fldChar w:fldCharType="begin"/>
              <w:instrText xml:space="preserve"> PAGEREF _Toc233810679 \h </w:instrText>
              <w:fldChar w:fldCharType="separate"/>
              <w:t>15</w:t>
              <w:fldChar w:fldCharType="end"/>
            </w:r>
          </w:hyperlink>
        </w:p>
        <w:p w14:paraId="65DCFCDD" w14:textId="77777777" w:rsidR="001563F7" w:rsidRDefault="001563F7">
          <w:pPr>
            <w:pStyle w:val="TOC2"/>
            <w:tabs>
              <w:tab w:val="right" w:leader="dot" w:pos="9350"/>
            </w:tabs>
            <w:rPr>
              <w:noProof/>
            </w:rPr>
          </w:pPr>
          <w:hyperlink w:anchor="_Toc233810680" w:history="1">
            <w:r>
              <w:rPr>
                <w:rStyle w:val="Hyperlink"/>
                <w:noProof/>
              </w:rPr>
              <w:t>12.2  Acceptance Gate</w:t>
            </w:r>
            <w:r>
              <w:rPr>
                <w:noProof/>
              </w:rPr>
              <w:tab/>
              <w:fldChar w:fldCharType="begin"/>
              <w:instrText xml:space="preserve"> PAGEREF _Toc233810680 \h </w:instrText>
              <w:fldChar w:fldCharType="separate"/>
              <w:t>16</w:t>
              <w:fldChar w:fldCharType="end"/>
            </w:r>
          </w:hyperlink>
        </w:p>
        <w:p w14:paraId="69DDA5B1" w14:textId="77777777" w:rsidR="001563F7" w:rsidRDefault="001563F7">
          <w:pPr>
            <w:pStyle w:val="TOC1"/>
            <w:tabs>
              <w:tab w:val="right" w:leader="dot" w:pos="9350"/>
            </w:tabs>
            <w:rPr>
              <w:noProof/>
            </w:rPr>
          </w:pPr>
          <w:hyperlink w:anchor="_Toc233810681" w:history="1">
            <w:r>
              <w:rPr>
                <w:rStyle w:val="Hyperlink"/>
                <w:noProof/>
              </w:rPr>
              <w:t>Appendix A  Source File Manifest</w:t>
            </w:r>
            <w:r>
              <w:rPr>
                <w:noProof/>
              </w:rPr>
              <w:tab/>
              <w:fldChar w:fldCharType="begin"/>
              <w:instrText xml:space="preserve"> PAGEREF _Toc233810681 \h </w:instrText>
              <w:fldChar w:fldCharType="separate"/>
              <w:t>16</w:t>
              <w:fldChar w:fldCharType="end"/>
            </w:r>
          </w:hyperlink>
        </w:p>
        <w:p w14:paraId="772A575B" w14:textId="77777777" w:rsidR="001563F7" w:rsidRDefault="001563F7">
          <w:pPr>
            <w:pStyle w:val="TOC1"/>
            <w:tabs>
              <w:tab w:val="right" w:leader="dot" w:pos="9350"/>
            </w:tabs>
            <w:rPr>
              <w:noProof/>
            </w:rPr>
          </w:pPr>
          <w:hyperlink w:anchor="_Toc233810682" w:history="1">
            <w:r>
              <w:rPr>
                <w:rStyle w:val="Hyperlink"/>
                <w:noProof/>
              </w:rPr>
              <w:t>Appendix B  API Verification Method</w:t>
            </w:r>
            <w:r>
              <w:rPr>
                <w:noProof/>
              </w:rPr>
              <w:tab/>
              <w:fldChar w:fldCharType="begin"/>
              <w:instrText xml:space="preserve"> PAGEREF _Toc233810682 \h </w:instrText>
              <w:fldChar w:fldCharType="separate"/>
              <w:t>16</w:t>
              <w:fldChar w:fldCharType="end"/>
            </w:r>
          </w:hyperlink>
        </w:p>
        <w:p w14:paraId="2E663904" w14:textId="77777777" w:rsidR="00EE27B5" w:rsidRDefault="00000000">
          <w:r>
            <w:fldChar w:fldCharType="end"/>
          </w:r>
        </w:p>
      </w:sdtContent>
    </w:sdt>
    <w:p w14:paraId="22A62B24" w14:textId="77777777" w:rsidR="00EE27B5" w:rsidRDefault="00000000">
      <w:r>
        <w:br w:type="page"/>
      </w:r>
    </w:p>
    <w:p w14:paraId="5BD1D201" w14:textId="77777777" w:rsidR="00EE27B5" w:rsidRDefault="00000000">
      <w:pPr>
        <w:pStyle w:val="Heading1"/>
      </w:pPr>
      <w:bookmarkStart w:id="1" w:name="_Toc233810626"/>
      <w:r>
        <w:lastRenderedPageBreak/>
        <w:t>1  Document Control</w:t>
      </w:r>
      <w:bookmarkEnd w:id="1"/>
    </w:p>
    <w:p w14:paraId="1B72469C" w14:textId="77777777" w:rsidR="00EE27B5" w:rsidRDefault="00000000">
      <w:pPr>
        <w:pStyle w:val="Heading2"/>
      </w:pPr>
      <w:bookmarkStart w:id="2" w:name="_Toc233810627"/>
      <w:r>
        <w:t>1.1  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3260"/>
        <w:gridCol w:w="3500"/>
      </w:tblGrid>
      <w:tr w:rsidR="00EE27B5" w14:paraId="44D44BA3" w14:textId="77777777">
        <w:tblPrEx>
          <w:tblCellMar>
            <w:top w:w="0" w:type="dxa"/>
            <w:bottom w:w="0" w:type="dxa"/>
          </w:tblCellMar>
        </w:tblPrEx>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A0B84C6" w14:textId="77777777" w:rsidR="00EE27B5" w:rsidRDefault="00000000">
            <w:r>
              <w:rPr>
                <w:b/>
                <w:bCs/>
                <w:color w:val="FFFFFF"/>
                <w:sz w:val="19"/>
                <w:szCs w:val="19"/>
              </w:rPr>
              <w:t>Version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6F158F2" w14:textId="77777777" w:rsidR="00EE27B5" w:rsidRDefault="00000000">
            <w:r>
              <w:rPr>
                <w:b/>
                <w:bCs/>
                <w:color w:val="FFFFFF"/>
                <w:sz w:val="19"/>
                <w:szCs w:val="19"/>
              </w:rPr>
              <w:t>Date</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3EE44E3" w14:textId="77777777" w:rsidR="00EE27B5" w:rsidRDefault="00000000">
            <w:r>
              <w:rPr>
                <w:b/>
                <w:bCs/>
                <w:color w:val="FFFFFF"/>
                <w:sz w:val="19"/>
                <w:szCs w:val="19"/>
              </w:rPr>
              <w:t>Author</w:t>
            </w:r>
          </w:p>
        </w:tc>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6D56D71" w14:textId="77777777" w:rsidR="00EE27B5" w:rsidRDefault="00000000">
            <w:r>
              <w:rPr>
                <w:b/>
                <w:bCs/>
                <w:color w:val="FFFFFF"/>
                <w:sz w:val="19"/>
                <w:szCs w:val="19"/>
              </w:rPr>
              <w:t>Description</w:t>
            </w:r>
          </w:p>
        </w:tc>
      </w:tr>
      <w:tr w:rsidR="00EE27B5" w14:paraId="7C3265DE"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F667FE9" w14:textId="77777777" w:rsidR="00EE27B5" w:rsidRDefault="00000000">
            <w:pPr>
              <w:spacing w:line="248" w:lineRule="auto"/>
            </w:pPr>
            <w:r>
              <w:rPr>
                <w:sz w:val="18"/>
                <w:szCs w:val="18"/>
              </w:rPr>
              <w:t>0.1</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A45E35D" w14:textId="77777777" w:rsidR="00EE27B5" w:rsidRDefault="00000000">
            <w:pPr>
              <w:spacing w:line="248" w:lineRule="auto"/>
            </w:pPr>
            <w:r>
              <w:rPr>
                <w:sz w:val="18"/>
                <w:szCs w:val="18"/>
              </w:rPr>
              <w:t>2026-06-24</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63038D5" w14:textId="77777777" w:rsidR="00EE27B5" w:rsidRDefault="00000000">
            <w:pPr>
              <w:spacing w:line="248" w:lineRule="auto"/>
            </w:pPr>
            <w:r>
              <w:rPr>
                <w:sz w:val="18"/>
                <w:szCs w:val="18"/>
              </w:rPr>
              <w:t>Controls Eng.</w:t>
            </w:r>
          </w:p>
        </w:tc>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3011940" w14:textId="77777777" w:rsidR="00EE27B5" w:rsidRDefault="00000000">
            <w:pPr>
              <w:spacing w:line="248" w:lineRule="auto"/>
            </w:pPr>
            <w:r>
              <w:rPr>
                <w:sz w:val="18"/>
                <w:szCs w:val="18"/>
              </w:rPr>
              <w:t>Initial skeleton and pattern definitions</w:t>
            </w:r>
          </w:p>
        </w:tc>
      </w:tr>
      <w:tr w:rsidR="00EE27B5" w14:paraId="51789A87"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47AE9A3" w14:textId="77777777" w:rsidR="00EE27B5" w:rsidRDefault="00000000">
            <w:pPr>
              <w:spacing w:line="248" w:lineRule="auto"/>
            </w:pPr>
            <w:r>
              <w:rPr>
                <w:sz w:val="18"/>
                <w:szCs w:val="18"/>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A61F2F2" w14:textId="77777777" w:rsidR="00EE27B5" w:rsidRDefault="00000000">
            <w:pPr>
              <w:spacing w:line="248" w:lineRule="auto"/>
            </w:pPr>
            <w:r>
              <w:rPr>
                <w:sz w:val="18"/>
                <w:szCs w:val="18"/>
              </w:rPr>
              <w:t>2026-07-01</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ADC" w14:textId="77777777" w:rsidR="00EE27B5" w:rsidRDefault="00000000">
            <w:pPr>
              <w:spacing w:line="248" w:lineRule="auto"/>
            </w:pPr>
            <w:r>
              <w:rPr>
                <w:sz w:val="18"/>
                <w:szCs w:val="18"/>
              </w:rPr>
              <w:t>Controls Eng.</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DBD47CF" w14:textId="77777777" w:rsidR="00EE27B5" w:rsidRDefault="00000000">
            <w:pPr>
              <w:spacing w:line="248" w:lineRule="auto"/>
            </w:pPr>
            <w:r>
              <w:rPr>
                <w:sz w:val="18"/>
                <w:szCs w:val="18"/>
              </w:rPr>
              <w:t>First full design draft for engineering review</w:t>
            </w:r>
          </w:p>
        </w:tc>
      </w:tr>
      <w:tr w:rsidR="00EE27B5" w14:paraId="790C9EA0"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ACD0E14" w14:textId="77777777" w:rsidR="00EE27B5" w:rsidRDefault="00000000">
            <w:pPr>
              <w:spacing w:line="248" w:lineRule="auto"/>
            </w:pPr>
            <w:r>
              <w:rPr>
                <w:sz w:val="18"/>
                <w:szCs w:val="18"/>
              </w:rPr>
              <w:t>1.1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7A1D15C" w14:textId="77777777" w:rsidR="00EE27B5" w:rsidRDefault="00000000">
            <w:pPr>
              <w:spacing w:line="248" w:lineRule="auto"/>
            </w:pPr>
            <w:r>
              <w:rPr>
                <w:sz w:val="18"/>
                <w:szCs w:val="18"/>
              </w:rPr>
              <w:t>2026-07-01</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5E983D3" w14:textId="77777777" w:rsidR="00EE27B5" w:rsidRDefault="00000000">
            <w:pPr>
              <w:spacing w:line="248" w:lineRule="auto"/>
            </w:pPr>
            <w:r>
              <w:rPr>
                <w:sz w:val="18"/>
                <w:szCs w:val="18"/>
              </w:rPr>
              <w:t>Design review</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A73017C" w14:textId="77777777" w:rsidR="00EE27B5" w:rsidRDefault="00000000">
            <w:pPr>
              <w:spacing w:line="248" w:lineRule="auto"/>
            </w:pPr>
            <w:r>
              <w:rPr>
                <w:sz w:val="18"/>
                <w:szCs w:val="18"/>
              </w:rPr>
              <w:t>Section 11 split into confirmed code defects vs. genuine framework bind points, verified against a real Niagara 4.15.1 runtime; added dev-environment prerequisites and Appendix B (verification method).</w:t>
            </w:r>
          </w:p>
        </w:tc>
      </w:tr>
      <w:tr w:rsidR="00EE27B5" w14:paraId="790C9EA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AE1" w14:textId="77777777" w:rsidR="00EE27B5" w:rsidRDefault="00000000">
            <w:pPr>
              <w:spacing w:line="248" w:lineRule="auto"/>
            </w:pPr>
            <w:r>
              <w:rPr>
                <w:sz w:val="18"/>
                <w:szCs w:val="18"/>
              </w:rPr>
              <w:t>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AE2" w14:textId="77777777" w:rsidR="00EE27B5" w:rsidRDefault="00000000">
            <w:pPr>
              <w:spacing w:line="248" w:lineRule="auto"/>
            </w:pPr>
            <w:r>
              <w:rPr>
                <w:sz w:val="18"/>
                <w:szCs w:val="18"/>
              </w:rPr>
              <w:t>2026-07-02</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AE3" w14:textId="77777777" w:rsidR="00EE27B5" w:rsidRDefault="00000000">
            <w:pPr>
              <w:spacing w:line="248" w:lineRule="auto"/>
            </w:pPr>
            <w:r>
              <w:rPr>
                <w:sz w:val="18"/>
                <w:szCs w:val="18"/>
              </w:rPr>
              <w:t>Design review</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AE4" w14:textId="77777777" w:rsidR="00EE27B5" w:rsidRDefault="00000000">
            <w:pPr>
              <w:spacing w:line="248" w:lineRule="auto"/>
            </w:pPr>
            <w:r>
              <w:rPr>
                <w:sz w:val="18"/>
                <w:szCs w:val="18"/>
              </w:rPr>
              <w:t>Sec. 11.1 rewrites and second-review fixes applied to the skeleton: TLS endpoint identification (hostname verification), thread-safe attach/deadband map, monotonic-tick vs. wall-clock timestamp split, in-band drop reporting (not idle-only), clock-ticket cancellation on stop, THROTTLING wired into offer() via admits(), write-stall watchdog for half-open peers, always-on liveness heartbeat, RFC 5424 header sanitization. Added monitoring-coverage caveat (Sec. 9.3) and half-open write-stall behaviour (Sec. 9.4).</w:t>
            </w:r>
          </w:p>
        </w:tc>
      </w:tr>
      <w:tr w:rsidR="00EE27B5" w14:paraId="790C9FB1"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BE1" w14:textId="77777777" w:rsidR="00EE27B5" w:rsidRDefault="00000000">
            <w:pPr>
              <w:spacing w:line="248" w:lineRule="auto"/>
            </w:pPr>
            <w:r>
              <w:rPr>
                <w:sz w:val="18"/>
                <w:szCs w:val="18"/>
              </w:rPr>
              <w:t>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BE2" w14:textId="77777777" w:rsidR="00EE27B5" w:rsidRDefault="00000000">
            <w:pPr>
              <w:spacing w:line="248" w:lineRule="auto"/>
            </w:pPr>
            <w:r>
              <w:rPr>
                <w:sz w:val="18"/>
                <w:szCs w:val="18"/>
              </w:rPr>
              <w:t>2026-07-15</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BE3" w14:textId="77777777" w:rsidR="00EE27B5" w:rsidRDefault="00000000">
            <w:pPr>
              <w:spacing w:line="248" w:lineRule="auto"/>
            </w:pPr>
            <w:r>
              <w:rPr>
                <w:sz w:val="18"/>
                <w:szCs w:val="18"/>
              </w:rPr>
              <w:t>Design review</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B21BE4" w14:textId="77777777" w:rsidR="00EE27B5" w:rsidRDefault="00000000">
            <w:pPr>
              <w:spacing w:line="248" w:lineRule="auto"/>
            </w:pPr>
            <w:r>
              <w:rPr>
                <w:sz w:val="18"/>
                <w:szCs w:val="18"/>
              </w:rPr>
              <w:t>Re-verified all framework call sites against Niagara 4.10 and 4.15 (used API surface identical across the range). Fixed two further code defects: BComponent.getHandle() returns Object, not a Handle type, and the per-point deadband compared Clock.ticks() (undocumented unit) against a millisecond interval (now System.nanoTime()-based). Implemented alarm forwarding via a transient alarm-class Topic subscriber. Scoped audit out to native remote syslog (Sec. 10.3). Corrected the engine-hog note (no public getEngineHog()) and named the TLS platform-cert anchor. Two follow-on fixes from automated pre-push review: fail-open on missing AlarmService, and release of partial alarm subscriptions on setup failure.</w:t>
            </w:r>
          </w:p>
        </w:tc>
      </w:tr>
    </w:tbl>
    <w:p w14:paraId="742E633F" w14:textId="77777777" w:rsidR="00EE27B5" w:rsidRDefault="00000000">
      <w:pPr>
        <w:pStyle w:val="Heading2"/>
      </w:pPr>
      <w:bookmarkStart w:id="3" w:name="_Toc233810628"/>
      <w:r>
        <w:t>1.2  Approvals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60"/>
        <w:gridCol w:w="3100"/>
      </w:tblGrid>
      <w:tr w:rsidR="00EE27B5" w14:paraId="2839F88F" w14:textId="77777777">
        <w:tblPrEx>
          <w:tblCellMar>
            <w:top w:w="0" w:type="dxa"/>
            <w:bottom w:w="0" w:type="dxa"/>
          </w:tblCellMar>
        </w:tblPrEx>
        <w:trPr>
          <w:tblHeader/>
        </w:trPr>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2A26325" w14:textId="77777777" w:rsidR="00EE27B5" w:rsidRDefault="00000000">
            <w:r>
              <w:rPr>
                <w:b/>
                <w:bCs/>
                <w:color w:val="FFFFFF"/>
                <w:sz w:val="19"/>
                <w:szCs w:val="19"/>
              </w:rPr>
              <w:t>Role</w:t>
            </w:r>
          </w:p>
        </w:tc>
        <w:tc>
          <w:tcPr>
            <w:tcW w:w="31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AC254A4" w14:textId="77777777" w:rsidR="00EE27B5" w:rsidRDefault="00000000">
            <w:r>
              <w:rPr>
                <w:b/>
                <w:bCs/>
                <w:color w:val="FFFFFF"/>
                <w:sz w:val="19"/>
                <w:szCs w:val="19"/>
              </w:rPr>
              <w:t>Name</w:t>
            </w:r>
          </w:p>
        </w:tc>
        <w:tc>
          <w:tcPr>
            <w:tcW w:w="3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C35D505" w14:textId="77777777" w:rsidR="00EE27B5" w:rsidRDefault="00000000">
            <w:r>
              <w:rPr>
                <w:b/>
                <w:bCs/>
                <w:color w:val="FFFFFF"/>
                <w:sz w:val="19"/>
                <w:szCs w:val="19"/>
              </w:rPr>
              <w:t>Signature / Date</w:t>
            </w:r>
          </w:p>
        </w:tc>
      </w:tr>
      <w:tr w:rsidR="00EE27B5" w14:paraId="7AEBFB85"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3015453" w14:textId="77777777" w:rsidR="00EE27B5" w:rsidRDefault="00000000">
            <w:pPr>
              <w:spacing w:line="248" w:lineRule="auto"/>
            </w:pPr>
            <w:r>
              <w:rPr>
                <w:sz w:val="18"/>
                <w:szCs w:val="18"/>
              </w:rPr>
              <w:t>Software Design Authority</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50CCDD7" w14:textId="77777777" w:rsidR="00EE27B5" w:rsidRDefault="00EE27B5">
            <w:pPr>
              <w:spacing w:line="248" w:lineRule="auto"/>
            </w:pPr>
          </w:p>
        </w:tc>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7419B35" w14:textId="77777777" w:rsidR="00EE27B5" w:rsidRDefault="00EE27B5">
            <w:pPr>
              <w:spacing w:line="248" w:lineRule="auto"/>
            </w:pPr>
          </w:p>
        </w:tc>
      </w:tr>
      <w:tr w:rsidR="00EE27B5" w14:paraId="783E05BD"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1D1128" w14:textId="77777777" w:rsidR="00EE27B5" w:rsidRDefault="00000000">
            <w:pPr>
              <w:spacing w:line="248" w:lineRule="auto"/>
            </w:pPr>
            <w:r>
              <w:rPr>
                <w:sz w:val="18"/>
                <w:szCs w:val="18"/>
              </w:rPr>
              <w:t>Controls / OT Lead</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827FE53" w14:textId="77777777" w:rsidR="00EE27B5" w:rsidRDefault="00EE27B5">
            <w:pPr>
              <w:spacing w:line="248" w:lineRule="auto"/>
            </w:pPr>
          </w:p>
        </w:tc>
        <w:tc>
          <w:tcPr>
            <w:tcW w:w="3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154AB58" w14:textId="77777777" w:rsidR="00EE27B5" w:rsidRDefault="00EE27B5">
            <w:pPr>
              <w:spacing w:line="248" w:lineRule="auto"/>
            </w:pPr>
          </w:p>
        </w:tc>
      </w:tr>
      <w:tr w:rsidR="00EE27B5" w14:paraId="18D80FE1" w14:textId="77777777">
        <w:tblPrEx>
          <w:tblCellMar>
            <w:top w:w="0" w:type="dxa"/>
            <w:bottom w:w="0" w:type="dxa"/>
          </w:tblCellMar>
        </w:tblPrEx>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E6F1B64" w14:textId="77777777" w:rsidR="00EE27B5" w:rsidRDefault="00000000">
            <w:pPr>
              <w:spacing w:line="248" w:lineRule="auto"/>
            </w:pPr>
            <w:r>
              <w:rPr>
                <w:sz w:val="18"/>
                <w:szCs w:val="18"/>
              </w:rPr>
              <w:t>ISSO / Cyber (RMF)</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77AD593" w14:textId="77777777" w:rsidR="00EE27B5" w:rsidRDefault="00EE27B5">
            <w:pPr>
              <w:spacing w:line="248" w:lineRule="auto"/>
            </w:pPr>
          </w:p>
        </w:tc>
        <w:tc>
          <w:tcPr>
            <w:tcW w:w="3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E6020D4" w14:textId="77777777" w:rsidR="00EE27B5" w:rsidRDefault="00EE27B5">
            <w:pPr>
              <w:spacing w:line="248" w:lineRule="auto"/>
            </w:pPr>
          </w:p>
        </w:tc>
      </w:tr>
    </w:tbl>
    <w:p w14:paraId="33E5DA52" w14:textId="77777777" w:rsidR="00EE27B5" w:rsidRDefault="00000000">
      <w:pPr>
        <w:pStyle w:val="Heading2"/>
      </w:pPr>
      <w:bookmarkStart w:id="4" w:name="_Toc233810629"/>
      <w:r>
        <w:t>1.3  Reference Documents</w:t>
      </w:r>
      <w:bookmarkEnd w:id="4"/>
    </w:p>
    <w:p w14:paraId="13F53C61" w14:textId="77777777" w:rsidR="00EE27B5" w:rsidRDefault="00000000">
      <w:pPr>
        <w:pStyle w:val="ListParagraph"/>
        <w:numPr>
          <w:ilvl w:val="0"/>
          <w:numId w:val="2"/>
        </w:numPr>
        <w:spacing w:after="60" w:line="276" w:lineRule="auto"/>
      </w:pPr>
      <w:r>
        <w:t>Tridium Niagara 4 Developer Guide and Bajaux/BajaScript API reference (target build 4.10+).</w:t>
      </w:r>
    </w:p>
    <w:p w14:paraId="421A1EBE" w14:textId="77777777" w:rsidR="00EE27B5" w:rsidRDefault="00000000">
      <w:pPr>
        <w:pStyle w:val="ListParagraph"/>
        <w:numPr>
          <w:ilvl w:val="0"/>
          <w:numId w:val="2"/>
        </w:numPr>
        <w:spacing w:after="60" w:line="276" w:lineRule="auto"/>
      </w:pPr>
      <w:r>
        <w:t>IETF RFC 5424 — The Syslog Protocol.</w:t>
      </w:r>
    </w:p>
    <w:p w14:paraId="7F1A4021" w14:textId="77777777" w:rsidR="00EE27B5" w:rsidRDefault="00000000">
      <w:pPr>
        <w:pStyle w:val="ListParagraph"/>
        <w:numPr>
          <w:ilvl w:val="0"/>
          <w:numId w:val="2"/>
        </w:numPr>
        <w:spacing w:after="60" w:line="276" w:lineRule="auto"/>
      </w:pPr>
      <w:r>
        <w:t>IETF RFC 5425 — Transport Layer Security (TLS) Transport Mapping for Syslog.</w:t>
      </w:r>
    </w:p>
    <w:p w14:paraId="2D1B1B6A" w14:textId="0AEAE7B4" w:rsidR="00EE27B5" w:rsidRDefault="00000000">
      <w:pPr>
        <w:pStyle w:val="ListParagraph"/>
        <w:numPr>
          <w:ilvl w:val="0"/>
          <w:numId w:val="2"/>
        </w:numPr>
        <w:spacing w:after="60" w:line="276" w:lineRule="auto"/>
      </w:pPr>
      <w:r>
        <w:t>ASHRAE 135 (BACnet) MS/TP and Modbus RTU serial signaling references.</w:t>
      </w:r>
    </w:p>
    <w:p w14:paraId="03F77ADE" w14:textId="77777777" w:rsidR="00EE27B5" w:rsidRDefault="00000000">
      <w:pPr>
        <w:pStyle w:val="ListParagraph"/>
        <w:numPr>
          <w:ilvl w:val="0"/>
          <w:numId w:val="2"/>
        </w:numPr>
        <w:spacing w:after="60" w:line="276" w:lineRule="auto"/>
      </w:pPr>
      <w:r>
        <w:t>NIST SP 800-53 Rev. 5 (AU, CM, SA, SC control families) and the applicable RMF overlay (e.g., FRCS / DoD Platform IT).</w:t>
      </w:r>
    </w:p>
    <w:p w14:paraId="48314375" w14:textId="77777777" w:rsidR="00EE27B5" w:rsidRDefault="00000000">
      <w:pPr>
        <w:pStyle w:val="ListParagraph"/>
        <w:numPr>
          <w:ilvl w:val="0"/>
          <w:numId w:val="2"/>
        </w:numPr>
        <w:spacing w:after="60" w:line="276" w:lineRule="auto"/>
      </w:pPr>
      <w:r>
        <w:t>Project module source: siemForwarder-rt (companion deliverable to this SDD).</w:t>
      </w:r>
    </w:p>
    <w:p w14:paraId="24F5AACF" w14:textId="77777777" w:rsidR="00EE27B5" w:rsidRDefault="00000000">
      <w:pPr>
        <w:pStyle w:val="Heading1"/>
      </w:pPr>
      <w:bookmarkStart w:id="5" w:name="_Toc233810630"/>
      <w:r>
        <w:t>2  Introduction</w:t>
      </w:r>
      <w:bookmarkEnd w:id="5"/>
    </w:p>
    <w:p w14:paraId="7FA68FBA" w14:textId="77777777" w:rsidR="00EE27B5" w:rsidRDefault="00000000">
      <w:pPr>
        <w:pStyle w:val="Heading2"/>
      </w:pPr>
      <w:bookmarkStart w:id="6" w:name="_Toc233810631"/>
      <w:r>
        <w:t>2.1  Purpose</w:t>
      </w:r>
      <w:bookmarkEnd w:id="6"/>
    </w:p>
    <w:p w14:paraId="33E4CC2E" w14:textId="77777777" w:rsidR="00EE27B5" w:rsidRDefault="00000000">
      <w:pPr>
        <w:spacing w:after="120" w:line="276" w:lineRule="auto"/>
      </w:pPr>
      <w:r>
        <w:t>This Software Design Document (SDD) specifies the design of siemForwarder, a Tridium Niagara 4 station module that forwards security-relevant events originating on a JACE controller to an external Security Information and Event Management (SIEM) platform over an IP transport. The module bridges operational-technology (OT) field data — including telemetry that arrives at the JACE over RS-485 field buses such as BACnet MS/TP and Modbus RTU — into the IT security monitoring domain as standards-based syslog events.</w:t>
      </w:r>
    </w:p>
    <w:p w14:paraId="6B79D30E" w14:textId="77777777" w:rsidR="00EE27B5" w:rsidRDefault="00000000">
      <w:pPr>
        <w:spacing w:after="120" w:line="276" w:lineRule="auto"/>
      </w:pPr>
      <w:r>
        <w:t>The overriding design driver, and the reason a purpose-built module is warranted rather than a generic tap, is non-interference: the monitoring capability must never degrade the JACE's primary control function or add load to the RS-485 trunk. This document describes how that guarantee is achieved architecturally and how it is to be verified.</w:t>
      </w:r>
    </w:p>
    <w:p w14:paraId="3BA2B1D4" w14:textId="77777777" w:rsidR="00EE27B5" w:rsidRDefault="00000000">
      <w:pPr>
        <w:pStyle w:val="Heading2"/>
      </w:pPr>
      <w:bookmarkStart w:id="7" w:name="_Toc233810632"/>
      <w:r>
        <w:lastRenderedPageBreak/>
        <w:t>2.2  Scope</w:t>
      </w:r>
      <w:bookmarkEnd w:id="7"/>
    </w:p>
    <w:p w14:paraId="6B8CE183" w14:textId="77777777" w:rsidR="00EE27B5" w:rsidRDefault="00000000">
      <w:pPr>
        <w:spacing w:after="120" w:line="276" w:lineRule="auto"/>
      </w:pPr>
      <w:r>
        <w:t>This SDD covers the internal software design of the siemForwarder-rt module: its component decomposition, threading model, data flow, configuration surface, external interfaces, failure handling, security posture, and verification plan. It covers three engineered safety patterns in depth — the ride-along subscription check, the bounded event queue, and the self-throttle monitor.</w:t>
      </w:r>
    </w:p>
    <w:p w14:paraId="16B45415" w14:textId="77777777" w:rsidR="00EE27B5" w:rsidRDefault="00000000">
      <w:pPr>
        <w:spacing w:after="120" w:line="276" w:lineRule="auto"/>
      </w:pPr>
      <w:r>
        <w:t>The following are explicitly out of scope: SIEM-side parsing, dashboards, and correlation content; the JACE's control programming and driver configuration; network design beyond the management-VLAN egress path; and the accreditation package itself (this SDD provides inputs to it but is not the System Security Plan).</w:t>
      </w:r>
    </w:p>
    <w:p w14:paraId="1F0A55EA" w14:textId="77777777" w:rsidR="00EE27B5" w:rsidRDefault="00000000">
      <w:pPr>
        <w:pStyle w:val="Heading2"/>
      </w:pPr>
      <w:bookmarkStart w:id="8" w:name="_Toc233810633"/>
      <w:r>
        <w:t>2.3  Intended Audience</w:t>
      </w:r>
      <w:bookmarkEnd w:id="8"/>
    </w:p>
    <w:p w14:paraId="6A8EB2E5" w14:textId="6063C127" w:rsidR="00EE27B5" w:rsidRDefault="00000000">
      <w:pPr>
        <w:spacing w:after="120" w:line="276" w:lineRule="auto"/>
      </w:pPr>
      <w:r>
        <w:t>The primary audience is the software and controls engineers who will complete, build, sign, and maintain the module. A secondary audience is the ISSO / cybersecurity reviewer who must understand the module's behavior to assess it against RMF controls; Section 9 and Section 10 are written with that reader in mind.</w:t>
      </w:r>
    </w:p>
    <w:p w14:paraId="7F71E091" w14:textId="77777777" w:rsidR="00EE27B5" w:rsidRDefault="00000000">
      <w:pPr>
        <w:pStyle w:val="Heading2"/>
      </w:pPr>
      <w:bookmarkStart w:id="9" w:name="_Toc233810634"/>
      <w:r>
        <w:t>2.4  Definitions and Acronyms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E27B5" w14:paraId="3354E3FC"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EC111A9" w14:textId="77777777" w:rsidR="00EE27B5" w:rsidRDefault="00000000">
            <w:r>
              <w:rPr>
                <w:b/>
                <w:bCs/>
                <w:color w:val="FFFFFF"/>
                <w:sz w:val="19"/>
                <w:szCs w:val="19"/>
              </w:rPr>
              <w:t>Term</w:t>
            </w:r>
          </w:p>
        </w:tc>
        <w:tc>
          <w:tcPr>
            <w:tcW w:w="72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FCF6B51" w14:textId="77777777" w:rsidR="00EE27B5" w:rsidRDefault="00000000">
            <w:r>
              <w:rPr>
                <w:b/>
                <w:bCs/>
                <w:color w:val="FFFFFF"/>
                <w:sz w:val="19"/>
                <w:szCs w:val="19"/>
              </w:rPr>
              <w:t>Definition</w:t>
            </w:r>
          </w:p>
        </w:tc>
      </w:tr>
      <w:tr w:rsidR="00EE27B5" w14:paraId="32AAEDD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ABB010E" w14:textId="77777777" w:rsidR="00EE27B5" w:rsidRDefault="00000000">
            <w:pPr>
              <w:spacing w:line="248" w:lineRule="auto"/>
            </w:pPr>
            <w:r>
              <w:rPr>
                <w:sz w:val="18"/>
                <w:szCs w:val="18"/>
              </w:rPr>
              <w:t>JACE</w:t>
            </w:r>
          </w:p>
        </w:tc>
        <w:tc>
          <w:tcPr>
            <w:tcW w:w="7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3244D00" w14:textId="77777777" w:rsidR="00EE27B5" w:rsidRDefault="00000000">
            <w:pPr>
              <w:spacing w:line="248" w:lineRule="auto"/>
            </w:pPr>
            <w:r>
              <w:rPr>
                <w:sz w:val="18"/>
                <w:szCs w:val="18"/>
              </w:rPr>
              <w:t>Java Application Control Engine — the Tridium field controller running the Niagara station.</w:t>
            </w:r>
          </w:p>
        </w:tc>
      </w:tr>
      <w:tr w:rsidR="00EE27B5" w14:paraId="46C11AC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2722538" w14:textId="77777777" w:rsidR="00EE27B5" w:rsidRDefault="00000000">
            <w:pPr>
              <w:spacing w:line="248" w:lineRule="auto"/>
            </w:pPr>
            <w:r>
              <w:rPr>
                <w:sz w:val="18"/>
                <w:szCs w:val="18"/>
              </w:rPr>
              <w:t>Niagara / Baja</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00ABB52" w14:textId="77777777" w:rsidR="00EE27B5" w:rsidRDefault="00000000">
            <w:pPr>
              <w:spacing w:line="248" w:lineRule="auto"/>
            </w:pPr>
            <w:r>
              <w:rPr>
                <w:sz w:val="18"/>
                <w:szCs w:val="18"/>
              </w:rPr>
              <w:t>Tridium's framework and its component model (Baja). Station objects are components with typed “slots”.</w:t>
            </w:r>
          </w:p>
        </w:tc>
      </w:tr>
      <w:tr w:rsidR="00EE27B5" w14:paraId="5CB186D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92DCE0F" w14:textId="77777777" w:rsidR="00EE27B5" w:rsidRDefault="00000000">
            <w:pPr>
              <w:spacing w:line="248" w:lineRule="auto"/>
            </w:pPr>
            <w:r>
              <w:rPr>
                <w:sz w:val="18"/>
                <w:szCs w:val="18"/>
              </w:rPr>
              <w:t>Proxy point</w:t>
            </w:r>
          </w:p>
        </w:tc>
        <w:tc>
          <w:tcPr>
            <w:tcW w:w="7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D47205D" w14:textId="77777777" w:rsidR="00EE27B5" w:rsidRDefault="00000000">
            <w:pPr>
              <w:spacing w:line="248" w:lineRule="auto"/>
            </w:pPr>
            <w:r>
              <w:rPr>
                <w:sz w:val="18"/>
                <w:szCs w:val="18"/>
              </w:rPr>
              <w:t>A Baja control point that mirrors a field device value read over a driver (e.g., MS/TP, Modbus).</w:t>
            </w:r>
          </w:p>
        </w:tc>
      </w:tr>
      <w:tr w:rsidR="00EE27B5" w14:paraId="4391E4B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18EFE70" w14:textId="77777777" w:rsidR="00EE27B5" w:rsidRDefault="00000000">
            <w:pPr>
              <w:spacing w:line="248" w:lineRule="auto"/>
            </w:pPr>
            <w:r>
              <w:rPr>
                <w:sz w:val="18"/>
                <w:szCs w:val="18"/>
              </w:rPr>
              <w:t>Subscription</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5C3CCBB" w14:textId="77777777" w:rsidR="00EE27B5" w:rsidRDefault="00000000">
            <w:pPr>
              <w:spacing w:line="248" w:lineRule="auto"/>
            </w:pPr>
            <w:r>
              <w:rPr>
                <w:sz w:val="18"/>
                <w:szCs w:val="18"/>
              </w:rPr>
              <w:t>The Niagara mechanism that marks a point “active,” causing the driver to poll it. Ref-counted across subscribers.</w:t>
            </w:r>
          </w:p>
        </w:tc>
      </w:tr>
      <w:tr w:rsidR="00EE27B5" w14:paraId="091B580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EFF546F" w14:textId="77777777" w:rsidR="00EE27B5" w:rsidRDefault="00000000">
            <w:pPr>
              <w:spacing w:line="248" w:lineRule="auto"/>
            </w:pPr>
            <w:r>
              <w:rPr>
                <w:sz w:val="18"/>
                <w:szCs w:val="18"/>
              </w:rPr>
              <w:t>COV</w:t>
            </w:r>
          </w:p>
        </w:tc>
        <w:tc>
          <w:tcPr>
            <w:tcW w:w="7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4570303" w14:textId="77777777" w:rsidR="00EE27B5" w:rsidRDefault="00000000">
            <w:pPr>
              <w:spacing w:line="248" w:lineRule="auto"/>
            </w:pPr>
            <w:r>
              <w:rPr>
                <w:sz w:val="18"/>
                <w:szCs w:val="18"/>
              </w:rPr>
              <w:t>Change-of-value — an event fired when a subscribed point’s value or status changes.</w:t>
            </w:r>
          </w:p>
        </w:tc>
      </w:tr>
      <w:tr w:rsidR="00EE27B5" w14:paraId="628C4F0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90C67B1" w14:textId="77777777" w:rsidR="00EE27B5" w:rsidRDefault="00000000">
            <w:pPr>
              <w:spacing w:line="248" w:lineRule="auto"/>
            </w:pPr>
            <w:r>
              <w:rPr>
                <w:sz w:val="18"/>
                <w:szCs w:val="18"/>
              </w:rPr>
              <w:t>RS-485</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BF2F420" w14:textId="77777777" w:rsidR="00EE27B5" w:rsidRDefault="00000000">
            <w:pPr>
              <w:spacing w:line="248" w:lineRule="auto"/>
            </w:pPr>
            <w:r>
              <w:rPr>
                <w:sz w:val="18"/>
                <w:szCs w:val="18"/>
              </w:rPr>
              <w:t>Multidrop serial physical layer carrying BACnet MS/TP or Modbus RTU field traffic.</w:t>
            </w:r>
          </w:p>
        </w:tc>
      </w:tr>
      <w:tr w:rsidR="00EE27B5" w14:paraId="5FBA3BD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BBFE268" w14:textId="77777777" w:rsidR="00EE27B5" w:rsidRDefault="00000000">
            <w:pPr>
              <w:spacing w:line="248" w:lineRule="auto"/>
            </w:pPr>
            <w:r>
              <w:rPr>
                <w:sz w:val="18"/>
                <w:szCs w:val="18"/>
              </w:rPr>
              <w:t>SIEM</w:t>
            </w:r>
          </w:p>
        </w:tc>
        <w:tc>
          <w:tcPr>
            <w:tcW w:w="7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B5D9216" w14:textId="77777777" w:rsidR="00EE27B5" w:rsidRDefault="00000000">
            <w:pPr>
              <w:spacing w:line="248" w:lineRule="auto"/>
            </w:pPr>
            <w:r>
              <w:rPr>
                <w:sz w:val="18"/>
                <w:szCs w:val="18"/>
              </w:rPr>
              <w:t>Security Information and Event Management platform (Splunk, QRadar, Sentinel, Elastic, Chronicle, etc.).</w:t>
            </w:r>
          </w:p>
        </w:tc>
      </w:tr>
      <w:tr w:rsidR="00EE27B5" w14:paraId="226FB33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695BB5D" w14:textId="77777777" w:rsidR="00EE27B5" w:rsidRDefault="00000000">
            <w:pPr>
              <w:spacing w:line="248" w:lineRule="auto"/>
            </w:pPr>
            <w:r>
              <w:rPr>
                <w:sz w:val="18"/>
                <w:szCs w:val="18"/>
              </w:rPr>
              <w:t>Engine hog</w:t>
            </w:r>
          </w:p>
        </w:tc>
        <w:tc>
          <w:tcPr>
            <w:tcW w:w="7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9418A9E" w14:textId="77777777" w:rsidR="00EE27B5" w:rsidRDefault="00000000">
            <w:pPr>
              <w:spacing w:line="248" w:lineRule="auto"/>
            </w:pPr>
            <w:r>
              <w:rPr>
                <w:sz w:val="18"/>
                <w:szCs w:val="18"/>
              </w:rPr>
              <w:t>The fraction of the Niagara execution cycle consumed; a proxy for control-engine load.</w:t>
            </w:r>
          </w:p>
        </w:tc>
      </w:tr>
      <w:tr w:rsidR="00EE27B5" w14:paraId="4E7FDCC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23AA9A2" w14:textId="77777777" w:rsidR="00EE27B5" w:rsidRDefault="00000000">
            <w:pPr>
              <w:spacing w:line="248" w:lineRule="auto"/>
            </w:pPr>
            <w:r>
              <w:rPr>
                <w:sz w:val="18"/>
                <w:szCs w:val="18"/>
              </w:rPr>
              <w:t>RMF</w:t>
            </w:r>
          </w:p>
        </w:tc>
        <w:tc>
          <w:tcPr>
            <w:tcW w:w="7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F8A7A3B" w14:textId="77777777" w:rsidR="00EE27B5" w:rsidRDefault="00000000">
            <w:pPr>
              <w:spacing w:line="248" w:lineRule="auto"/>
            </w:pPr>
            <w:r>
              <w:rPr>
                <w:sz w:val="18"/>
                <w:szCs w:val="18"/>
              </w:rPr>
              <w:t>Risk Management Framework — the DoD/NIST accreditation process governing this deployment.</w:t>
            </w:r>
          </w:p>
        </w:tc>
      </w:tr>
    </w:tbl>
    <w:p w14:paraId="1A44E894" w14:textId="77777777" w:rsidR="00EE27B5" w:rsidRDefault="00000000">
      <w:pPr>
        <w:pStyle w:val="Heading1"/>
      </w:pPr>
      <w:bookmarkStart w:id="10" w:name="_Toc233810635"/>
      <w:r>
        <w:t>3  System Context</w:t>
      </w:r>
      <w:bookmarkEnd w:id="10"/>
    </w:p>
    <w:p w14:paraId="609B3108" w14:textId="77777777" w:rsidR="00EE27B5" w:rsidRDefault="00000000">
      <w:pPr>
        <w:pStyle w:val="Heading2"/>
      </w:pPr>
      <w:bookmarkStart w:id="11" w:name="_Toc233810636"/>
      <w:r>
        <w:t>3.1  Operating Environment</w:t>
      </w:r>
      <w:bookmarkEnd w:id="11"/>
    </w:p>
    <w:p w14:paraId="3CB4F3BF" w14:textId="77777777" w:rsidR="00EE27B5" w:rsidRDefault="00000000">
      <w:pPr>
        <w:spacing w:after="120" w:line="276" w:lineRule="auto"/>
      </w:pPr>
      <w:r>
        <w:t>The JACE terminates one or more RS-485 field trunks and hosts the Niagara station that polls field devices, executes control logic, and serves operator graphics. siemForwarder runs inside that same station as a service. It has no presence on the field network; its only outward interface is an IP/TLS connection from the JACE's management interface to the SIEM collector.</w:t>
      </w:r>
    </w:p>
    <w:p w14:paraId="33B835B8" w14:textId="77777777" w:rsidR="001563F7" w:rsidRDefault="001563F7">
      <w:pPr>
        <w:rPr>
          <w:b/>
          <w:bCs/>
          <w:color w:val="2E75B6"/>
          <w:sz w:val="25"/>
          <w:szCs w:val="25"/>
        </w:rPr>
      </w:pPr>
      <w:bookmarkStart w:id="12" w:name="_Toc233810637"/>
      <w:r>
        <w:br w:type="page"/>
      </w:r>
    </w:p>
    <w:p w14:paraId="04F7B930" w14:textId="70C79551" w:rsidR="00EE27B5" w:rsidRDefault="00000000">
      <w:pPr>
        <w:pStyle w:val="Heading2"/>
      </w:pPr>
      <w:r>
        <w:lastRenderedPageBreak/>
        <w:t>3.2  Data Flow Context</w:t>
      </w:r>
      <w:bookmarkEnd w:id="12"/>
    </w:p>
    <w:p w14:paraId="2E880EE6" w14:textId="77777777" w:rsidR="00EE27B5" w:rsidRDefault="00000000">
      <w:pPr>
        <w:spacing w:after="120" w:line="276" w:lineRule="auto"/>
      </w:pPr>
      <w:r>
        <w:t>The end-to-end path the module participates in is as follows:</w:t>
      </w:r>
    </w:p>
    <w:p w14:paraId="34B06AB1" w14:textId="77777777" w:rsidR="00EE27B5" w:rsidRDefault="00000000">
      <w:pPr>
        <w:shd w:val="clear" w:color="auto" w:fill="F2F2F2"/>
        <w:spacing w:after="40"/>
      </w:pPr>
      <w:r>
        <w:rPr>
          <w:rFonts w:ascii="Consolas" w:eastAsia="Consolas" w:hAnsi="Consolas" w:cs="Consolas"/>
          <w:sz w:val="18"/>
          <w:szCs w:val="18"/>
        </w:rPr>
        <w:t xml:space="preserve">  RS-485 field devices  (BACnet MS/TP / Modbus RTU)</w:t>
      </w:r>
    </w:p>
    <w:p w14:paraId="6EF9D9AC" w14:textId="77777777" w:rsidR="00EE27B5" w:rsidRDefault="00000000">
      <w:pPr>
        <w:shd w:val="clear" w:color="auto" w:fill="F2F2F2"/>
        <w:spacing w:after="40"/>
      </w:pPr>
      <w:r>
        <w:rPr>
          <w:rFonts w:ascii="Consolas" w:eastAsia="Consolas" w:hAnsi="Consolas" w:cs="Consolas"/>
          <w:sz w:val="18"/>
          <w:szCs w:val="18"/>
        </w:rPr>
        <w:t xml:space="preserve">        │  serial poll  (owned exclusively by the Niagara driver)</w:t>
      </w:r>
    </w:p>
    <w:p w14:paraId="02207F5E" w14:textId="77777777" w:rsidR="00EE27B5" w:rsidRDefault="00000000">
      <w:pPr>
        <w:shd w:val="clear" w:color="auto" w:fill="F2F2F2"/>
        <w:spacing w:after="40"/>
      </w:pPr>
      <w:r>
        <w:rPr>
          <w:rFonts w:ascii="Consolas" w:eastAsia="Consolas" w:hAnsi="Consolas" w:cs="Consolas"/>
          <w:sz w:val="18"/>
          <w:szCs w:val="18"/>
        </w:rPr>
        <w:t xml:space="preserve">        ▼</w:t>
      </w:r>
    </w:p>
    <w:p w14:paraId="33C2F192" w14:textId="77777777" w:rsidR="00EE27B5" w:rsidRDefault="00000000">
      <w:pPr>
        <w:shd w:val="clear" w:color="auto" w:fill="F2F2F2"/>
        <w:spacing w:after="40"/>
      </w:pPr>
      <w:r>
        <w:rPr>
          <w:rFonts w:ascii="Consolas" w:eastAsia="Consolas" w:hAnsi="Consolas" w:cs="Consolas"/>
          <w:sz w:val="18"/>
          <w:szCs w:val="18"/>
        </w:rPr>
        <w:t xml:space="preserve">  JACE  ──►  Niagara driver  ──►  proxy points  ──►  control logic / graphics / histories</w:t>
      </w:r>
    </w:p>
    <w:p w14:paraId="58BA3F43" w14:textId="77777777" w:rsidR="00EE27B5" w:rsidRDefault="00000000">
      <w:pPr>
        <w:shd w:val="clear" w:color="auto" w:fill="F2F2F2"/>
        <w:spacing w:after="40"/>
      </w:pPr>
      <w:r>
        <w:rPr>
          <w:rFonts w:ascii="Consolas" w:eastAsia="Consolas" w:hAnsi="Consolas" w:cs="Consolas"/>
          <w:sz w:val="18"/>
          <w:szCs w:val="18"/>
        </w:rPr>
        <w:t xml:space="preserve">                                        │  (ride-along COV, alarms, audit)</w:t>
      </w:r>
    </w:p>
    <w:p w14:paraId="7C19DA48" w14:textId="77777777" w:rsidR="00EE27B5" w:rsidRDefault="00000000">
      <w:pPr>
        <w:shd w:val="clear" w:color="auto" w:fill="F2F2F2"/>
        <w:spacing w:after="40"/>
      </w:pPr>
      <w:r>
        <w:rPr>
          <w:rFonts w:ascii="Consolas" w:eastAsia="Consolas" w:hAnsi="Consolas" w:cs="Consolas"/>
          <w:sz w:val="18"/>
          <w:szCs w:val="18"/>
        </w:rPr>
        <w:t xml:space="preserve">                                        ▼</w:t>
      </w:r>
    </w:p>
    <w:p w14:paraId="06D80069" w14:textId="77777777" w:rsidR="00EE27B5" w:rsidRDefault="00000000">
      <w:pPr>
        <w:shd w:val="clear" w:color="auto" w:fill="F2F2F2"/>
        <w:spacing w:after="40"/>
      </w:pPr>
      <w:r>
        <w:rPr>
          <w:rFonts w:ascii="Consolas" w:eastAsia="Consolas" w:hAnsi="Consolas" w:cs="Consolas"/>
          <w:sz w:val="18"/>
          <w:szCs w:val="18"/>
        </w:rPr>
        <w:t xml:space="preserve">                              siemForwarder service</w:t>
      </w:r>
    </w:p>
    <w:p w14:paraId="27946030" w14:textId="77777777" w:rsidR="00EE27B5" w:rsidRDefault="00000000">
      <w:pPr>
        <w:shd w:val="clear" w:color="auto" w:fill="F2F2F2"/>
        <w:spacing w:after="40"/>
      </w:pPr>
      <w:r>
        <w:rPr>
          <w:rFonts w:ascii="Consolas" w:eastAsia="Consolas" w:hAnsi="Consolas" w:cs="Consolas"/>
          <w:sz w:val="18"/>
          <w:szCs w:val="18"/>
        </w:rPr>
        <w:t xml:space="preserve">                                        │  bounded queue → worker thread</w:t>
      </w:r>
    </w:p>
    <w:p w14:paraId="023AD314" w14:textId="77777777" w:rsidR="00EE27B5" w:rsidRDefault="00000000">
      <w:pPr>
        <w:shd w:val="clear" w:color="auto" w:fill="F2F2F2"/>
        <w:spacing w:after="40"/>
      </w:pPr>
      <w:r>
        <w:rPr>
          <w:rFonts w:ascii="Consolas" w:eastAsia="Consolas" w:hAnsi="Consolas" w:cs="Consolas"/>
          <w:sz w:val="18"/>
          <w:szCs w:val="18"/>
        </w:rPr>
        <w:t xml:space="preserve">                                        ▼  RFC 5424 syslog over TLS (TCP 6514)</w:t>
      </w:r>
    </w:p>
    <w:p w14:paraId="25C05E3D" w14:textId="77777777" w:rsidR="00EE27B5" w:rsidRDefault="00000000">
      <w:pPr>
        <w:shd w:val="clear" w:color="auto" w:fill="F2F2F2"/>
        <w:spacing w:after="40"/>
      </w:pPr>
      <w:r>
        <w:rPr>
          <w:rFonts w:ascii="Consolas" w:eastAsia="Consolas" w:hAnsi="Consolas" w:cs="Consolas"/>
          <w:sz w:val="18"/>
          <w:szCs w:val="18"/>
        </w:rPr>
        <w:t xml:space="preserve">                              Management VLAN  ──►  SIEM collector</w:t>
      </w:r>
    </w:p>
    <w:p w14:paraId="5FEC17F0" w14:textId="77777777" w:rsidR="00EE27B5" w:rsidRDefault="00000000">
      <w:pPr>
        <w:spacing w:after="60" w:line="276" w:lineRule="auto"/>
      </w:pPr>
      <w:r>
        <w:t>Critically, siemForwarder never touches the serial layer. It observes only the decoded, in-station representation of field data (proxy points, alarms, audit records) that the driver has already produced. This is what makes IP conversion possible without a hardware tap and without interfering with the trunk.</w:t>
      </w:r>
    </w:p>
    <w:p w14:paraId="7F5F317E" w14:textId="77777777" w:rsidR="00EE27B5" w:rsidRDefault="00000000">
      <w:pPr>
        <w:pStyle w:val="Heading2"/>
      </w:pPr>
      <w:bookmarkStart w:id="13" w:name="_Toc233810638"/>
      <w:r>
        <w:t>3.3  Design Goals and Constraints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360"/>
      </w:tblGrid>
      <w:tr w:rsidR="00EE27B5" w14:paraId="6641FC3B"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1FAB0C7" w14:textId="77777777" w:rsidR="00EE27B5" w:rsidRDefault="00000000">
            <w:r>
              <w:rPr>
                <w:b/>
                <w:bCs/>
                <w:color w:val="FFFFFF"/>
                <w:sz w:val="19"/>
                <w:szCs w:val="19"/>
              </w:rPr>
              <w:t>#</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95C7B78" w14:textId="77777777" w:rsidR="00EE27B5" w:rsidRDefault="00000000">
            <w:r>
              <w:rPr>
                <w:b/>
                <w:bCs/>
                <w:color w:val="FFFFFF"/>
                <w:sz w:val="19"/>
                <w:szCs w:val="19"/>
              </w:rPr>
              <w:t>Goal / Constraint</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BF94E6A" w14:textId="77777777" w:rsidR="00EE27B5" w:rsidRDefault="00000000">
            <w:r>
              <w:rPr>
                <w:b/>
                <w:bCs/>
                <w:color w:val="FFFFFF"/>
                <w:sz w:val="19"/>
                <w:szCs w:val="19"/>
              </w:rPr>
              <w:t>Design response</w:t>
            </w:r>
          </w:p>
        </w:tc>
      </w:tr>
      <w:tr w:rsidR="00EE27B5" w14:paraId="0BDE318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C765C26" w14:textId="77777777" w:rsidR="00EE27B5" w:rsidRDefault="00000000">
            <w:pPr>
              <w:spacing w:line="248" w:lineRule="auto"/>
            </w:pPr>
            <w:r>
              <w:rPr>
                <w:b/>
                <w:bCs/>
                <w:sz w:val="18"/>
                <w:szCs w:val="18"/>
              </w:rPr>
              <w:t>G1</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3B9C2D2" w14:textId="77777777" w:rsidR="00EE27B5" w:rsidRDefault="00000000">
            <w:pPr>
              <w:spacing w:line="248" w:lineRule="auto"/>
            </w:pPr>
            <w:r>
              <w:rPr>
                <w:sz w:val="18"/>
                <w:szCs w:val="18"/>
              </w:rPr>
              <w:t>Non-interference with control</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873C1C9" w14:textId="77777777" w:rsidR="00EE27B5" w:rsidRDefault="00000000">
            <w:pPr>
              <w:spacing w:line="248" w:lineRule="auto"/>
            </w:pPr>
            <w:r>
              <w:rPr>
                <w:sz w:val="18"/>
                <w:szCs w:val="18"/>
              </w:rPr>
              <w:t>All event handling is O(1) and non-blocking; network I/O is confined to one below-normal-priority thread; the service self-throttles under load (Sec. 6.4, 8).</w:t>
            </w:r>
          </w:p>
        </w:tc>
      </w:tr>
      <w:tr w:rsidR="00EE27B5" w14:paraId="02C61A7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61E1ADF" w14:textId="77777777" w:rsidR="00EE27B5" w:rsidRDefault="00000000">
            <w:pPr>
              <w:spacing w:line="248" w:lineRule="auto"/>
            </w:pPr>
            <w:r>
              <w:rPr>
                <w:b/>
                <w:bCs/>
                <w:sz w:val="18"/>
                <w:szCs w:val="18"/>
              </w:rPr>
              <w:t>G2</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BF9C444" w14:textId="77777777" w:rsidR="00EE27B5" w:rsidRDefault="00000000">
            <w:pPr>
              <w:spacing w:line="248" w:lineRule="auto"/>
            </w:pPr>
            <w:r>
              <w:rPr>
                <w:sz w:val="18"/>
                <w:szCs w:val="18"/>
              </w:rPr>
              <w:t>Zero added RS-485 traffic</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7EB23B8" w14:textId="77777777" w:rsidR="00EE27B5" w:rsidRDefault="00000000">
            <w:pPr>
              <w:spacing w:line="248" w:lineRule="auto"/>
            </w:pPr>
            <w:r>
              <w:rPr>
                <w:sz w:val="18"/>
                <w:szCs w:val="18"/>
              </w:rPr>
              <w:t>Ride-along rule: the module attaches only to points already subscribed by others; it never initiates a subscription (Sec. 6.2).</w:t>
            </w:r>
          </w:p>
        </w:tc>
      </w:tr>
      <w:tr w:rsidR="00EE27B5" w14:paraId="25FDA97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4F23228" w14:textId="77777777" w:rsidR="00EE27B5" w:rsidRDefault="00000000">
            <w:pPr>
              <w:spacing w:line="248" w:lineRule="auto"/>
            </w:pPr>
            <w:r>
              <w:rPr>
                <w:b/>
                <w:bCs/>
                <w:sz w:val="18"/>
                <w:szCs w:val="18"/>
              </w:rPr>
              <w:t>G3</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A7AE3BA" w14:textId="77777777" w:rsidR="00EE27B5" w:rsidRDefault="00000000">
            <w:pPr>
              <w:spacing w:line="248" w:lineRule="auto"/>
            </w:pPr>
            <w:r>
              <w:rPr>
                <w:sz w:val="18"/>
                <w:szCs w:val="18"/>
              </w:rPr>
              <w:t>Survive SIEM outages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77F3414" w14:textId="77777777" w:rsidR="00EE27B5" w:rsidRDefault="00000000">
            <w:pPr>
              <w:spacing w:line="248" w:lineRule="auto"/>
            </w:pPr>
            <w:r>
              <w:rPr>
                <w:sz w:val="18"/>
                <w:szCs w:val="18"/>
              </w:rPr>
              <w:t>Bounded drop-oldest queue plus reconnect-with-backoff; gaps are reported, never silently lost (Sec. 6.3).</w:t>
            </w:r>
          </w:p>
        </w:tc>
      </w:tr>
      <w:tr w:rsidR="00EE27B5" w14:paraId="2BD5241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F5B685E" w14:textId="77777777" w:rsidR="00EE27B5" w:rsidRDefault="00000000">
            <w:pPr>
              <w:spacing w:line="248" w:lineRule="auto"/>
            </w:pPr>
            <w:r>
              <w:rPr>
                <w:b/>
                <w:bCs/>
                <w:sz w:val="18"/>
                <w:szCs w:val="18"/>
              </w:rPr>
              <w:t>G4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0BF96B8" w14:textId="77777777" w:rsidR="00EE27B5" w:rsidRDefault="00000000">
            <w:pPr>
              <w:spacing w:line="248" w:lineRule="auto"/>
            </w:pPr>
            <w:r>
              <w:rPr>
                <w:sz w:val="18"/>
                <w:szCs w:val="18"/>
              </w:rPr>
              <w:t>Vendor-neutral output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105F002" w14:textId="77777777" w:rsidR="00EE27B5" w:rsidRDefault="00000000">
            <w:pPr>
              <w:spacing w:line="248" w:lineRule="auto"/>
            </w:pPr>
            <w:r>
              <w:rPr>
                <w:sz w:val="18"/>
                <w:szCs w:val="18"/>
              </w:rPr>
              <w:t>RFC 5424 syslog over TLS; formatter is isolated so CEF/LEEF can be swapped in (Sec. 6.6, 7).</w:t>
            </w:r>
          </w:p>
        </w:tc>
      </w:tr>
      <w:tr w:rsidR="00EE27B5" w14:paraId="7E7D4B5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AD56184" w14:textId="77777777" w:rsidR="00EE27B5" w:rsidRDefault="00000000">
            <w:pPr>
              <w:spacing w:line="248" w:lineRule="auto"/>
            </w:pPr>
            <w:r>
              <w:rPr>
                <w:b/>
                <w:bCs/>
                <w:sz w:val="18"/>
                <w:szCs w:val="18"/>
              </w:rPr>
              <w:t>G5</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70AC76A" w14:textId="77777777" w:rsidR="00EE27B5" w:rsidRDefault="00000000">
            <w:pPr>
              <w:spacing w:line="248" w:lineRule="auto"/>
            </w:pPr>
            <w:r>
              <w:rPr>
                <w:sz w:val="18"/>
                <w:szCs w:val="18"/>
              </w:rPr>
              <w:t>Accreditable</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3910BC4" w14:textId="77777777" w:rsidR="00EE27B5" w:rsidRDefault="00000000">
            <w:pPr>
              <w:spacing w:line="248" w:lineRule="auto"/>
            </w:pPr>
            <w:r>
              <w:rPr>
                <w:sz w:val="18"/>
                <w:szCs w:val="18"/>
              </w:rPr>
              <w:t>Minimal custom surface, declared permissions, code-signing, and measurable non-interference evidence (Sec. 9, 10).</w:t>
            </w:r>
          </w:p>
        </w:tc>
      </w:tr>
      <w:tr w:rsidR="00EE27B5" w14:paraId="031489E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7C16E4E" w14:textId="77777777" w:rsidR="00EE27B5" w:rsidRDefault="00000000">
            <w:pPr>
              <w:spacing w:line="248" w:lineRule="auto"/>
            </w:pPr>
            <w:r>
              <w:rPr>
                <w:b/>
                <w:bCs/>
                <w:sz w:val="18"/>
                <w:szCs w:val="18"/>
              </w:rPr>
              <w:t>C1</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2B1644D" w14:textId="77777777" w:rsidR="00EE27B5" w:rsidRDefault="00000000">
            <w:pPr>
              <w:spacing w:line="248" w:lineRule="auto"/>
            </w:pPr>
            <w:r>
              <w:rPr>
                <w:sz w:val="18"/>
                <w:szCs w:val="18"/>
              </w:rPr>
              <w:t>Niagara SecurityManager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A61C021" w14:textId="77777777" w:rsidR="00EE27B5" w:rsidRDefault="00000000">
            <w:pPr>
              <w:spacing w:line="248" w:lineRule="auto"/>
            </w:pPr>
            <w:r>
              <w:rPr>
                <w:sz w:val="18"/>
                <w:szCs w:val="18"/>
              </w:rPr>
              <w:t>Socket egress declared in module-permissions.xml; JAR code-signed (Sec. 9.1).</w:t>
            </w:r>
          </w:p>
        </w:tc>
      </w:tr>
      <w:tr w:rsidR="00EE27B5" w14:paraId="03F95B7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5FA590D" w14:textId="77777777" w:rsidR="00EE27B5" w:rsidRDefault="00000000">
            <w:pPr>
              <w:spacing w:line="248" w:lineRule="auto"/>
            </w:pPr>
            <w:r>
              <w:rPr>
                <w:b/>
                <w:bCs/>
                <w:sz w:val="18"/>
                <w:szCs w:val="18"/>
              </w:rPr>
              <w:t>C2</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037192C" w14:textId="77777777" w:rsidR="00EE27B5" w:rsidRDefault="00000000">
            <w:pPr>
              <w:spacing w:line="248" w:lineRule="auto"/>
            </w:pPr>
            <w:r>
              <w:rPr>
                <w:sz w:val="18"/>
                <w:szCs w:val="18"/>
              </w:rPr>
              <w:t>Single control engine</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CCD8879" w14:textId="77777777" w:rsidR="00EE27B5" w:rsidRDefault="00000000">
            <w:pPr>
              <w:spacing w:line="248" w:lineRule="auto"/>
            </w:pPr>
            <w:r>
              <w:rPr>
                <w:sz w:val="18"/>
                <w:szCs w:val="18"/>
              </w:rPr>
              <w:t>The module must not block or contend the engine thread; enforced by the threading model (Sec. 5).</w:t>
            </w:r>
          </w:p>
        </w:tc>
      </w:tr>
    </w:tbl>
    <w:p w14:paraId="10374924" w14:textId="77777777" w:rsidR="00EE27B5" w:rsidRDefault="00000000">
      <w:pPr>
        <w:pStyle w:val="Heading1"/>
      </w:pPr>
      <w:bookmarkStart w:id="14" w:name="_Toc233810639"/>
      <w:r>
        <w:t>4  Architectural Overview</w:t>
      </w:r>
      <w:bookmarkEnd w:id="14"/>
    </w:p>
    <w:p w14:paraId="33FD9A2F" w14:textId="77777777" w:rsidR="00EE27B5" w:rsidRDefault="00000000">
      <w:pPr>
        <w:pStyle w:val="Heading2"/>
      </w:pPr>
      <w:bookmarkStart w:id="15" w:name="_Toc233810640"/>
      <w:r>
        <w:t>4.1  Component Decomposition</w:t>
      </w:r>
      <w:bookmarkEnd w:id="15"/>
    </w:p>
    <w:p w14:paraId="2310C814" w14:textId="77777777" w:rsidR="00EE27B5" w:rsidRDefault="00000000">
      <w:pPr>
        <w:spacing w:after="120" w:line="276" w:lineRule="auto"/>
      </w:pPr>
      <w:r>
        <w:t>The module is composed of one persisted Baja service and six supporting runtime collaborators. Only the service is a Baja component with slots; the collaborators are plain objects created at service start, which keeps per-event work off the component tree and out of the framework's locking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350"/>
        <w:gridCol w:w="5460"/>
      </w:tblGrid>
      <w:tr w:rsidR="00EE27B5" w14:paraId="296556AD" w14:textId="77777777">
        <w:tblPrEx>
          <w:tblCellMar>
            <w:top w:w="0" w:type="dxa"/>
            <w:bottom w:w="0" w:type="dxa"/>
          </w:tblCellMar>
        </w:tblPrEx>
        <w:trPr>
          <w:tblHeader/>
        </w:trPr>
        <w:tc>
          <w:tcPr>
            <w:tcW w:w="25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5D87A49" w14:textId="77777777" w:rsidR="00EE27B5" w:rsidRDefault="00000000">
            <w:r>
              <w:rPr>
                <w:b/>
                <w:bCs/>
                <w:color w:val="FFFFFF"/>
                <w:sz w:val="19"/>
                <w:szCs w:val="19"/>
              </w:rPr>
              <w:t>Class</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CD8263F" w14:textId="77777777" w:rsidR="00EE27B5" w:rsidRDefault="00000000">
            <w:r>
              <w:rPr>
                <w:b/>
                <w:bCs/>
                <w:color w:val="FFFFFF"/>
                <w:sz w:val="19"/>
                <w:szCs w:val="19"/>
              </w:rPr>
              <w:t>Type</w:t>
            </w:r>
          </w:p>
        </w:tc>
        <w:tc>
          <w:tcPr>
            <w:tcW w:w="54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B403606" w14:textId="77777777" w:rsidR="00EE27B5" w:rsidRDefault="00000000">
            <w:r>
              <w:rPr>
                <w:b/>
                <w:bCs/>
                <w:color w:val="FFFFFF"/>
                <w:sz w:val="19"/>
                <w:szCs w:val="19"/>
              </w:rPr>
              <w:t>Responsibility</w:t>
            </w:r>
          </w:p>
        </w:tc>
      </w:tr>
      <w:tr w:rsidR="00EE27B5" w14:paraId="6677A19E"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FBB042A" w14:textId="77777777" w:rsidR="00EE27B5" w:rsidRDefault="00000000">
            <w:pPr>
              <w:spacing w:line="248" w:lineRule="auto"/>
            </w:pPr>
            <w:r>
              <w:rPr>
                <w:rFonts w:ascii="Consolas" w:eastAsia="Consolas" w:hAnsi="Consolas" w:cs="Consolas"/>
                <w:sz w:val="17"/>
                <w:szCs w:val="17"/>
              </w:rPr>
              <w:t>BSiemForwarderService</w:t>
            </w:r>
          </w:p>
        </w:tc>
        <w:tc>
          <w:tcPr>
            <w:tcW w:w="13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49B8684" w14:textId="77777777" w:rsidR="00EE27B5" w:rsidRDefault="00000000">
            <w:pPr>
              <w:spacing w:line="248" w:lineRule="auto"/>
            </w:pPr>
            <w:r>
              <w:rPr>
                <w:sz w:val="18"/>
                <w:szCs w:val="18"/>
              </w:rPr>
              <w:t>Baja service</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D8445D4" w14:textId="77777777" w:rsidR="00EE27B5" w:rsidRDefault="00000000">
            <w:pPr>
              <w:spacing w:line="248" w:lineRule="auto"/>
            </w:pPr>
            <w:r>
              <w:rPr>
                <w:sz w:val="18"/>
                <w:szCs w:val="18"/>
              </w:rPr>
              <w:t>Persisted configuration, lifecycle, telemetry slots, and the single offer() funnel through which all events pass.</w:t>
            </w:r>
          </w:p>
        </w:tc>
      </w:tr>
      <w:tr w:rsidR="00EE27B5" w14:paraId="754C2561"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6800ECE" w14:textId="77777777" w:rsidR="00EE27B5" w:rsidRDefault="00000000">
            <w:pPr>
              <w:spacing w:line="248" w:lineRule="auto"/>
            </w:pPr>
            <w:r>
              <w:rPr>
                <w:rFonts w:ascii="Consolas" w:eastAsia="Consolas" w:hAnsi="Consolas" w:cs="Consolas"/>
                <w:sz w:val="17"/>
                <w:szCs w:val="17"/>
              </w:rPr>
              <w:t>RideAlongSubscriber</w:t>
            </w:r>
          </w:p>
        </w:tc>
        <w:tc>
          <w:tcPr>
            <w:tcW w:w="13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9C4B799" w14:textId="77777777" w:rsidR="00EE27B5" w:rsidRDefault="00000000">
            <w:pPr>
              <w:spacing w:line="248" w:lineRule="auto"/>
            </w:pPr>
            <w:r>
              <w:rPr>
                <w:sz w:val="18"/>
                <w:szCs w:val="18"/>
              </w:rPr>
              <w:t>Collaborator</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AC43C5B" w14:textId="77777777" w:rsidR="00EE27B5" w:rsidRDefault="00000000">
            <w:pPr>
              <w:spacing w:line="248" w:lineRule="auto"/>
            </w:pPr>
            <w:r>
              <w:rPr>
                <w:sz w:val="18"/>
                <w:szCs w:val="18"/>
              </w:rPr>
              <w:t>Pattern #1. Attaches COV listeners only to already-subscribed points; hooks alarm and audit services.</w:t>
            </w:r>
          </w:p>
        </w:tc>
      </w:tr>
      <w:tr w:rsidR="00EE27B5" w14:paraId="6EE19791"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542EE88" w14:textId="77777777" w:rsidR="00EE27B5" w:rsidRDefault="00000000">
            <w:pPr>
              <w:spacing w:line="248" w:lineRule="auto"/>
            </w:pPr>
            <w:r>
              <w:rPr>
                <w:rFonts w:ascii="Consolas" w:eastAsia="Consolas" w:hAnsi="Consolas" w:cs="Consolas"/>
                <w:sz w:val="17"/>
                <w:szCs w:val="17"/>
              </w:rPr>
              <w:lastRenderedPageBreak/>
              <w:t>BoundedEventQueue</w:t>
            </w:r>
          </w:p>
        </w:tc>
        <w:tc>
          <w:tcPr>
            <w:tcW w:w="13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3C58748" w14:textId="77777777" w:rsidR="00EE27B5" w:rsidRDefault="00000000">
            <w:pPr>
              <w:spacing w:line="248" w:lineRule="auto"/>
            </w:pPr>
            <w:r>
              <w:rPr>
                <w:sz w:val="18"/>
                <w:szCs w:val="18"/>
              </w:rPr>
              <w:t>Collaborator</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BE3D7FA" w14:textId="77777777" w:rsidR="00EE27B5" w:rsidRDefault="00000000">
            <w:pPr>
              <w:spacing w:line="248" w:lineRule="auto"/>
            </w:pPr>
            <w:r>
              <w:rPr>
                <w:sz w:val="18"/>
                <w:szCs w:val="18"/>
              </w:rPr>
              <w:t>Pattern #2 (buffer). Fixed-capacity, drop-oldest, thread-safe event buffer with a drop counter.</w:t>
            </w:r>
          </w:p>
        </w:tc>
      </w:tr>
      <w:tr w:rsidR="00EE27B5" w14:paraId="180DEB00"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F80785B" w14:textId="77777777" w:rsidR="00EE27B5" w:rsidRDefault="00000000">
            <w:pPr>
              <w:spacing w:line="248" w:lineRule="auto"/>
            </w:pPr>
            <w:r>
              <w:rPr>
                <w:rFonts w:ascii="Consolas" w:eastAsia="Consolas" w:hAnsi="Consolas" w:cs="Consolas"/>
                <w:sz w:val="17"/>
                <w:szCs w:val="17"/>
              </w:rPr>
              <w:t>ForwardWorker</w:t>
            </w:r>
          </w:p>
        </w:tc>
        <w:tc>
          <w:tcPr>
            <w:tcW w:w="13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E961D70" w14:textId="77777777" w:rsidR="00EE27B5" w:rsidRDefault="00000000">
            <w:pPr>
              <w:spacing w:line="248" w:lineRule="auto"/>
            </w:pPr>
            <w:r>
              <w:rPr>
                <w:sz w:val="18"/>
                <w:szCs w:val="18"/>
              </w:rPr>
              <w:t>Collaborator</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FF43E7C" w14:textId="77777777" w:rsidR="00EE27B5" w:rsidRDefault="00000000">
            <w:pPr>
              <w:spacing w:line="248" w:lineRule="auto"/>
            </w:pPr>
            <w:r>
              <w:rPr>
                <w:sz w:val="18"/>
                <w:szCs w:val="18"/>
              </w:rPr>
              <w:t>Pattern #2 (I/O). The sole owner of the socket; formats and writes events; reconnect with backoff.</w:t>
            </w:r>
          </w:p>
        </w:tc>
      </w:tr>
      <w:tr w:rsidR="00EE27B5" w14:paraId="4C318450"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8FD0B35" w14:textId="77777777" w:rsidR="00EE27B5" w:rsidRDefault="00000000">
            <w:pPr>
              <w:spacing w:line="248" w:lineRule="auto"/>
            </w:pPr>
            <w:r>
              <w:rPr>
                <w:rFonts w:ascii="Consolas" w:eastAsia="Consolas" w:hAnsi="Consolas" w:cs="Consolas"/>
                <w:sz w:val="17"/>
                <w:szCs w:val="17"/>
              </w:rPr>
              <w:t>SelfThrottleMonitor</w:t>
            </w:r>
          </w:p>
        </w:tc>
        <w:tc>
          <w:tcPr>
            <w:tcW w:w="13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EA3D089" w14:textId="77777777" w:rsidR="00EE27B5" w:rsidRDefault="00000000">
            <w:pPr>
              <w:spacing w:line="248" w:lineRule="auto"/>
            </w:pPr>
            <w:r>
              <w:rPr>
                <w:sz w:val="18"/>
                <w:szCs w:val="18"/>
              </w:rPr>
              <w:t>Collaborator</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D840144" w14:textId="77777777" w:rsidR="00EE27B5" w:rsidRDefault="00000000">
            <w:pPr>
              <w:spacing w:line="248" w:lineRule="auto"/>
            </w:pPr>
            <w:r>
              <w:rPr>
                <w:sz w:val="18"/>
                <w:szCs w:val="18"/>
              </w:rPr>
              <w:t>Pattern #3. Watches engine hog and heap; drives NORMAL/THROTTLING/SUSPENDED and heartbeats.</w:t>
            </w:r>
          </w:p>
        </w:tc>
      </w:tr>
      <w:tr w:rsidR="00EE27B5" w14:paraId="68C22213"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2ADDF95" w14:textId="77777777" w:rsidR="00EE27B5" w:rsidRDefault="00000000">
            <w:pPr>
              <w:spacing w:line="248" w:lineRule="auto"/>
            </w:pPr>
            <w:r>
              <w:rPr>
                <w:rFonts w:ascii="Consolas" w:eastAsia="Consolas" w:hAnsi="Consolas" w:cs="Consolas"/>
                <w:sz w:val="17"/>
                <w:szCs w:val="17"/>
              </w:rPr>
              <w:t>SiemEvent</w:t>
            </w:r>
          </w:p>
        </w:tc>
        <w:tc>
          <w:tcPr>
            <w:tcW w:w="13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3672DE6" w14:textId="77777777" w:rsidR="00EE27B5" w:rsidRDefault="00000000">
            <w:pPr>
              <w:spacing w:line="248" w:lineRule="auto"/>
            </w:pPr>
            <w:r>
              <w:rPr>
                <w:sz w:val="18"/>
                <w:szCs w:val="18"/>
              </w:rPr>
              <w:t>Value object</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8589112" w14:textId="77777777" w:rsidR="00EE27B5" w:rsidRDefault="00000000">
            <w:pPr>
              <w:spacing w:line="248" w:lineRule="auto"/>
            </w:pPr>
            <w:r>
              <w:rPr>
                <w:sz w:val="18"/>
                <w:szCs w:val="18"/>
              </w:rPr>
              <w:t>Immutable POJO describing one event; built on the event thread in microseconds.</w:t>
            </w:r>
          </w:p>
        </w:tc>
      </w:tr>
      <w:tr w:rsidR="00EE27B5" w14:paraId="33358A22"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AA21821" w14:textId="77777777" w:rsidR="00EE27B5" w:rsidRDefault="00000000">
            <w:pPr>
              <w:spacing w:line="248" w:lineRule="auto"/>
            </w:pPr>
            <w:r>
              <w:rPr>
                <w:rFonts w:ascii="Consolas" w:eastAsia="Consolas" w:hAnsi="Consolas" w:cs="Consolas"/>
                <w:sz w:val="17"/>
                <w:szCs w:val="17"/>
              </w:rPr>
              <w:t>SyslogFormatter</w:t>
            </w:r>
          </w:p>
        </w:tc>
        <w:tc>
          <w:tcPr>
            <w:tcW w:w="13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784930A" w14:textId="77777777" w:rsidR="00EE27B5" w:rsidRDefault="00000000">
            <w:pPr>
              <w:spacing w:line="248" w:lineRule="auto"/>
            </w:pPr>
            <w:r>
              <w:rPr>
                <w:sz w:val="18"/>
                <w:szCs w:val="18"/>
              </w:rPr>
              <w:t>Collaborator</w:t>
            </w:r>
          </w:p>
        </w:tc>
        <w:tc>
          <w:tcPr>
            <w:tcW w:w="54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409B36E" w14:textId="77777777" w:rsidR="00EE27B5" w:rsidRDefault="00000000">
            <w:pPr>
              <w:spacing w:line="248" w:lineRule="auto"/>
            </w:pPr>
            <w:r>
              <w:rPr>
                <w:sz w:val="18"/>
                <w:szCs w:val="18"/>
              </w:rPr>
              <w:t>Renders a SiemEvent as an RFC 5424 message; the single point of vendor coupling.</w:t>
            </w:r>
          </w:p>
        </w:tc>
      </w:tr>
    </w:tbl>
    <w:p w14:paraId="280107E7" w14:textId="77777777" w:rsidR="00EE27B5" w:rsidRDefault="00000000">
      <w:pPr>
        <w:pStyle w:val="Heading2"/>
      </w:pPr>
      <w:bookmarkStart w:id="16" w:name="_Toc233810641"/>
      <w:r>
        <w:t>4.2  Static Structure</w:t>
      </w:r>
      <w:bookmarkEnd w:id="16"/>
    </w:p>
    <w:p w14:paraId="4A9902AF" w14:textId="77777777" w:rsidR="00EE27B5" w:rsidRDefault="00000000">
      <w:pPr>
        <w:spacing w:after="120" w:line="276" w:lineRule="auto"/>
      </w:pPr>
      <w:r>
        <w:t>The service owns the collaborators; data flows one way from producers (listeners) to the consumer (worker):</w:t>
      </w:r>
    </w:p>
    <w:p w14:paraId="6B08BE47" w14:textId="77777777" w:rsidR="00EE27B5" w:rsidRDefault="00000000">
      <w:pPr>
        <w:shd w:val="clear" w:color="auto" w:fill="F2F2F2"/>
        <w:spacing w:after="40"/>
      </w:pPr>
      <w:r>
        <w:rPr>
          <w:rFonts w:ascii="Consolas" w:eastAsia="Consolas" w:hAnsi="Consolas" w:cs="Consolas"/>
          <w:sz w:val="18"/>
          <w:szCs w:val="18"/>
        </w:rPr>
        <w:t xml:space="preserve">  BSiemForwarderService</w:t>
      </w:r>
    </w:p>
    <w:p w14:paraId="4978874E" w14:textId="77777777" w:rsidR="00EE27B5" w:rsidRDefault="00000000">
      <w:pPr>
        <w:shd w:val="clear" w:color="auto" w:fill="F2F2F2"/>
        <w:spacing w:after="40"/>
      </w:pPr>
      <w:r>
        <w:rPr>
          <w:rFonts w:ascii="Consolas" w:eastAsia="Consolas" w:hAnsi="Consolas" w:cs="Consolas"/>
          <w:sz w:val="18"/>
          <w:szCs w:val="18"/>
        </w:rPr>
        <w:t xml:space="preserve">    ├─ owns ─► RideAlongSubscriber ──(builds SiemEvent)──┐</w:t>
      </w:r>
    </w:p>
    <w:p w14:paraId="2FEB8930" w14:textId="77777777" w:rsidR="00EE27B5" w:rsidRDefault="00000000">
      <w:pPr>
        <w:shd w:val="clear" w:color="auto" w:fill="F2F2F2"/>
        <w:spacing w:after="40"/>
      </w:pPr>
      <w:r>
        <w:rPr>
          <w:rFonts w:ascii="Consolas" w:eastAsia="Consolas" w:hAnsi="Consolas" w:cs="Consolas"/>
          <w:sz w:val="18"/>
          <w:szCs w:val="18"/>
        </w:rPr>
        <w:t xml:space="preserve">    ├─ owns ─► SelfThrottleMonitor ──(heartbeat/admit)──┤</w:t>
      </w:r>
    </w:p>
    <w:p w14:paraId="79FAC5B5" w14:textId="77777777" w:rsidR="00EE27B5" w:rsidRDefault="00000000">
      <w:pPr>
        <w:shd w:val="clear" w:color="auto" w:fill="F2F2F2"/>
        <w:spacing w:after="40"/>
      </w:pPr>
      <w:r>
        <w:rPr>
          <w:rFonts w:ascii="Consolas" w:eastAsia="Consolas" w:hAnsi="Consolas" w:cs="Consolas"/>
          <w:sz w:val="18"/>
          <w:szCs w:val="18"/>
        </w:rPr>
        <w:t xml:space="preserve">    │                                                   ▼</w:t>
      </w:r>
    </w:p>
    <w:p w14:paraId="247FB7B4" w14:textId="77777777" w:rsidR="00EE27B5" w:rsidRDefault="00000000">
      <w:pPr>
        <w:shd w:val="clear" w:color="auto" w:fill="F2F2F2"/>
        <w:spacing w:after="40"/>
      </w:pPr>
      <w:r>
        <w:rPr>
          <w:rFonts w:ascii="Consolas" w:eastAsia="Consolas" w:hAnsi="Consolas" w:cs="Consolas"/>
          <w:sz w:val="18"/>
          <w:szCs w:val="18"/>
        </w:rPr>
        <w:t xml:space="preserve">    │                                        offer(SiemEvent)   [event threads, O(1)]</w:t>
      </w:r>
    </w:p>
    <w:p w14:paraId="52B72D1C" w14:textId="77777777" w:rsidR="00EE27B5" w:rsidRDefault="00000000">
      <w:pPr>
        <w:shd w:val="clear" w:color="auto" w:fill="F2F2F2"/>
        <w:spacing w:after="40"/>
      </w:pPr>
      <w:r>
        <w:rPr>
          <w:rFonts w:ascii="Consolas" w:eastAsia="Consolas" w:hAnsi="Consolas" w:cs="Consolas"/>
          <w:sz w:val="18"/>
          <w:szCs w:val="18"/>
        </w:rPr>
        <w:t xml:space="preserve">    └─ owns ─► ForwardWorker</w:t>
      </w:r>
    </w:p>
    <w:p w14:paraId="584A7844" w14:textId="77777777" w:rsidR="00EE27B5" w:rsidRDefault="00000000">
      <w:pPr>
        <w:shd w:val="clear" w:color="auto" w:fill="F2F2F2"/>
        <w:spacing w:after="40"/>
      </w:pPr>
      <w:r>
        <w:rPr>
          <w:rFonts w:ascii="Consolas" w:eastAsia="Consolas" w:hAnsi="Consolas" w:cs="Consolas"/>
          <w:sz w:val="18"/>
          <w:szCs w:val="18"/>
        </w:rPr>
        <w:t xml:space="preserve">                 ├─ BoundedEventQueue   (enqueue ◄── offer;  poll ──► worker loop)</w:t>
      </w:r>
    </w:p>
    <w:p w14:paraId="3BF4B487" w14:textId="77777777" w:rsidR="00EE27B5" w:rsidRDefault="00000000">
      <w:pPr>
        <w:shd w:val="clear" w:color="auto" w:fill="F2F2F2"/>
        <w:spacing w:after="40"/>
      </w:pPr>
      <w:r>
        <w:rPr>
          <w:rFonts w:ascii="Consolas" w:eastAsia="Consolas" w:hAnsi="Consolas" w:cs="Consolas"/>
          <w:sz w:val="18"/>
          <w:szCs w:val="18"/>
        </w:rPr>
        <w:t xml:space="preserve">                 └─ SyslogFormatter ──► TLS socket ──► SIEM   [worker thread only]</w:t>
      </w:r>
    </w:p>
    <w:p w14:paraId="35BE6121" w14:textId="77777777" w:rsidR="00EE27B5" w:rsidRDefault="00000000">
      <w:pPr>
        <w:pStyle w:val="Heading2"/>
      </w:pPr>
      <w:bookmarkStart w:id="17" w:name="_Toc233810642"/>
      <w:r>
        <w:t>4.3  Design Rationale — Why a Custom Module</w:t>
      </w:r>
      <w:bookmarkEnd w:id="17"/>
    </w:p>
    <w:p w14:paraId="63A110C5" w14:textId="77777777" w:rsidR="00EE27B5" w:rsidRDefault="00000000">
      <w:pPr>
        <w:spacing w:after="120" w:line="276" w:lineRule="auto"/>
      </w:pPr>
      <w:r>
        <w:t>Two lighter alternatives were considered and rejected as primary mechanisms. A serial hardware tap plus an external OT-IDS sensor gives full wire visibility but adds hardware, cost, and a second accreditation boundary, and still cannot see the JACE's own audit and alarm state. Niagara's native remote syslog (4.10+) cleanly covers platform and audit logs but does not forward point-level field data or alarm detail with the needed granularity. The custom module captures point, alarm, and audit data from inside the station with the smallest footprint, and is designed to be paired with native syslog for platform logs — each covering what it does best (Sec. 10.3).</w:t>
      </w:r>
    </w:p>
    <w:p w14:paraId="350D30FB" w14:textId="77777777" w:rsidR="00EE27B5" w:rsidRDefault="00000000">
      <w:pPr>
        <w:pStyle w:val="Heading1"/>
      </w:pPr>
      <w:bookmarkStart w:id="18" w:name="_Toc233810643"/>
      <w:r>
        <w:t>5  Concurrency and Threading Model</w:t>
      </w:r>
      <w:bookmarkEnd w:id="18"/>
    </w:p>
    <w:p w14:paraId="561CD7BC" w14:textId="77777777" w:rsidR="00EE27B5" w:rsidRDefault="00000000">
      <w:pPr>
        <w:spacing w:after="120" w:line="276" w:lineRule="auto"/>
      </w:pPr>
      <w:r>
        <w:t>The threading model is the primary mechanism enforcing non-interference. Three categories of thread touch the module, with a strict rule about what each may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5760"/>
      </w:tblGrid>
      <w:tr w:rsidR="00EE27B5" w14:paraId="3A74B552"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B8D3D3C" w14:textId="77777777" w:rsidR="00EE27B5" w:rsidRDefault="00000000">
            <w:r>
              <w:rPr>
                <w:b/>
                <w:bCs/>
                <w:color w:val="FFFFFF"/>
                <w:sz w:val="19"/>
                <w:szCs w:val="19"/>
              </w:rPr>
              <w:t>Thread</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472FCE3" w14:textId="77777777" w:rsidR="00EE27B5" w:rsidRDefault="00000000">
            <w:r>
              <w:rPr>
                <w:b/>
                <w:bCs/>
                <w:color w:val="FFFFFF"/>
                <w:sz w:val="19"/>
                <w:szCs w:val="19"/>
              </w:rPr>
              <w:t>Priority</w:t>
            </w:r>
          </w:p>
        </w:tc>
        <w:tc>
          <w:tcPr>
            <w:tcW w:w="5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A5C855B" w14:textId="77777777" w:rsidR="00EE27B5" w:rsidRDefault="00000000">
            <w:r>
              <w:rPr>
                <w:b/>
                <w:bCs/>
                <w:color w:val="FFFFFF"/>
                <w:sz w:val="19"/>
                <w:szCs w:val="19"/>
              </w:rPr>
              <w:t>Permitted work in this module</w:t>
            </w:r>
          </w:p>
        </w:tc>
      </w:tr>
      <w:tr w:rsidR="00EE27B5" w14:paraId="1A340071"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A5CECA6" w14:textId="77777777" w:rsidR="00EE27B5" w:rsidRDefault="00000000">
            <w:pPr>
              <w:spacing w:line="248" w:lineRule="auto"/>
            </w:pPr>
            <w:r>
              <w:rPr>
                <w:sz w:val="18"/>
                <w:szCs w:val="18"/>
              </w:rPr>
              <w:t>Niagara engine / driver / event threads</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9EF5852" w14:textId="77777777" w:rsidR="00EE27B5" w:rsidRDefault="00000000">
            <w:pPr>
              <w:spacing w:line="248" w:lineRule="auto"/>
            </w:pPr>
            <w:r>
              <w:rPr>
                <w:sz w:val="18"/>
                <w:szCs w:val="18"/>
              </w:rPr>
              <w:t>Framework</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E1C2E95" w14:textId="77777777" w:rsidR="00EE27B5" w:rsidRDefault="00000000">
            <w:pPr>
              <w:spacing w:line="248" w:lineRule="auto"/>
            </w:pPr>
            <w:r>
              <w:rPr>
                <w:sz w:val="18"/>
                <w:szCs w:val="18"/>
              </w:rPr>
              <w:t>Build an immutable SiemEvent and call offer(). O(1), never blocks, never performs I/O. Returns in microseconds.</w:t>
            </w:r>
          </w:p>
        </w:tc>
      </w:tr>
      <w:tr w:rsidR="00EE27B5" w14:paraId="7A763496"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801C1B2" w14:textId="77777777" w:rsidR="00EE27B5" w:rsidRDefault="00000000">
            <w:pPr>
              <w:spacing w:line="248" w:lineRule="auto"/>
            </w:pPr>
            <w:r>
              <w:rPr>
                <w:sz w:val="18"/>
                <w:szCs w:val="18"/>
              </w:rPr>
              <w:t>siemForwarder-worker (1 thread)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670B0EA" w14:textId="77777777" w:rsidR="00EE27B5" w:rsidRDefault="00000000">
            <w:pPr>
              <w:spacing w:line="248" w:lineRule="auto"/>
            </w:pPr>
            <w:r>
              <w:rPr>
                <w:sz w:val="18"/>
                <w:szCs w:val="18"/>
              </w:rPr>
              <w:t>MIN+1</w:t>
            </w:r>
          </w:p>
        </w:tc>
        <w:tc>
          <w:tcPr>
            <w:tcW w:w="57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C3FE663" w14:textId="77777777" w:rsidR="00EE27B5" w:rsidRDefault="00000000">
            <w:pPr>
              <w:spacing w:line="248" w:lineRule="auto"/>
            </w:pPr>
            <w:r>
              <w:rPr>
                <w:sz w:val="18"/>
                <w:szCs w:val="18"/>
              </w:rPr>
              <w:t>Owns the socket. Polls the queue, formats, writes to the SIEM, manages reconnect/backoff. The only thread that can block on I/O.</w:t>
            </w:r>
          </w:p>
        </w:tc>
      </w:tr>
      <w:tr w:rsidR="00EE27B5" w14:paraId="5D799561"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3CC496B" w14:textId="77777777" w:rsidR="00EE27B5" w:rsidRDefault="00000000">
            <w:pPr>
              <w:spacing w:line="248" w:lineRule="auto"/>
            </w:pPr>
            <w:r>
              <w:rPr>
                <w:sz w:val="18"/>
                <w:szCs w:val="18"/>
              </w:rPr>
              <w:t>App clock ticks</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F294923" w14:textId="77777777" w:rsidR="00EE27B5" w:rsidRDefault="00000000">
            <w:pPr>
              <w:spacing w:line="248" w:lineRule="auto"/>
            </w:pPr>
            <w:r>
              <w:rPr>
                <w:sz w:val="18"/>
                <w:szCs w:val="18"/>
              </w:rPr>
              <w:t>Framework</w:t>
            </w:r>
          </w:p>
        </w:tc>
        <w:tc>
          <w:tcPr>
            <w:tcW w:w="57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DE7B78E" w14:textId="77777777" w:rsidR="00EE27B5" w:rsidRDefault="00000000">
            <w:pPr>
              <w:spacing w:line="248" w:lineRule="auto"/>
            </w:pPr>
            <w:r>
              <w:rPr>
                <w:sz w:val="18"/>
                <w:szCs w:val="18"/>
              </w:rPr>
              <w:t>Periodic, short callbacks: ride-along rescan (~10 s) and throttle sampling (~2 s). In-memory only, no wire or socket I/O.</w:t>
            </w:r>
          </w:p>
        </w:tc>
      </w:tr>
    </w:tbl>
    <w:p w14:paraId="1C649F6E" w14:textId="77777777" w:rsidR="00EE27B5" w:rsidRDefault="00000000">
      <w:pPr>
        <w:pStyle w:val="Heading2"/>
      </w:pPr>
      <w:bookmarkStart w:id="19" w:name="_Toc233810644"/>
      <w:r>
        <w:lastRenderedPageBreak/>
        <w:t>5.1  Rules Enforced</w:t>
      </w:r>
      <w:bookmarkEnd w:id="19"/>
    </w:p>
    <w:p w14:paraId="5B44F5BB" w14:textId="77777777" w:rsidR="00EE27B5" w:rsidRDefault="00000000">
      <w:pPr>
        <w:pStyle w:val="ListParagraph"/>
        <w:numPr>
          <w:ilvl w:val="0"/>
          <w:numId w:val="3"/>
        </w:numPr>
        <w:spacing w:after="60" w:line="276" w:lineRule="auto"/>
      </w:pPr>
      <w:r>
        <w:t>Producers never block. offer() places one reference on a non-blocking queue and returns. A slow or dead SIEM can never back-propagate latency onto a framework thread.</w:t>
      </w:r>
    </w:p>
    <w:p w14:paraId="7F93FEAA" w14:textId="77777777" w:rsidR="00EE27B5" w:rsidRDefault="00000000">
      <w:pPr>
        <w:pStyle w:val="ListParagraph"/>
        <w:numPr>
          <w:ilvl w:val="0"/>
          <w:numId w:val="3"/>
        </w:numPr>
        <w:spacing w:after="60" w:line="276" w:lineRule="auto"/>
      </w:pPr>
      <w:r>
        <w:t>One socket owner. Only ForwardWorker touches the socket, eliminating cross-thread synchronization on the connection and any chance of a framework thread stalling on a TCP write.</w:t>
      </w:r>
    </w:p>
    <w:p w14:paraId="6B9DCA00" w14:textId="77777777" w:rsidR="00EE27B5" w:rsidRDefault="00000000">
      <w:pPr>
        <w:pStyle w:val="ListParagraph"/>
        <w:numPr>
          <w:ilvl w:val="0"/>
          <w:numId w:val="3"/>
        </w:numPr>
        <w:spacing w:after="60" w:line="276" w:lineRule="auto"/>
      </w:pPr>
      <w:r>
        <w:t>Below-normal worker priority. The worker runs at Thread.MIN_PRIORITY+1 so the OS scheduler favours the control engine whenever the CPU is contended.</w:t>
      </w:r>
    </w:p>
    <w:p w14:paraId="1F5B40C9" w14:textId="77777777" w:rsidR="00EE27B5" w:rsidRDefault="00000000">
      <w:pPr>
        <w:pStyle w:val="ListParagraph"/>
        <w:numPr>
          <w:ilvl w:val="0"/>
          <w:numId w:val="3"/>
        </w:numPr>
        <w:spacing w:after="60" w:line="276" w:lineRule="auto"/>
      </w:pPr>
      <w:r>
        <w:t>Bounded, non-blocking hand-off. The queue is fixed-capacity and drop-oldest, so memory cannot grow without bound and producers cannot be made to wait for space.</w:t>
      </w:r>
    </w:p>
    <w:p w14:paraId="0AD13052" w14:textId="77777777" w:rsidR="00EE27B5" w:rsidRDefault="00000000">
      <w:pPr>
        <w:pStyle w:val="Heading2"/>
      </w:pPr>
      <w:bookmarkStart w:id="20" w:name="_Toc233810645"/>
      <w:r>
        <w:t>5.2  Shared State and Synchronization</w:t>
      </w:r>
      <w:bookmarkEnd w:id="20"/>
    </w:p>
    <w:p w14:paraId="16377057" w14:textId="77777777" w:rsidR="00EE27B5" w:rsidRDefault="00000000">
      <w:pPr>
        <w:spacing w:after="120" w:line="276" w:lineRule="auto"/>
      </w:pPr>
      <w:r>
        <w:t>The only shared mutable state between producer and consumer threads is BoundedEventQueue, which guards its internal deque with a single monitor held only for O(1) enqueue/dequeue — never across formatting or I/O. Counters exposed to the framework (sent, dropped, connected) are volatile primitives read by the clock tick and copied onto read-only Baja slots in refreshTelemetry(); no framework lock is ever held while the worker runs.</w:t>
      </w:r>
    </w:p>
    <w:p w14:paraId="67DD7612" w14:textId="77777777" w:rsidR="00EE27B5" w:rsidRDefault="00000000">
      <w:pPr>
        <w:pStyle w:val="Heading1"/>
      </w:pPr>
      <w:bookmarkStart w:id="21" w:name="_Toc233810646"/>
      <w:r>
        <w:t>6  Detailed Component Design</w:t>
      </w:r>
      <w:bookmarkEnd w:id="21"/>
    </w:p>
    <w:p w14:paraId="360780C8" w14:textId="77777777" w:rsidR="00EE27B5" w:rsidRDefault="00000000">
      <w:pPr>
        <w:pStyle w:val="Heading2"/>
      </w:pPr>
      <w:bookmarkStart w:id="22" w:name="_Toc233810647"/>
      <w:r>
        <w:t>6.1  BSiemForwarderService</w:t>
      </w:r>
      <w:bookmarkEnd w:id="22"/>
    </w:p>
    <w:p w14:paraId="58E4563E" w14:textId="77777777" w:rsidR="00EE27B5" w:rsidRDefault="00000000">
      <w:pPr>
        <w:spacing w:after="120" w:line="276" w:lineRule="auto"/>
      </w:pPr>
      <w:r>
        <w:t>The service is the only persisted, operator-visible object. It extends BAbstractService and registers itself under the station's Services container. It carries the configuration slots (Sec. 7), a set of read-only telemetry slots, and the lifecycle that constructs and wires the collaborators.</w:t>
      </w:r>
    </w:p>
    <w:p w14:paraId="4ACD5D58" w14:textId="77777777" w:rsidR="00EE27B5" w:rsidRDefault="00000000">
      <w:pPr>
        <w:pStyle w:val="Heading3"/>
      </w:pPr>
      <w:bookmarkStart w:id="23" w:name="_Toc233810648"/>
      <w:r>
        <w:t>6.1.1  Lifecycle</w:t>
      </w:r>
      <w:bookmarkEnd w:id="23"/>
    </w:p>
    <w:p w14:paraId="4382C41F" w14:textId="77777777" w:rsidR="00EE27B5" w:rsidRDefault="00000000">
      <w:pPr>
        <w:spacing w:after="120" w:line="276" w:lineRule="auto"/>
      </w:pPr>
      <w:r>
        <w:t>On serviceStarted() the service constructs, in order: the ForwardWorker (which starts its thread and begins connection attempts), the SelfThrottleMonitor (which begins sampling on the clock), and the RideAlongSubscriber (which attaches listeners but subscribes nothing). serviceStopped() tears them down in reverse, giving the worker a best-effort flush before the socket closes.</w:t>
      </w:r>
    </w:p>
    <w:p w14:paraId="0AAABA39" w14:textId="77777777" w:rsidR="00EE27B5" w:rsidRDefault="00000000">
      <w:pPr>
        <w:pStyle w:val="Heading3"/>
      </w:pPr>
      <w:bookmarkStart w:id="24" w:name="_Toc233810649"/>
      <w:r>
        <w:t>6.1.2  The offer() Funnel</w:t>
      </w:r>
      <w:bookmarkEnd w:id="24"/>
    </w:p>
    <w:p w14:paraId="52B6D1D5" w14:textId="77777777" w:rsidR="00EE27B5" w:rsidRDefault="00000000">
      <w:pPr>
        <w:spacing w:after="120" w:line="276" w:lineRule="auto"/>
      </w:pPr>
      <w:r>
        <w:t>Every event, regardless of source, passes through a single method: offer(SiemEvent). This is the one place the self-throttle decision is applied to data events, and the single seam that makes the flow easy to reason about and to test. offer() consults the monitor (dropping non-heartbeat events while suspended, counting the drop) and otherwise enqueues. It performs no formatting and no I/O.</w:t>
      </w:r>
    </w:p>
    <w:p w14:paraId="4A9CA9E7" w14:textId="77777777" w:rsidR="00EE27B5" w:rsidRDefault="00000000">
      <w:pPr>
        <w:pStyle w:val="Heading2"/>
      </w:pPr>
      <w:bookmarkStart w:id="25" w:name="_Toc233810650"/>
      <w:r>
        <w:t>6.2  RideAlongSubscriber — Pattern #1 (Zero Added Field-Bus Load)</w:t>
      </w:r>
      <w:bookmarkEnd w:id="25"/>
    </w:p>
    <w:p w14:paraId="772ECE5E" w14:textId="77777777" w:rsidR="00EE27B5" w:rsidRDefault="00000000">
      <w:pPr>
        <w:pStyle w:val="Heading3"/>
      </w:pPr>
      <w:bookmarkStart w:id="26" w:name="_Toc233810651"/>
      <w:r>
        <w:t>6.2.1  The Hazard</w:t>
      </w:r>
      <w:bookmarkEnd w:id="26"/>
    </w:p>
    <w:p w14:paraId="59AFE8FA" w14:textId="77777777" w:rsidR="00EE27B5" w:rsidRDefault="00000000">
      <w:pPr>
        <w:spacing w:after="120" w:line="276" w:lineRule="auto"/>
      </w:pPr>
      <w:r>
        <w:t>In Niagara, calling Subscriber.subscribe(point) forces a proxy point into the driver's active poll set. On an RS-485 trunk this generates real serial traffic and can perturb BACnet MS/TP token-rotation timing or lengthen Modbus RTU poll cycles. A monitor that subscribes points to observe them is therefore not passive — it changes the very system it is meant to watch.</w:t>
      </w:r>
    </w:p>
    <w:p w14:paraId="4C89B030" w14:textId="77777777" w:rsidR="00EE27B5" w:rsidRDefault="00000000">
      <w:pPr>
        <w:pStyle w:val="Heading3"/>
      </w:pPr>
      <w:bookmarkStart w:id="27" w:name="_Toc233810652"/>
      <w:r>
        <w:lastRenderedPageBreak/>
        <w:t>6.2.2  The Ride-Along Rule</w:t>
      </w:r>
      <w:bookmarkEnd w:id="27"/>
    </w:p>
    <w:p w14:paraId="5938F475" w14:textId="77777777" w:rsidR="00EE27B5" w:rsidRDefault="00000000">
      <w:pPr>
        <w:spacing w:after="120" w:line="276" w:lineRule="auto"/>
      </w:pPr>
      <w:r>
        <w:t>Niagara reference-counts subscriptions: a point is polled once regardless of how many subscribers are attached. The module exploits this. It attaches its COV listener only to points that are already subscribed by some other component — a Px graphic, a history extension, or control logic — so joining adds zero incremental polls. When the last external subscriber releases a point, the module releases it too, so it never keeps a point alive on its own account.</w:t>
      </w:r>
    </w:p>
    <w:p w14:paraId="7907103B" w14:textId="77777777" w:rsidR="00EE27B5" w:rsidRDefault="00000000">
      <w:pPr>
        <w:pStyle w:val="Heading3"/>
      </w:pPr>
      <w:bookmarkStart w:id="28" w:name="_Toc233810653"/>
      <w:r>
        <w:t>6.2.3  Reconciliation Algorithm</w:t>
      </w:r>
      <w:bookmarkEnd w:id="28"/>
    </w:p>
    <w:p w14:paraId="1F069E92" w14:textId="77777777" w:rsidR="00EE27B5" w:rsidRDefault="00000000">
      <w:pPr>
        <w:spacing w:after="120" w:line="276" w:lineRule="auto"/>
      </w:pPr>
      <w:r>
        <w:t>On a periodic app-clock tick (default 10 s, in-memory, no wire traffic), the subscriber walks the configured driver subtree and reconciles its attached set:</w:t>
      </w:r>
    </w:p>
    <w:p w14:paraId="5BFE1989" w14:textId="77777777" w:rsidR="00EE27B5" w:rsidRDefault="00000000">
      <w:pPr>
        <w:pStyle w:val="ListParagraph"/>
        <w:numPr>
          <w:ilvl w:val="0"/>
          <w:numId w:val="4"/>
        </w:numPr>
        <w:spacing w:after="60" w:line="276" w:lineRule="auto"/>
      </w:pPr>
      <w:r>
        <w:t>For each control point, determine whether it is externally subscribed (subscribed while the module is not itself the cause).</w:t>
      </w:r>
    </w:p>
    <w:p w14:paraId="3E267616" w14:textId="77777777" w:rsidR="00EE27B5" w:rsidRDefault="00000000">
      <w:pPr>
        <w:pStyle w:val="ListParagraph"/>
        <w:numPr>
          <w:ilvl w:val="0"/>
          <w:numId w:val="4"/>
        </w:numPr>
        <w:spacing w:after="60" w:line="276" w:lineRule="auto"/>
      </w:pPr>
      <w:r>
        <w:t>If externally active and not yet attached → join the existing subscription and begin forwarding its COV events.</w:t>
      </w:r>
    </w:p>
    <w:p w14:paraId="648CF13F" w14:textId="77777777" w:rsidR="00EE27B5" w:rsidRDefault="00000000">
      <w:pPr>
        <w:pStyle w:val="ListParagraph"/>
        <w:numPr>
          <w:ilvl w:val="0"/>
          <w:numId w:val="4"/>
        </w:numPr>
        <w:spacing w:after="60" w:line="276" w:lineRule="auto"/>
      </w:pPr>
      <w:r>
        <w:t>If no longer externally active but still attached → detach, so the module is never the reason a point stays polled.</w:t>
      </w:r>
    </w:p>
    <w:p w14:paraId="0E0FF420" w14:textId="77777777" w:rsidR="00EE27B5" w:rsidRDefault="00000000">
      <w:pPr>
        <w:spacing w:after="60" w:line="276" w:lineRule="auto"/>
      </w:pPr>
      <w:r>
        <w:t>A per-point minimum-interval deadband (default 1000 ms) is applied at the source, before enqueue, so a chattering point on a fast trunk cannot flood the queue.</w:t>
      </w:r>
    </w:p>
    <w:p w14:paraId="15153B3B" w14:textId="77777777" w:rsidR="00EE27B5" w:rsidRDefault="00000000">
      <w:pPr>
        <w:spacing w:after="120" w:line="276" w:lineRule="auto"/>
      </w:pPr>
      <w:r>
        <w:t>Alarms bypass the ride-along gate entirely: they are generated inside the station and never cause field traffic, so they are forwarded unconditionally (still subject to the bounded queue and throttle). Audit records are deliberately not forwarded by this module; that control family is covered by Niagara's native remote syslog (Sec. 10.3, Sec. 11.2).</w:t>
      </w:r>
    </w:p>
    <w:p w14:paraId="6A8E0479" w14:textId="77777777" w:rsidR="00EE27B5" w:rsidRDefault="00000000">
      <w:pPr>
        <w:pBdr>
          <w:left w:val="single" w:sz="18" w:space="10" w:color="ED7D31"/>
        </w:pBdr>
        <w:shd w:val="clear" w:color="auto" w:fill="FCE4D6"/>
        <w:spacing w:before="60" w:after="120"/>
        <w:ind w:left="120"/>
      </w:pPr>
      <w:r>
        <w:rPr>
          <w:sz w:val="18"/>
          <w:szCs w:val="18"/>
        </w:rPr>
        <w:t>Design note: as written, isExternallySubscribed() only checks BComponent.isSubscribed(), which cannot tell the module's own subscription apart from an external one and defeats the release-on-idle behaviour described above. This is a confirmed defect, not a stylistic gap; see Sec. 11.1 for the verified fix using BComponent.getSubscribers().</w:t>
      </w:r>
    </w:p>
    <w:p w14:paraId="654E7F14" w14:textId="77777777" w:rsidR="00EE27B5" w:rsidRDefault="00000000">
      <w:pPr>
        <w:pStyle w:val="Heading2"/>
      </w:pPr>
      <w:bookmarkStart w:id="29" w:name="_Toc233810654"/>
      <w:r>
        <w:t>6.3  BoundedEventQueue + ForwardWorker — Pattern #2 (Bounded Buffer, Isolated I/O)</w:t>
      </w:r>
      <w:bookmarkEnd w:id="29"/>
    </w:p>
    <w:p w14:paraId="0F6E1C67" w14:textId="77777777" w:rsidR="00EE27B5" w:rsidRDefault="00000000">
      <w:pPr>
        <w:pStyle w:val="Heading3"/>
      </w:pPr>
      <w:bookmarkStart w:id="30" w:name="_Toc233810655"/>
      <w:r>
        <w:t>6.3.1  BoundedEventQueue</w:t>
      </w:r>
      <w:bookmarkEnd w:id="30"/>
    </w:p>
    <w:p w14:paraId="0E4451BF" w14:textId="77777777" w:rsidR="00EE27B5" w:rsidRDefault="00000000">
      <w:pPr>
        <w:spacing w:after="120" w:line="276" w:lineRule="auto"/>
      </w:pPr>
      <w:r>
        <w:t>A fixed-capacity (default 4096) drop-oldest buffer over an ArrayDeque, guarded by a single monitor. When full, it discards the oldest event and retains the newest — freshest security state is the most valuable — and increments a persistent drop counter. It never blocks a producer and never grows without bound, so a stalled SIEM socket cannot exert back-pressure onto the engine or exhaust the heap.</w:t>
      </w:r>
    </w:p>
    <w:p w14:paraId="6E00B3F2" w14:textId="77777777" w:rsidR="00EE27B5" w:rsidRDefault="00000000">
      <w:pPr>
        <w:spacing w:after="120" w:line="276" w:lineRule="auto"/>
      </w:pPr>
      <w:r>
        <w:t>The drop-oldest policy is a deliberate inversion of the usual queue: under pressure the design sacrifices SIEM completeness, never engine time. The dropped-count is surfaced so the loss is observable rather than silent.</w:t>
      </w:r>
    </w:p>
    <w:p w14:paraId="2C044785" w14:textId="77777777" w:rsidR="00EE27B5" w:rsidRDefault="00000000">
      <w:pPr>
        <w:pStyle w:val="Heading3"/>
      </w:pPr>
      <w:bookmarkStart w:id="31" w:name="_Toc233810656"/>
      <w:r>
        <w:t>6.3.2  ForwardWorker</w:t>
      </w:r>
      <w:bookmarkEnd w:id="31"/>
    </w:p>
    <w:p w14:paraId="3B3895DA" w14:textId="77777777" w:rsidR="00EE27B5" w:rsidRDefault="00000000">
      <w:pPr>
        <w:spacing w:after="120" w:line="276" w:lineRule="auto"/>
      </w:pPr>
      <w:r>
        <w:t>A single daemon thread at Thread.MIN_PRIORITY+1 owns the socket and the counters. Its loop connects if needed, polls the queue with a 1 s timeout, formats each event and writes it as an RFC 5425 octet-counted frame, and increments sent. On any I/O exception it closes the socket and sleeps with exponential backoff (1 s doubling to a 60 s cap), then reconnects. During idle periods it opportunistically emits an accumulated-drops summary so the SIEM learns of any gap within ~30 s.</w:t>
      </w:r>
    </w:p>
    <w:p w14:paraId="04D9B28D" w14:textId="77777777" w:rsidR="00EE27B5" w:rsidRDefault="00000000">
      <w:pPr>
        <w:pStyle w:val="Heading3"/>
      </w:pPr>
      <w:bookmarkStart w:id="32" w:name="_Toc233810657"/>
      <w:r>
        <w:t>6.3.3  Store-and-Forward Behaviour</w:t>
      </w:r>
      <w:bookmarkEnd w:id="32"/>
    </w:p>
    <w:p w14:paraId="2EA38358" w14:textId="77777777" w:rsidR="00EE27B5" w:rsidRDefault="00000000">
      <w:pPr>
        <w:spacing w:after="120" w:line="276" w:lineRule="auto"/>
      </w:pPr>
      <w:r>
        <w:lastRenderedPageBreak/>
        <w:t>While disconnected, events continue to enqueue up to the queue capacity; the oldest are shed beyond it. On reconnect the worker drains the buffer in order. The queue capacity is therefore also the outage-tolerance budget: at a given event rate it determines how long a SIEM outage can be absorbed before the oldest events are dropped (and reported).</w:t>
      </w:r>
    </w:p>
    <w:p w14:paraId="51F2A2AE" w14:textId="77777777" w:rsidR="00EE27B5" w:rsidRDefault="00000000">
      <w:pPr>
        <w:pStyle w:val="Heading2"/>
      </w:pPr>
      <w:bookmarkStart w:id="33" w:name="_Toc233810658"/>
      <w:r>
        <w:t>6.4  SelfThrottleMonitor — Pattern #3 (Self-Policing, Fail-Open)</w:t>
      </w:r>
      <w:bookmarkEnd w:id="33"/>
    </w:p>
    <w:p w14:paraId="6457D3A3" w14:textId="77777777" w:rsidR="00EE27B5" w:rsidRDefault="00000000">
      <w:pPr>
        <w:spacing w:after="120" w:line="276" w:lineRule="auto"/>
      </w:pPr>
      <w:r>
        <w:t>The monitor samples two cheap health signals on the app clock (~2 s): engine hog percentage (control-engine load) and free-heap percentage (JVM headroom). It drives a three-state machine that governs how much the module is allowed to emit.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960"/>
      </w:tblGrid>
      <w:tr w:rsidR="00EE27B5" w14:paraId="56C1614D"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85EF9AC" w14:textId="77777777" w:rsidR="00EE27B5" w:rsidRDefault="00000000">
            <w:r>
              <w:rPr>
                <w:b/>
                <w:bCs/>
                <w:color w:val="FFFFFF"/>
                <w:sz w:val="19"/>
                <w:szCs w:val="19"/>
              </w:rPr>
              <w:t>State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E9CECB7" w14:textId="77777777" w:rsidR="00EE27B5" w:rsidRDefault="00000000">
            <w:r>
              <w:rPr>
                <w:b/>
                <w:bCs/>
                <w:color w:val="FFFFFF"/>
                <w:sz w:val="19"/>
                <w:szCs w:val="19"/>
              </w:rPr>
              <w:t>Trigger (default)</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531E8EB" w14:textId="77777777" w:rsidR="00EE27B5" w:rsidRDefault="00000000">
            <w:r>
              <w:rPr>
                <w:b/>
                <w:bCs/>
                <w:color w:val="FFFFFF"/>
                <w:sz w:val="19"/>
                <w:szCs w:val="19"/>
              </w:rPr>
              <w:t>Behaviour</w:t>
            </w:r>
          </w:p>
        </w:tc>
      </w:tr>
      <w:tr w:rsidR="00EE27B5" w14:paraId="5CADB9A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E2EFDA"/>
            <w:tcMar>
              <w:top w:w="55" w:type="dxa"/>
              <w:left w:w="110" w:type="dxa"/>
              <w:bottom w:w="55" w:type="dxa"/>
              <w:right w:w="110" w:type="dxa"/>
            </w:tcMar>
            <w:vAlign w:val="center"/>
          </w:tcPr>
          <w:p w14:paraId="53BEB052" w14:textId="77777777" w:rsidR="00EE27B5" w:rsidRDefault="00000000">
            <w:pPr>
              <w:spacing w:line="248" w:lineRule="auto"/>
            </w:pPr>
            <w:r>
              <w:rPr>
                <w:b/>
                <w:bCs/>
                <w:sz w:val="18"/>
                <w:szCs w:val="18"/>
              </w:rPr>
              <w:t>NORMAL</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57F2277" w14:textId="77777777" w:rsidR="00EE27B5" w:rsidRDefault="00000000">
            <w:pPr>
              <w:spacing w:line="248" w:lineRule="auto"/>
            </w:pPr>
            <w:r>
              <w:rPr>
                <w:sz w:val="18"/>
                <w:szCs w:val="18"/>
              </w:rPr>
              <w:t>hog &lt; 15% and free heap &gt; 25%</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959FF8F" w14:textId="77777777" w:rsidR="00EE27B5" w:rsidRDefault="00000000">
            <w:pPr>
              <w:spacing w:line="248" w:lineRule="auto"/>
            </w:pPr>
            <w:r>
              <w:rPr>
                <w:sz w:val="18"/>
                <w:szCs w:val="18"/>
              </w:rPr>
              <w:t>Forward all events (still bounded and deadbanded upstream).</w:t>
            </w:r>
          </w:p>
        </w:tc>
      </w:tr>
      <w:tr w:rsidR="00EE27B5" w14:paraId="75E0618C"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CE4D6"/>
            <w:tcMar>
              <w:top w:w="55" w:type="dxa"/>
              <w:left w:w="110" w:type="dxa"/>
              <w:bottom w:w="55" w:type="dxa"/>
              <w:right w:w="110" w:type="dxa"/>
            </w:tcMar>
            <w:vAlign w:val="center"/>
          </w:tcPr>
          <w:p w14:paraId="0FB76DE5" w14:textId="77777777" w:rsidR="00EE27B5" w:rsidRDefault="00000000">
            <w:pPr>
              <w:spacing w:line="248" w:lineRule="auto"/>
            </w:pPr>
            <w:r>
              <w:rPr>
                <w:b/>
                <w:bCs/>
                <w:sz w:val="18"/>
                <w:szCs w:val="18"/>
              </w:rPr>
              <w:t>THROTTLING</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AFFAF34" w14:textId="77777777" w:rsidR="00EE27B5" w:rsidRDefault="00000000">
            <w:pPr>
              <w:spacing w:line="248" w:lineRule="auto"/>
            </w:pPr>
            <w:r>
              <w:rPr>
                <w:sz w:val="18"/>
                <w:szCs w:val="18"/>
              </w:rPr>
              <w:t>hog ≥ 15% or free heap ≤ 25%</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DF11C89" w14:textId="77777777" w:rsidR="00EE27B5" w:rsidRDefault="00000000">
            <w:pPr>
              <w:spacing w:line="248" w:lineRule="auto"/>
            </w:pPr>
            <w:r>
              <w:rPr>
                <w:sz w:val="18"/>
                <w:szCs w:val="18"/>
              </w:rPr>
              <w:t>Admit only warning-and-above events; effective deadband widens.</w:t>
            </w:r>
          </w:p>
        </w:tc>
      </w:tr>
      <w:tr w:rsidR="00EE27B5" w14:paraId="1DB30217"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8CBAD"/>
            <w:tcMar>
              <w:top w:w="55" w:type="dxa"/>
              <w:left w:w="110" w:type="dxa"/>
              <w:bottom w:w="55" w:type="dxa"/>
              <w:right w:w="110" w:type="dxa"/>
            </w:tcMar>
            <w:vAlign w:val="center"/>
          </w:tcPr>
          <w:p w14:paraId="3C0B3763" w14:textId="77777777" w:rsidR="00EE27B5" w:rsidRDefault="00000000">
            <w:pPr>
              <w:spacing w:line="248" w:lineRule="auto"/>
            </w:pPr>
            <w:r>
              <w:rPr>
                <w:b/>
                <w:bCs/>
                <w:sz w:val="18"/>
                <w:szCs w:val="18"/>
              </w:rPr>
              <w:t>SUSPENDED</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558B0A7" w14:textId="77777777" w:rsidR="00EE27B5" w:rsidRDefault="00000000">
            <w:pPr>
              <w:spacing w:line="248" w:lineRule="auto"/>
            </w:pPr>
            <w:r>
              <w:rPr>
                <w:sz w:val="18"/>
                <w:szCs w:val="18"/>
              </w:rPr>
              <w:t>hog ≥ 30% or free heap ≤ 12%</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67DA86D" w14:textId="77777777" w:rsidR="00EE27B5" w:rsidRDefault="00000000">
            <w:pPr>
              <w:spacing w:line="248" w:lineRule="auto"/>
            </w:pPr>
            <w:r>
              <w:rPr>
                <w:sz w:val="18"/>
                <w:szCs w:val="18"/>
              </w:rPr>
              <w:t>Drop all data events; emit a 30 s heartbeat so the SIEM sees “paused, not dead.”</w:t>
            </w:r>
          </w:p>
        </w:tc>
      </w:tr>
    </w:tbl>
    <w:p w14:paraId="7763F170" w14:textId="77777777" w:rsidR="00EE27B5" w:rsidRDefault="00000000">
      <w:pPr>
        <w:spacing w:after="60" w:line="276" w:lineRule="auto"/>
      </w:pPr>
      <w:r>
        <w:t>The state machine auto-recovers as pressure subsides. The governing principle is fail-open: under stress the monitoring pauses and the control function continues untouched. Monitoring can never take down the thing it is monitoring. The heartbeat during suspension is what lets the SIEM distinguish an intentional pause from a collector or network failure.</w:t>
      </w:r>
    </w:p>
    <w:p w14:paraId="503241A9" w14:textId="77777777" w:rsidR="00EE27B5" w:rsidRDefault="00000000">
      <w:pPr>
        <w:pBdr>
          <w:left w:val="single" w:sz="18" w:space="10" w:color="2E75B6"/>
        </w:pBdr>
        <w:shd w:val="clear" w:color="auto" w:fill="D5E8F0"/>
        <w:spacing w:before="60" w:after="120"/>
        <w:ind w:left="120"/>
      </w:pPr>
      <w:r>
        <w:rPr>
          <w:sz w:val="18"/>
          <w:szCs w:val="18"/>
        </w:rPr>
        <w:t>Design note: the reference skeleton approximates engine hog from clock jitter to stay dependency-free. A v1.3 review confirmed there is no public BEngineWatchdogService.getEngineHog() in the 4.15 API, so the jitter proxy may be the best signal available; a production build wanting an authoritative value must source it from the engine-manager diagnostics and confirm the exact type on the target build (Sec. 11.2). The THROTTLING state this monitor computes is consulted from the data path via SelfThrottleMonitor.admits(), called in BSiemForwarderService.offer().</w:t>
      </w:r>
    </w:p>
    <w:p w14:paraId="330DC07E" w14:textId="77777777" w:rsidR="00EE27B5" w:rsidRDefault="00000000">
      <w:pPr>
        <w:pStyle w:val="Heading2"/>
      </w:pPr>
      <w:bookmarkStart w:id="34" w:name="_Toc233810659"/>
      <w:r>
        <w:t>6.5  SiemEvent</w:t>
      </w:r>
      <w:bookmarkEnd w:id="34"/>
    </w:p>
    <w:p w14:paraId="319E8248" w14:textId="77777777" w:rsidR="00EE27B5" w:rsidRDefault="00000000">
      <w:pPr>
        <w:spacing w:after="120" w:line="276" w:lineRule="auto"/>
      </w:pPr>
      <w:r>
        <w:t>An immutable value object with kind (POINT, ALARM, AUDIT, HEARTBEAT, DROP_REPORT), source path, message, syslog severity, and timestamp. It is a plain POJO with no Baja slots so it can be constructed on a framework thread in microseconds and handed off without touching the component tree from another thread. Static factory methods keep construction terse and consistent.</w:t>
      </w:r>
    </w:p>
    <w:p w14:paraId="28F8DC33" w14:textId="77777777" w:rsidR="00EE27B5" w:rsidRDefault="00000000">
      <w:pPr>
        <w:pStyle w:val="Heading2"/>
      </w:pPr>
      <w:bookmarkStart w:id="35" w:name="_Toc233810660"/>
      <w:r>
        <w:t>6.6  SyslogFormatter</w:t>
      </w:r>
      <w:bookmarkEnd w:id="35"/>
    </w:p>
    <w:p w14:paraId="6E245469" w14:textId="77777777" w:rsidR="00EE27B5" w:rsidRDefault="00000000">
      <w:pPr>
        <w:spacing w:after="120" w:line="276" w:lineRule="auto"/>
      </w:pPr>
      <w:r>
        <w:t>Renders a SiemEvent to an RFC 5424 message with a computed PRI (facility 13 “log audit” for audit events, 16 “local0” otherwise; severity 0–7), a UTC timestamp, the station host and name, a message-id equal to the event kind, and a structured-data block carrying machine-parseable source/kind/station fields. It is the single point of vendor coupling: replacing it with a CEF or LEEF builder adapts the module to a SIEM that prefers those formats without changing any other class.</w:t>
      </w:r>
    </w:p>
    <w:p w14:paraId="02C72FB8" w14:textId="77777777" w:rsidR="00EE27B5" w:rsidRDefault="00000000">
      <w:pPr>
        <w:pStyle w:val="Heading1"/>
      </w:pPr>
      <w:bookmarkStart w:id="36" w:name="_Toc233810661"/>
      <w:r>
        <w:t>7  Configuration Interface</w:t>
      </w:r>
      <w:bookmarkEnd w:id="36"/>
    </w:p>
    <w:p w14:paraId="2E7E44CA" w14:textId="77777777" w:rsidR="00EE27B5" w:rsidRDefault="00000000">
      <w:pPr>
        <w:spacing w:after="120" w:line="276" w:lineRule="auto"/>
      </w:pPr>
      <w:r>
        <w:t>All configuration is exposed as Baja slots on the service, editable from Workbench property sheets and persisted in the station database. Read-only telemetry slots surface runtime state to operators and can themselves be historized or alarmed.</w:t>
      </w:r>
    </w:p>
    <w:p w14:paraId="3D21D3E6" w14:textId="77777777" w:rsidR="00EE27B5" w:rsidRDefault="00000000">
      <w:pPr>
        <w:pStyle w:val="Heading2"/>
      </w:pPr>
      <w:bookmarkStart w:id="37" w:name="_Toc233810662"/>
      <w:r>
        <w:lastRenderedPageBreak/>
        <w:t>7.1  Configuration Slots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1"/>
        <w:gridCol w:w="1224"/>
        <w:gridCol w:w="1429"/>
        <w:gridCol w:w="4646"/>
      </w:tblGrid>
      <w:tr w:rsidR="00EE27B5" w14:paraId="5502FD36"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5CAF938" w14:textId="77777777" w:rsidR="00EE27B5" w:rsidRDefault="00000000">
            <w:r>
              <w:rPr>
                <w:b/>
                <w:bCs/>
                <w:color w:val="FFFFFF"/>
                <w:sz w:val="19"/>
                <w:szCs w:val="19"/>
              </w:rPr>
              <w:t>Slot</w:t>
            </w:r>
          </w:p>
        </w:tc>
        <w:tc>
          <w:tcPr>
            <w:tcW w:w="12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6C7AAF0" w14:textId="77777777" w:rsidR="00EE27B5" w:rsidRDefault="00000000">
            <w:r>
              <w:rPr>
                <w:b/>
                <w:bCs/>
                <w:color w:val="FFFFFF"/>
                <w:sz w:val="19"/>
                <w:szCs w:val="19"/>
              </w:rPr>
              <w:t>Type</w:t>
            </w:r>
          </w:p>
        </w:tc>
        <w:tc>
          <w:tcPr>
            <w:tcW w:w="11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4F5B1FA" w14:textId="77777777" w:rsidR="00EE27B5" w:rsidRDefault="00000000">
            <w:r>
              <w:rPr>
                <w:b/>
                <w:bCs/>
                <w:color w:val="FFFFFF"/>
                <w:sz w:val="19"/>
                <w:szCs w:val="19"/>
              </w:rPr>
              <w:t>Default</w:t>
            </w:r>
          </w:p>
        </w:tc>
        <w:tc>
          <w:tcPr>
            <w:tcW w:w="48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0B96FCE" w14:textId="77777777" w:rsidR="00EE27B5" w:rsidRDefault="00000000">
            <w:r>
              <w:rPr>
                <w:b/>
                <w:bCs/>
                <w:color w:val="FFFFFF"/>
                <w:sz w:val="19"/>
                <w:szCs w:val="19"/>
              </w:rPr>
              <w:t>Meaning</w:t>
            </w:r>
          </w:p>
        </w:tc>
      </w:tr>
      <w:tr w:rsidR="00EE27B5" w14:paraId="153E5F3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EB8F67A" w14:textId="77777777" w:rsidR="00EE27B5" w:rsidRDefault="00000000">
            <w:pPr>
              <w:spacing w:line="248" w:lineRule="auto"/>
            </w:pPr>
            <w:r>
              <w:rPr>
                <w:rFonts w:ascii="Consolas" w:eastAsia="Consolas" w:hAnsi="Consolas" w:cs="Consolas"/>
                <w:sz w:val="17"/>
                <w:szCs w:val="17"/>
              </w:rPr>
              <w:t>siemHost</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8D49BCF" w14:textId="77777777" w:rsidR="00EE27B5" w:rsidRDefault="00000000">
            <w:pPr>
              <w:spacing w:line="248" w:lineRule="auto"/>
            </w:pPr>
            <w:r>
              <w:rPr>
                <w:sz w:val="18"/>
                <w:szCs w:val="18"/>
              </w:rPr>
              <w:t>String</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F6A26D9" w14:textId="77777777" w:rsidR="00EE27B5" w:rsidRDefault="00000000">
            <w:pPr>
              <w:spacing w:line="248" w:lineRule="auto"/>
            </w:pPr>
            <w:r>
              <w:rPr>
                <w:sz w:val="18"/>
                <w:szCs w:val="18"/>
              </w:rPr>
              <w:t>siem.mgmt.local</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66113B8" w14:textId="77777777" w:rsidR="00EE27B5" w:rsidRDefault="00000000">
            <w:pPr>
              <w:spacing w:line="248" w:lineRule="auto"/>
            </w:pPr>
            <w:r>
              <w:rPr>
                <w:sz w:val="18"/>
                <w:szCs w:val="18"/>
              </w:rPr>
              <w:t>SIEM collector hostname or IP (management VLAN).</w:t>
            </w:r>
          </w:p>
        </w:tc>
      </w:tr>
      <w:tr w:rsidR="00EE27B5" w14:paraId="2AFA319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4D7DE55" w14:textId="77777777" w:rsidR="00EE27B5" w:rsidRDefault="00000000">
            <w:pPr>
              <w:spacing w:line="248" w:lineRule="auto"/>
            </w:pPr>
            <w:r>
              <w:rPr>
                <w:rFonts w:ascii="Consolas" w:eastAsia="Consolas" w:hAnsi="Consolas" w:cs="Consolas"/>
                <w:sz w:val="17"/>
                <w:szCs w:val="17"/>
              </w:rPr>
              <w:t>siemPort</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8792770" w14:textId="77777777" w:rsidR="00EE27B5" w:rsidRDefault="00000000">
            <w:pPr>
              <w:spacing w:line="248" w:lineRule="auto"/>
            </w:pPr>
            <w:r>
              <w:rPr>
                <w:sz w:val="18"/>
                <w:szCs w:val="18"/>
              </w:rPr>
              <w:t>int</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AEAD53F" w14:textId="77777777" w:rsidR="00EE27B5" w:rsidRDefault="00000000">
            <w:pPr>
              <w:spacing w:line="248" w:lineRule="auto"/>
            </w:pPr>
            <w:r>
              <w:rPr>
                <w:sz w:val="18"/>
                <w:szCs w:val="18"/>
              </w:rPr>
              <w:t>6514</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E039865" w14:textId="77777777" w:rsidR="00EE27B5" w:rsidRDefault="00000000">
            <w:pPr>
              <w:spacing w:line="248" w:lineRule="auto"/>
            </w:pPr>
            <w:r>
              <w:rPr>
                <w:sz w:val="18"/>
                <w:szCs w:val="18"/>
              </w:rPr>
              <w:t>Destination TCP port (RFC 5425 syslog-over-TLS default).</w:t>
            </w:r>
          </w:p>
        </w:tc>
      </w:tr>
      <w:tr w:rsidR="00EE27B5" w14:paraId="1A6E459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B4DFC1F" w14:textId="77777777" w:rsidR="00EE27B5" w:rsidRDefault="00000000">
            <w:pPr>
              <w:spacing w:line="248" w:lineRule="auto"/>
            </w:pPr>
            <w:r>
              <w:rPr>
                <w:rFonts w:ascii="Consolas" w:eastAsia="Consolas" w:hAnsi="Consolas" w:cs="Consolas"/>
                <w:sz w:val="17"/>
                <w:szCs w:val="17"/>
              </w:rPr>
              <w:t>useTls</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9CE11EB" w14:textId="77777777" w:rsidR="00EE27B5" w:rsidRDefault="00000000">
            <w:pPr>
              <w:spacing w:line="248" w:lineRule="auto"/>
            </w:pPr>
            <w:r>
              <w:rPr>
                <w:sz w:val="18"/>
                <w:szCs w:val="18"/>
              </w:rPr>
              <w:t>boolean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1924A59" w14:textId="77777777" w:rsidR="00EE27B5" w:rsidRDefault="00000000">
            <w:pPr>
              <w:spacing w:line="248" w:lineRule="auto"/>
            </w:pPr>
            <w:r>
              <w:rPr>
                <w:sz w:val="18"/>
                <w:szCs w:val="18"/>
              </w:rPr>
              <w:t>true</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43B1A56" w14:textId="77777777" w:rsidR="00EE27B5" w:rsidRDefault="00000000">
            <w:pPr>
              <w:spacing w:line="248" w:lineRule="auto"/>
            </w:pPr>
            <w:r>
              <w:rPr>
                <w:sz w:val="18"/>
                <w:szCs w:val="18"/>
              </w:rPr>
              <w:t>Use TLS (RFC 5425). Trust store configured at the platform.</w:t>
            </w:r>
          </w:p>
        </w:tc>
      </w:tr>
      <w:tr w:rsidR="00EE27B5" w14:paraId="73AE36B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36F6395" w14:textId="77777777" w:rsidR="00EE27B5" w:rsidRDefault="00000000">
            <w:pPr>
              <w:spacing w:line="248" w:lineRule="auto"/>
            </w:pPr>
            <w:r>
              <w:rPr>
                <w:rFonts w:ascii="Consolas" w:eastAsia="Consolas" w:hAnsi="Consolas" w:cs="Consolas"/>
                <w:sz w:val="17"/>
                <w:szCs w:val="17"/>
              </w:rPr>
              <w:t>networkOrd</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34BFC6F" w14:textId="77777777" w:rsidR="00EE27B5" w:rsidRDefault="00000000">
            <w:pPr>
              <w:spacing w:line="248" w:lineRule="auto"/>
            </w:pPr>
            <w:r>
              <w:rPr>
                <w:sz w:val="18"/>
                <w:szCs w:val="18"/>
              </w:rPr>
              <w:t>BOrd</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51FF5BC" w14:textId="77777777" w:rsidR="00EE27B5" w:rsidRDefault="00000000">
            <w:pPr>
              <w:spacing w:line="248" w:lineRule="auto"/>
            </w:pPr>
            <w:r>
              <w:rPr>
                <w:sz w:val="18"/>
                <w:szCs w:val="18"/>
              </w:rPr>
              <w:t>slot:/Drivers</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622E4BF" w14:textId="77777777" w:rsidR="00EE27B5" w:rsidRDefault="00000000">
            <w:pPr>
              <w:spacing w:line="248" w:lineRule="auto"/>
            </w:pPr>
            <w:r>
              <w:rPr>
                <w:sz w:val="18"/>
                <w:szCs w:val="18"/>
              </w:rPr>
              <w:t>Root of the driver subtree the ride-along subscriber walks.</w:t>
            </w:r>
          </w:p>
        </w:tc>
      </w:tr>
      <w:tr w:rsidR="00EE27B5" w14:paraId="444C0DA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D772289" w14:textId="77777777" w:rsidR="00EE27B5" w:rsidRDefault="00000000">
            <w:pPr>
              <w:spacing w:line="248" w:lineRule="auto"/>
            </w:pPr>
            <w:r>
              <w:rPr>
                <w:rFonts w:ascii="Consolas" w:eastAsia="Consolas" w:hAnsi="Consolas" w:cs="Consolas"/>
                <w:sz w:val="17"/>
                <w:szCs w:val="17"/>
              </w:rPr>
              <w:t>forwardPoints</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E74EA36" w14:textId="77777777" w:rsidR="00EE27B5" w:rsidRDefault="00000000">
            <w:pPr>
              <w:spacing w:line="248" w:lineRule="auto"/>
            </w:pPr>
            <w:r>
              <w:rPr>
                <w:sz w:val="18"/>
                <w:szCs w:val="18"/>
              </w:rPr>
              <w:t>boolean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64A10FA" w14:textId="77777777" w:rsidR="00EE27B5" w:rsidRDefault="00000000">
            <w:pPr>
              <w:spacing w:line="248" w:lineRule="auto"/>
            </w:pPr>
            <w:r>
              <w:rPr>
                <w:sz w:val="18"/>
                <w:szCs w:val="18"/>
              </w:rPr>
              <w:t>true</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27A2E39" w14:textId="77777777" w:rsidR="00EE27B5" w:rsidRDefault="00000000">
            <w:pPr>
              <w:spacing w:line="248" w:lineRule="auto"/>
            </w:pPr>
            <w:r>
              <w:rPr>
                <w:sz w:val="18"/>
                <w:szCs w:val="18"/>
              </w:rPr>
              <w:t>Enable ride-along point COV forwarding.</w:t>
            </w:r>
          </w:p>
        </w:tc>
      </w:tr>
      <w:tr w:rsidR="00EE27B5" w14:paraId="6DC264B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4B4D4C7" w14:textId="77777777" w:rsidR="00EE27B5" w:rsidRDefault="00000000">
            <w:pPr>
              <w:spacing w:line="248" w:lineRule="auto"/>
            </w:pPr>
            <w:r>
              <w:rPr>
                <w:rFonts w:ascii="Consolas" w:eastAsia="Consolas" w:hAnsi="Consolas" w:cs="Consolas"/>
                <w:sz w:val="17"/>
                <w:szCs w:val="17"/>
              </w:rPr>
              <w:t>forwardAlarms</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8539B9B" w14:textId="77777777" w:rsidR="00EE27B5" w:rsidRDefault="00000000">
            <w:pPr>
              <w:spacing w:line="248" w:lineRule="auto"/>
            </w:pPr>
            <w:r>
              <w:rPr>
                <w:sz w:val="18"/>
                <w:szCs w:val="18"/>
              </w:rPr>
              <w:t>boolean</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A853D75" w14:textId="77777777" w:rsidR="00EE27B5" w:rsidRDefault="00000000">
            <w:pPr>
              <w:spacing w:line="248" w:lineRule="auto"/>
            </w:pPr>
            <w:r>
              <w:rPr>
                <w:sz w:val="18"/>
                <w:szCs w:val="18"/>
              </w:rPr>
              <w:t>true</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4939B87" w14:textId="77777777" w:rsidR="00EE27B5" w:rsidRDefault="00000000">
            <w:pPr>
              <w:spacing w:line="248" w:lineRule="auto"/>
            </w:pPr>
            <w:r>
              <w:rPr>
                <w:sz w:val="18"/>
                <w:szCs w:val="18"/>
              </w:rPr>
              <w:t>Enable alarm-service forwarding.</w:t>
            </w:r>
          </w:p>
        </w:tc>
      </w:tr>
      <w:tr w:rsidR="00EE27B5" w14:paraId="20F9956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59E455A" w14:textId="77777777" w:rsidR="00EE27B5" w:rsidRDefault="00000000">
            <w:pPr>
              <w:spacing w:line="248" w:lineRule="auto"/>
            </w:pPr>
            <w:r>
              <w:rPr>
                <w:rFonts w:ascii="Consolas" w:eastAsia="Consolas" w:hAnsi="Consolas" w:cs="Consolas"/>
                <w:sz w:val="17"/>
                <w:szCs w:val="17"/>
              </w:rPr>
              <w:t>forwardAudit</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3D76031" w14:textId="77777777" w:rsidR="00EE27B5" w:rsidRDefault="00000000">
            <w:pPr>
              <w:spacing w:line="248" w:lineRule="auto"/>
            </w:pPr>
            <w:r>
              <w:rPr>
                <w:sz w:val="18"/>
                <w:szCs w:val="18"/>
              </w:rPr>
              <w:t>boolean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892111D" w14:textId="77777777" w:rsidR="00EE27B5" w:rsidRDefault="00000000">
            <w:pPr>
              <w:spacing w:line="248" w:lineRule="auto"/>
            </w:pPr>
            <w:r>
              <w:rPr>
                <w:sz w:val="18"/>
                <w:szCs w:val="18"/>
              </w:rPr>
              <w:t>true</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6A77328" w14:textId="77777777" w:rsidR="00EE27B5" w:rsidRDefault="00000000">
            <w:pPr>
              <w:spacing w:line="248" w:lineRule="auto"/>
            </w:pPr>
            <w:r>
              <w:rPr>
                <w:sz w:val="18"/>
                <w:szCs w:val="18"/>
              </w:rPr>
              <w:t>Retained for operator use; audit is not forwarded by this module (Sec. 10.3, 11.2).</w:t>
            </w:r>
          </w:p>
        </w:tc>
      </w:tr>
      <w:tr w:rsidR="00EE27B5" w14:paraId="09F2614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1E58263" w14:textId="77777777" w:rsidR="00EE27B5" w:rsidRDefault="00000000">
            <w:pPr>
              <w:spacing w:line="248" w:lineRule="auto"/>
            </w:pPr>
            <w:r>
              <w:rPr>
                <w:rFonts w:ascii="Consolas" w:eastAsia="Consolas" w:hAnsi="Consolas" w:cs="Consolas"/>
                <w:sz w:val="17"/>
                <w:szCs w:val="17"/>
              </w:rPr>
              <w:t>queueCapacity</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CC7CE01" w14:textId="77777777" w:rsidR="00EE27B5" w:rsidRDefault="00000000">
            <w:pPr>
              <w:spacing w:line="248" w:lineRule="auto"/>
            </w:pPr>
            <w:r>
              <w:rPr>
                <w:sz w:val="18"/>
                <w:szCs w:val="18"/>
              </w:rPr>
              <w:t>int</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836E57E" w14:textId="77777777" w:rsidR="00EE27B5" w:rsidRDefault="00000000">
            <w:pPr>
              <w:spacing w:line="248" w:lineRule="auto"/>
            </w:pPr>
            <w:r>
              <w:rPr>
                <w:sz w:val="18"/>
                <w:szCs w:val="18"/>
              </w:rPr>
              <w:t>4096</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D0EC042" w14:textId="77777777" w:rsidR="00EE27B5" w:rsidRDefault="00000000">
            <w:pPr>
              <w:spacing w:line="248" w:lineRule="auto"/>
            </w:pPr>
            <w:r>
              <w:rPr>
                <w:sz w:val="18"/>
                <w:szCs w:val="18"/>
              </w:rPr>
              <w:t>Bounded-queue depth; also the outage-tolerance budget.</w:t>
            </w:r>
          </w:p>
        </w:tc>
      </w:tr>
      <w:tr w:rsidR="00EE27B5" w14:paraId="7C1C63A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28A5DDF" w14:textId="77777777" w:rsidR="00EE27B5" w:rsidRDefault="00000000">
            <w:pPr>
              <w:spacing w:line="248" w:lineRule="auto"/>
            </w:pPr>
            <w:r>
              <w:rPr>
                <w:rFonts w:ascii="Consolas" w:eastAsia="Consolas" w:hAnsi="Consolas" w:cs="Consolas"/>
                <w:sz w:val="17"/>
                <w:szCs w:val="17"/>
              </w:rPr>
              <w:t>minIntervalMs</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1400AA2" w14:textId="77777777" w:rsidR="00EE27B5" w:rsidRDefault="00000000">
            <w:pPr>
              <w:spacing w:line="248" w:lineRule="auto"/>
            </w:pPr>
            <w:r>
              <w:rPr>
                <w:sz w:val="18"/>
                <w:szCs w:val="18"/>
              </w:rPr>
              <w:t>int</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0E49B6E" w14:textId="77777777" w:rsidR="00EE27B5" w:rsidRDefault="00000000">
            <w:pPr>
              <w:spacing w:line="248" w:lineRule="auto"/>
            </w:pPr>
            <w:r>
              <w:rPr>
                <w:sz w:val="18"/>
                <w:szCs w:val="18"/>
              </w:rPr>
              <w:t>1000</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D2B95BE" w14:textId="77777777" w:rsidR="00EE27B5" w:rsidRDefault="00000000">
            <w:pPr>
              <w:spacing w:line="248" w:lineRule="auto"/>
            </w:pPr>
            <w:r>
              <w:rPr>
                <w:sz w:val="18"/>
                <w:szCs w:val="18"/>
              </w:rPr>
              <w:t>Per-point minimum forward interval (deadband).</w:t>
            </w:r>
          </w:p>
        </w:tc>
      </w:tr>
    </w:tbl>
    <w:p w14:paraId="682762F4" w14:textId="77777777" w:rsidR="00EE27B5" w:rsidRDefault="00000000">
      <w:pPr>
        <w:pStyle w:val="Heading2"/>
      </w:pPr>
      <w:bookmarkStart w:id="38" w:name="_Toc233810663"/>
      <w:r>
        <w:t>7.2  Telemetry Slots (read-only)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50"/>
        <w:gridCol w:w="6010"/>
      </w:tblGrid>
      <w:tr w:rsidR="00EE27B5" w14:paraId="0D2A1776"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A0C211A" w14:textId="77777777" w:rsidR="00EE27B5" w:rsidRDefault="00000000">
            <w:r>
              <w:rPr>
                <w:b/>
                <w:bCs/>
                <w:color w:val="FFFFFF"/>
                <w:sz w:val="19"/>
                <w:szCs w:val="19"/>
              </w:rPr>
              <w:t>Slot</w:t>
            </w:r>
          </w:p>
        </w:tc>
        <w:tc>
          <w:tcPr>
            <w:tcW w:w="12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E5EC2F4" w14:textId="77777777" w:rsidR="00EE27B5" w:rsidRDefault="00000000">
            <w:r>
              <w:rPr>
                <w:b/>
                <w:bCs/>
                <w:color w:val="FFFFFF"/>
                <w:sz w:val="19"/>
                <w:szCs w:val="19"/>
              </w:rPr>
              <w:t>Type</w:t>
            </w:r>
          </w:p>
        </w:tc>
        <w:tc>
          <w:tcPr>
            <w:tcW w:w="601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469E2AF" w14:textId="77777777" w:rsidR="00EE27B5" w:rsidRDefault="00000000">
            <w:r>
              <w:rPr>
                <w:b/>
                <w:bCs/>
                <w:color w:val="FFFFFF"/>
                <w:sz w:val="19"/>
                <w:szCs w:val="19"/>
              </w:rPr>
              <w:t>Meaning</w:t>
            </w:r>
          </w:p>
        </w:tc>
      </w:tr>
      <w:tr w:rsidR="00EE27B5" w14:paraId="1432892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2D2D313" w14:textId="77777777" w:rsidR="00EE27B5" w:rsidRDefault="00000000">
            <w:pPr>
              <w:spacing w:line="248" w:lineRule="auto"/>
            </w:pPr>
            <w:r>
              <w:rPr>
                <w:rFonts w:ascii="Consolas" w:eastAsia="Consolas" w:hAnsi="Consolas" w:cs="Consolas"/>
                <w:sz w:val="17"/>
                <w:szCs w:val="17"/>
              </w:rPr>
              <w:t>connected</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CF84524" w14:textId="77777777" w:rsidR="00EE27B5" w:rsidRDefault="00000000">
            <w:pPr>
              <w:spacing w:line="248" w:lineRule="auto"/>
            </w:pPr>
            <w:r>
              <w:rPr>
                <w:sz w:val="18"/>
                <w:szCs w:val="18"/>
              </w:rPr>
              <w:t>boolean</w:t>
            </w:r>
          </w:p>
        </w:tc>
        <w:tc>
          <w:tcPr>
            <w:tcW w:w="601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B812343" w14:textId="77777777" w:rsidR="00EE27B5" w:rsidRDefault="00000000">
            <w:pPr>
              <w:spacing w:line="248" w:lineRule="auto"/>
            </w:pPr>
            <w:r>
              <w:rPr>
                <w:sz w:val="18"/>
                <w:szCs w:val="18"/>
              </w:rPr>
              <w:t>Worker currently has an open connection to the SIEM.</w:t>
            </w:r>
          </w:p>
        </w:tc>
      </w:tr>
      <w:tr w:rsidR="00EE27B5" w14:paraId="0969C16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1C3448C" w14:textId="77777777" w:rsidR="00EE27B5" w:rsidRDefault="00000000">
            <w:pPr>
              <w:spacing w:line="248" w:lineRule="auto"/>
            </w:pPr>
            <w:r>
              <w:rPr>
                <w:rFonts w:ascii="Consolas" w:eastAsia="Consolas" w:hAnsi="Consolas" w:cs="Consolas"/>
                <w:sz w:val="17"/>
                <w:szCs w:val="17"/>
              </w:rPr>
              <w:t>throttled</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B29AA57" w14:textId="77777777" w:rsidR="00EE27B5" w:rsidRDefault="00000000">
            <w:pPr>
              <w:spacing w:line="248" w:lineRule="auto"/>
            </w:pPr>
            <w:r>
              <w:rPr>
                <w:sz w:val="18"/>
                <w:szCs w:val="18"/>
              </w:rPr>
              <w:t>boolean</w:t>
            </w:r>
          </w:p>
        </w:tc>
        <w:tc>
          <w:tcPr>
            <w:tcW w:w="601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878B2A2" w14:textId="77777777" w:rsidR="00EE27B5" w:rsidRDefault="00000000">
            <w:pPr>
              <w:spacing w:line="248" w:lineRule="auto"/>
            </w:pPr>
            <w:r>
              <w:rPr>
                <w:sz w:val="18"/>
                <w:szCs w:val="18"/>
              </w:rPr>
              <w:t>Self-throttle is in THROTTLING or SUSPENDED.</w:t>
            </w:r>
          </w:p>
        </w:tc>
      </w:tr>
      <w:tr w:rsidR="00EE27B5" w14:paraId="70F7AE7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92D4A03" w14:textId="77777777" w:rsidR="00EE27B5" w:rsidRDefault="00000000">
            <w:pPr>
              <w:spacing w:line="248" w:lineRule="auto"/>
            </w:pPr>
            <w:r>
              <w:rPr>
                <w:rFonts w:ascii="Consolas" w:eastAsia="Consolas" w:hAnsi="Consolas" w:cs="Consolas"/>
                <w:sz w:val="17"/>
                <w:szCs w:val="17"/>
              </w:rPr>
              <w:t>queueDepth</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97D1468" w14:textId="77777777" w:rsidR="00EE27B5" w:rsidRDefault="00000000">
            <w:pPr>
              <w:spacing w:line="248" w:lineRule="auto"/>
            </w:pPr>
            <w:r>
              <w:rPr>
                <w:sz w:val="18"/>
                <w:szCs w:val="18"/>
              </w:rPr>
              <w:t>int</w:t>
            </w:r>
          </w:p>
        </w:tc>
        <w:tc>
          <w:tcPr>
            <w:tcW w:w="601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E849FE9" w14:textId="77777777" w:rsidR="00EE27B5" w:rsidRDefault="00000000">
            <w:pPr>
              <w:spacing w:line="248" w:lineRule="auto"/>
            </w:pPr>
            <w:r>
              <w:rPr>
                <w:sz w:val="18"/>
                <w:szCs w:val="18"/>
              </w:rPr>
              <w:t>Current number of buffered events.</w:t>
            </w:r>
          </w:p>
        </w:tc>
      </w:tr>
      <w:tr w:rsidR="00EE27B5" w14:paraId="27B500E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8EC2E8B" w14:textId="77777777" w:rsidR="00EE27B5" w:rsidRDefault="00000000">
            <w:pPr>
              <w:spacing w:line="248" w:lineRule="auto"/>
            </w:pPr>
            <w:r>
              <w:rPr>
                <w:rFonts w:ascii="Consolas" w:eastAsia="Consolas" w:hAnsi="Consolas" w:cs="Consolas"/>
                <w:sz w:val="17"/>
                <w:szCs w:val="17"/>
              </w:rPr>
              <w:t>droppedEvents</w:t>
            </w:r>
          </w:p>
        </w:tc>
        <w:tc>
          <w:tcPr>
            <w:tcW w:w="12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7C27053" w14:textId="77777777" w:rsidR="00EE27B5" w:rsidRDefault="00000000">
            <w:pPr>
              <w:spacing w:line="248" w:lineRule="auto"/>
            </w:pPr>
            <w:r>
              <w:rPr>
                <w:sz w:val="18"/>
                <w:szCs w:val="18"/>
              </w:rPr>
              <w:t>long</w:t>
            </w:r>
          </w:p>
        </w:tc>
        <w:tc>
          <w:tcPr>
            <w:tcW w:w="601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95BF43A" w14:textId="77777777" w:rsidR="00EE27B5" w:rsidRDefault="00000000">
            <w:pPr>
              <w:spacing w:line="248" w:lineRule="auto"/>
            </w:pPr>
            <w:r>
              <w:rPr>
                <w:sz w:val="18"/>
                <w:szCs w:val="18"/>
              </w:rPr>
              <w:t>Cumulative events shed by backpressure or throttle.</w:t>
            </w:r>
          </w:p>
        </w:tc>
      </w:tr>
      <w:tr w:rsidR="00EE27B5" w14:paraId="34FACD5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5F081B8" w14:textId="77777777" w:rsidR="00EE27B5" w:rsidRDefault="00000000">
            <w:pPr>
              <w:spacing w:line="248" w:lineRule="auto"/>
            </w:pPr>
            <w:r>
              <w:rPr>
                <w:rFonts w:ascii="Consolas" w:eastAsia="Consolas" w:hAnsi="Consolas" w:cs="Consolas"/>
                <w:sz w:val="17"/>
                <w:szCs w:val="17"/>
              </w:rPr>
              <w:t>sentEvents</w:t>
            </w:r>
          </w:p>
        </w:tc>
        <w:tc>
          <w:tcPr>
            <w:tcW w:w="12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6AD6DF2" w14:textId="77777777" w:rsidR="00EE27B5" w:rsidRDefault="00000000">
            <w:pPr>
              <w:spacing w:line="248" w:lineRule="auto"/>
            </w:pPr>
            <w:r>
              <w:rPr>
                <w:sz w:val="18"/>
                <w:szCs w:val="18"/>
              </w:rPr>
              <w:t>long</w:t>
            </w:r>
          </w:p>
        </w:tc>
        <w:tc>
          <w:tcPr>
            <w:tcW w:w="601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65FD1A7" w14:textId="77777777" w:rsidR="00EE27B5" w:rsidRDefault="00000000">
            <w:pPr>
              <w:spacing w:line="248" w:lineRule="auto"/>
            </w:pPr>
            <w:r>
              <w:rPr>
                <w:sz w:val="18"/>
                <w:szCs w:val="18"/>
              </w:rPr>
              <w:t>Cumulative events written to the SIEM.</w:t>
            </w:r>
          </w:p>
        </w:tc>
      </w:tr>
    </w:tbl>
    <w:p w14:paraId="14A50629" w14:textId="77777777" w:rsidR="00EE27B5" w:rsidRDefault="00000000">
      <w:pPr>
        <w:pStyle w:val="Heading1"/>
      </w:pPr>
      <w:bookmarkStart w:id="39" w:name="_Toc233810664"/>
      <w:r>
        <w:t>8  Performance and Non-Interference Budget</w:t>
      </w:r>
      <w:bookmarkEnd w:id="39"/>
    </w:p>
    <w:p w14:paraId="19EA0E2A" w14:textId="77777777" w:rsidR="00EE27B5" w:rsidRDefault="00000000">
      <w:pPr>
        <w:spacing w:after="120" w:line="276" w:lineRule="auto"/>
      </w:pPr>
      <w:r>
        <w:t>The module's acceptance rests on a measurable claim: with it installed and under load, the JACE's control behaviour is indistinguishable from baseline within tolerance. The following budget defines the claim and how it is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050"/>
        <w:gridCol w:w="4660"/>
      </w:tblGrid>
      <w:tr w:rsidR="00EE27B5" w14:paraId="05AB39A3" w14:textId="77777777">
        <w:tblPrEx>
          <w:tblCellMar>
            <w:top w:w="0" w:type="dxa"/>
            <w:bottom w:w="0" w:type="dxa"/>
          </w:tblCellMar>
        </w:tblPrEx>
        <w:trPr>
          <w:tblHeader/>
        </w:trPr>
        <w:tc>
          <w:tcPr>
            <w:tcW w:w="26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32E2EBC" w14:textId="77777777" w:rsidR="00EE27B5" w:rsidRDefault="00000000">
            <w:r>
              <w:rPr>
                <w:b/>
                <w:bCs/>
                <w:color w:val="FFFFFF"/>
                <w:sz w:val="19"/>
                <w:szCs w:val="19"/>
              </w:rPr>
              <w:t>Metric</w:t>
            </w:r>
          </w:p>
        </w:tc>
        <w:tc>
          <w:tcPr>
            <w:tcW w:w="20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DC3B517" w14:textId="77777777" w:rsidR="00EE27B5" w:rsidRDefault="00000000">
            <w:r>
              <w:rPr>
                <w:b/>
                <w:bCs/>
                <w:color w:val="FFFFFF"/>
                <w:sz w:val="19"/>
                <w:szCs w:val="19"/>
              </w:rPr>
              <w:t>Target</w:t>
            </w:r>
          </w:p>
        </w:tc>
        <w:tc>
          <w:tcPr>
            <w:tcW w:w="46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807288B" w14:textId="77777777" w:rsidR="00EE27B5" w:rsidRDefault="00000000">
            <w:r>
              <w:rPr>
                <w:b/>
                <w:bCs/>
                <w:color w:val="FFFFFF"/>
                <w:sz w:val="19"/>
                <w:szCs w:val="19"/>
              </w:rPr>
              <w:t>Method</w:t>
            </w:r>
          </w:p>
        </w:tc>
      </w:tr>
      <w:tr w:rsidR="00EE27B5" w14:paraId="4D5D4925"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4CECD3A" w14:textId="77777777" w:rsidR="00EE27B5" w:rsidRDefault="00000000">
            <w:pPr>
              <w:spacing w:line="248" w:lineRule="auto"/>
            </w:pPr>
            <w:r>
              <w:rPr>
                <w:sz w:val="18"/>
                <w:szCs w:val="18"/>
              </w:rPr>
              <w:t>Added RS-485 traffic</w:t>
            </w:r>
          </w:p>
        </w:tc>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CA3E796" w14:textId="77777777" w:rsidR="00EE27B5" w:rsidRDefault="00000000">
            <w:pPr>
              <w:spacing w:line="248" w:lineRule="auto"/>
            </w:pPr>
            <w:r>
              <w:rPr>
                <w:sz w:val="18"/>
                <w:szCs w:val="18"/>
              </w:rPr>
              <w:t>Zero polls added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6F84434" w14:textId="77777777" w:rsidR="00EE27B5" w:rsidRDefault="00000000">
            <w:pPr>
              <w:spacing w:line="248" w:lineRule="auto"/>
            </w:pPr>
            <w:r>
              <w:rPr>
                <w:sz w:val="18"/>
                <w:szCs w:val="18"/>
              </w:rPr>
              <w:t>Compare driver poll/frame counters (and, if available, a serial analyser) baseline vs. with-module. Ride-along guarantees no new subscriptions.</w:t>
            </w:r>
          </w:p>
        </w:tc>
      </w:tr>
      <w:tr w:rsidR="00EE27B5" w14:paraId="726DFF9D"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ECBEA82" w14:textId="77777777" w:rsidR="00EE27B5" w:rsidRDefault="00000000">
            <w:pPr>
              <w:spacing w:line="248" w:lineRule="auto"/>
            </w:pPr>
            <w:r>
              <w:rPr>
                <w:sz w:val="18"/>
                <w:szCs w:val="18"/>
              </w:rPr>
              <w:t>MS/TP token loop time</w:t>
            </w:r>
          </w:p>
        </w:tc>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FF03D71" w14:textId="77777777" w:rsidR="00EE27B5" w:rsidRDefault="00000000">
            <w:pPr>
              <w:spacing w:line="248" w:lineRule="auto"/>
            </w:pPr>
            <w:r>
              <w:rPr>
                <w:sz w:val="18"/>
                <w:szCs w:val="18"/>
              </w:rPr>
              <w:t>≤ baseline + tolerance</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E71E513" w14:textId="77777777" w:rsidR="00EE27B5" w:rsidRDefault="00000000">
            <w:pPr>
              <w:spacing w:line="248" w:lineRule="auto"/>
            </w:pPr>
            <w:r>
              <w:rPr>
                <w:sz w:val="18"/>
                <w:szCs w:val="18"/>
              </w:rPr>
              <w:t>Measure token-rotation time on the trunk baseline vs. with-module under load.</w:t>
            </w:r>
          </w:p>
        </w:tc>
      </w:tr>
      <w:tr w:rsidR="00EE27B5" w14:paraId="7CB869AC"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0F411AA" w14:textId="77777777" w:rsidR="00EE27B5" w:rsidRDefault="00000000">
            <w:pPr>
              <w:spacing w:line="248" w:lineRule="auto"/>
            </w:pPr>
            <w:r>
              <w:rPr>
                <w:sz w:val="18"/>
                <w:szCs w:val="18"/>
              </w:rPr>
              <w:t>Modbus poll cycle</w:t>
            </w:r>
          </w:p>
        </w:tc>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E566254" w14:textId="77777777" w:rsidR="00EE27B5" w:rsidRDefault="00000000">
            <w:pPr>
              <w:spacing w:line="248" w:lineRule="auto"/>
            </w:pPr>
            <w:r>
              <w:rPr>
                <w:sz w:val="18"/>
                <w:szCs w:val="18"/>
              </w:rPr>
              <w:t>≤ baseline + tolerance</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306F381" w14:textId="77777777" w:rsidR="00EE27B5" w:rsidRDefault="00000000">
            <w:pPr>
              <w:spacing w:line="248" w:lineRule="auto"/>
            </w:pPr>
            <w:r>
              <w:rPr>
                <w:sz w:val="18"/>
                <w:szCs w:val="18"/>
              </w:rPr>
              <w:t>Measure full poll-cycle duration baseline vs. with-module.</w:t>
            </w:r>
          </w:p>
        </w:tc>
      </w:tr>
      <w:tr w:rsidR="00EE27B5" w14:paraId="3496F408"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9BAF0DB" w14:textId="77777777" w:rsidR="00EE27B5" w:rsidRDefault="00000000">
            <w:pPr>
              <w:spacing w:line="248" w:lineRule="auto"/>
            </w:pPr>
            <w:r>
              <w:rPr>
                <w:sz w:val="18"/>
                <w:szCs w:val="18"/>
              </w:rPr>
              <w:t>Engine hog delta</w:t>
            </w:r>
          </w:p>
        </w:tc>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3B6E7B0" w14:textId="77777777" w:rsidR="00EE27B5" w:rsidRDefault="00000000">
            <w:pPr>
              <w:spacing w:line="248" w:lineRule="auto"/>
            </w:pPr>
            <w:r>
              <w:rPr>
                <w:sz w:val="18"/>
                <w:szCs w:val="18"/>
              </w:rPr>
              <w:t>Negligible at steady state</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AE31485" w14:textId="77777777" w:rsidR="00EE27B5" w:rsidRDefault="00000000">
            <w:pPr>
              <w:spacing w:line="248" w:lineRule="auto"/>
            </w:pPr>
            <w:r>
              <w:rPr>
                <w:sz w:val="18"/>
                <w:szCs w:val="18"/>
              </w:rPr>
              <w:t>Station engine-hog metric baseline vs. with-module; worker runs below normal priority.</w:t>
            </w:r>
          </w:p>
        </w:tc>
      </w:tr>
      <w:tr w:rsidR="00EE27B5" w14:paraId="583A6E89"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E1C95D9" w14:textId="77777777" w:rsidR="00EE27B5" w:rsidRDefault="00000000">
            <w:pPr>
              <w:spacing w:line="248" w:lineRule="auto"/>
            </w:pPr>
            <w:r>
              <w:rPr>
                <w:sz w:val="18"/>
                <w:szCs w:val="18"/>
              </w:rPr>
              <w:t>Per-event handler cost</w:t>
            </w:r>
          </w:p>
        </w:tc>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9AD6F7C" w14:textId="77777777" w:rsidR="00EE27B5" w:rsidRDefault="00000000">
            <w:pPr>
              <w:spacing w:line="248" w:lineRule="auto"/>
            </w:pPr>
            <w:r>
              <w:rPr>
                <w:sz w:val="18"/>
                <w:szCs w:val="18"/>
              </w:rPr>
              <w:t>O(1), microseconds</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D9AD718" w14:textId="77777777" w:rsidR="00EE27B5" w:rsidRDefault="00000000">
            <w:pPr>
              <w:spacing w:line="248" w:lineRule="auto"/>
            </w:pPr>
            <w:r>
              <w:rPr>
                <w:sz w:val="18"/>
                <w:szCs w:val="18"/>
              </w:rPr>
              <w:t>offer() builds one POJO and does one non-blocking enqueue; no I/O on the event thread.</w:t>
            </w:r>
          </w:p>
        </w:tc>
      </w:tr>
      <w:tr w:rsidR="00EE27B5" w14:paraId="605A1EAE"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4AF6E29" w14:textId="77777777" w:rsidR="00EE27B5" w:rsidRDefault="00000000">
            <w:pPr>
              <w:spacing w:line="248" w:lineRule="auto"/>
            </w:pPr>
            <w:r>
              <w:rPr>
                <w:sz w:val="18"/>
                <w:szCs w:val="18"/>
              </w:rPr>
              <w:t>Heap growth</w:t>
            </w:r>
          </w:p>
        </w:tc>
        <w:tc>
          <w:tcPr>
            <w:tcW w:w="2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922066A" w14:textId="77777777" w:rsidR="00EE27B5" w:rsidRDefault="00000000">
            <w:pPr>
              <w:spacing w:line="248" w:lineRule="auto"/>
            </w:pPr>
            <w:r>
              <w:rPr>
                <w:sz w:val="18"/>
                <w:szCs w:val="18"/>
              </w:rPr>
              <w:t>Bounded</w:t>
            </w:r>
          </w:p>
        </w:tc>
        <w:tc>
          <w:tcPr>
            <w:tcW w:w="46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95D0372" w14:textId="77777777" w:rsidR="00EE27B5" w:rsidRDefault="00000000">
            <w:pPr>
              <w:spacing w:line="248" w:lineRule="auto"/>
            </w:pPr>
            <w:r>
              <w:rPr>
                <w:sz w:val="18"/>
                <w:szCs w:val="18"/>
              </w:rPr>
              <w:t>Queue is fixed-capacity drop-oldest; SiemEvent objects are short-lived. Monitor free-heap under sustained load.</w:t>
            </w:r>
          </w:p>
        </w:tc>
      </w:tr>
      <w:tr w:rsidR="00EE27B5" w14:paraId="73CCB2ED" w14:textId="77777777">
        <w:tblPrEx>
          <w:tblCellMar>
            <w:top w:w="0" w:type="dxa"/>
            <w:bottom w:w="0" w:type="dxa"/>
          </w:tblCellMar>
        </w:tblPrEx>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C57D31F" w14:textId="77777777" w:rsidR="00EE27B5" w:rsidRDefault="00000000">
            <w:pPr>
              <w:spacing w:line="248" w:lineRule="auto"/>
            </w:pPr>
            <w:r>
              <w:rPr>
                <w:sz w:val="18"/>
                <w:szCs w:val="18"/>
              </w:rPr>
              <w:t>Behaviour under SIEM outage</w:t>
            </w:r>
          </w:p>
        </w:tc>
        <w:tc>
          <w:tcPr>
            <w:tcW w:w="2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04B4B44" w14:textId="77777777" w:rsidR="00EE27B5" w:rsidRDefault="00000000">
            <w:pPr>
              <w:spacing w:line="248" w:lineRule="auto"/>
            </w:pPr>
            <w:r>
              <w:rPr>
                <w:sz w:val="18"/>
                <w:szCs w:val="18"/>
              </w:rPr>
              <w:t>Control unaffected</w:t>
            </w:r>
          </w:p>
        </w:tc>
        <w:tc>
          <w:tcPr>
            <w:tcW w:w="46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393450B" w14:textId="77777777" w:rsidR="00EE27B5" w:rsidRDefault="00000000">
            <w:pPr>
              <w:spacing w:line="248" w:lineRule="auto"/>
            </w:pPr>
            <w:r>
              <w:rPr>
                <w:sz w:val="18"/>
                <w:szCs w:val="18"/>
              </w:rPr>
              <w:t>Force collector down; confirm control continues, queue caps, drops are counted and later reported.</w:t>
            </w:r>
          </w:p>
        </w:tc>
      </w:tr>
    </w:tbl>
    <w:p w14:paraId="0EF91893" w14:textId="77777777" w:rsidR="00EE27B5" w:rsidRDefault="00000000">
      <w:pPr>
        <w:spacing w:after="120" w:line="276" w:lineRule="auto"/>
      </w:pPr>
      <w:r>
        <w:lastRenderedPageBreak/>
        <w:t>The delta between baseline and with-module measurements is not only an engineering acceptance gate; it is the primary evidence artifact for the non-interference argument in the accreditation package (Sec. 10.2).</w:t>
      </w:r>
    </w:p>
    <w:p w14:paraId="0530773A" w14:textId="77777777" w:rsidR="00EE27B5" w:rsidRDefault="00000000">
      <w:pPr>
        <w:pStyle w:val="Heading1"/>
      </w:pPr>
      <w:bookmarkStart w:id="40" w:name="_Toc233810665"/>
      <w:r>
        <w:t>9  Security Design</w:t>
      </w:r>
      <w:bookmarkEnd w:id="40"/>
    </w:p>
    <w:p w14:paraId="2F5AABE9" w14:textId="77777777" w:rsidR="00EE27B5" w:rsidRDefault="00000000">
      <w:pPr>
        <w:pStyle w:val="Heading2"/>
      </w:pPr>
      <w:bookmarkStart w:id="41" w:name="_Toc233810666"/>
      <w:r>
        <w:t>9.1  Niagara SecurityManager and Code Signing</w:t>
      </w:r>
      <w:bookmarkEnd w:id="41"/>
    </w:p>
    <w:p w14:paraId="4481DA31" w14:textId="77777777" w:rsidR="00EE27B5" w:rsidRDefault="00000000">
      <w:pPr>
        <w:spacing w:after="120" w:line="276" w:lineRule="auto"/>
      </w:pPr>
      <w:r>
        <w:t>Niagara 4.8+ runs third-party modules under a Java SecurityManager. The module declares its outbound socket in META-INF/module-permissions.xml as a narrowly scoped java.net.SocketPermission (ideally the specific SIEM host and port, or at most the management subnet), plus the runtime/property permissions needed for the TLS context. The JAR must be code-signed; for a DoD/RMF deployment the signing certificate must chain to an approved CA — lowering the signature policy to accept self-signed modules is not acceptable for accreditation.</w:t>
      </w:r>
    </w:p>
    <w:p w14:paraId="449C6DC1" w14:textId="77777777" w:rsidR="00EE27B5" w:rsidRDefault="00000000">
      <w:pPr>
        <w:pStyle w:val="Heading2"/>
      </w:pPr>
      <w:bookmarkStart w:id="42" w:name="_Toc233810667"/>
      <w:r>
        <w:t>9.2  Transport Security</w:t>
      </w:r>
      <w:bookmarkEnd w:id="42"/>
    </w:p>
    <w:p w14:paraId="402B6ACB" w14:textId="77777777" w:rsidR="00EE27B5" w:rsidRDefault="00000000">
      <w:pPr>
        <w:spacing w:after="120" w:line="276" w:lineRule="auto"/>
      </w:pPr>
      <w:r>
        <w:t>Egress uses TLS (RFC 5425) to the SIEM collector on TCP 6514 by default. Server-certificate trust is anchored in the platform trust store; the skeleton currently uses the JVM-default store with hostname (endpoint-identification) verification enabled, and anchoring in the platform certificate store is a target-build bind point (candidate anchor javax.baja.security.crypto.se.BajaSSLSocketFactory; Sec. 11.2). The connection carries only event metadata outbound; the module opens no listening socket and accepts no inbound control, minimizing its attack surface.</w:t>
      </w:r>
    </w:p>
    <w:p w14:paraId="5CACB3E1" w14:textId="77777777" w:rsidR="00EE27B5" w:rsidRDefault="00000000">
      <w:pPr>
        <w:pStyle w:val="Heading2"/>
      </w:pPr>
      <w:bookmarkStart w:id="43" w:name="_Toc233810668"/>
      <w:r>
        <w:t>9.3  Data Sensitivity and Minimization</w:t>
      </w:r>
      <w:bookmarkEnd w:id="43"/>
    </w:p>
    <w:p w14:paraId="687D992D" w14:textId="77777777" w:rsidR="00EE27B5" w:rsidRDefault="00000000">
      <w:pPr>
        <w:spacing w:after="120" w:line="276" w:lineRule="auto"/>
      </w:pPr>
      <w:r>
        <w:t>Forwarded records contain point paths, values, statuses, alarm detail, and audit entries. The module forwards events, not bulk control telemetry: the ride-along deadband and the throttle keep volume proportionate and prevent the feed from becoming a covert bulk-exfiltration path for process data. The egress path is intended for the management VLAN, segregated from the field network.</w:t>
      </w:r>
    </w:p>
    <w:p w14:paraId="4AB21AE5" w14:textId="77777777" w:rsidR="00EE27B5" w:rsidRDefault="00000000">
      <w:r>
        <w:t>Monitoring-coverage caveat. Because the ride-along rule (Sec. 6.2) forwards only points that some other component keeps subscribed, point coverage is opportunistic and can change at runtime as Px views open and close or history extensions are added and removed. A point with no standing external subscriber is never visible to the SIEM — by design, since subscribing it would add RS-485 traffic and violate G2. Where a point must be guaranteed in the feed, give it a standing subscriber (typically a history extension); this also makes the monitored set deterministic for the accreditation evidence. Alarms are unaffected: they bypass the ride-along gate and are forwarded unconditionally. Audit is handled by native remote syslog rather than by this module (Sec. 10.3).</w:t>
      </w:r>
    </w:p>
    <w:p w14:paraId="356A3667" w14:textId="77777777" w:rsidR="00EE27B5" w:rsidRDefault="00000000">
      <w:pPr>
        <w:pStyle w:val="Heading2"/>
      </w:pPr>
      <w:bookmarkStart w:id="44" w:name="_Toc233810669"/>
      <w:r>
        <w:t>9.4  Failure Modes and Effects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3050"/>
        <w:gridCol w:w="3760"/>
      </w:tblGrid>
      <w:tr w:rsidR="00EE27B5" w14:paraId="6178FD45" w14:textId="77777777">
        <w:tblPrEx>
          <w:tblCellMar>
            <w:top w:w="0" w:type="dxa"/>
            <w:bottom w:w="0" w:type="dxa"/>
          </w:tblCellMar>
        </w:tblPrEx>
        <w:trPr>
          <w:tblHeader/>
        </w:trPr>
        <w:tc>
          <w:tcPr>
            <w:tcW w:w="25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6B5EC34" w14:textId="77777777" w:rsidR="00EE27B5" w:rsidRDefault="00000000">
            <w:r>
              <w:rPr>
                <w:b/>
                <w:bCs/>
                <w:color w:val="FFFFFF"/>
                <w:sz w:val="19"/>
                <w:szCs w:val="19"/>
              </w:rPr>
              <w:t>Failure</w:t>
            </w:r>
          </w:p>
        </w:tc>
        <w:tc>
          <w:tcPr>
            <w:tcW w:w="30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C33581D" w14:textId="77777777" w:rsidR="00EE27B5" w:rsidRDefault="00000000">
            <w:r>
              <w:rPr>
                <w:b/>
                <w:bCs/>
                <w:color w:val="FFFFFF"/>
                <w:sz w:val="19"/>
                <w:szCs w:val="19"/>
              </w:rPr>
              <w:t>Module behaviour</w:t>
            </w:r>
          </w:p>
        </w:tc>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8C8267A" w14:textId="77777777" w:rsidR="00EE27B5" w:rsidRDefault="00000000">
            <w:r>
              <w:rPr>
                <w:b/>
                <w:bCs/>
                <w:color w:val="FFFFFF"/>
                <w:sz w:val="19"/>
                <w:szCs w:val="19"/>
              </w:rPr>
              <w:t>Effect on JACE / SIEM</w:t>
            </w:r>
          </w:p>
        </w:tc>
      </w:tr>
      <w:tr w:rsidR="00EE27B5" w14:paraId="564418BE"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9992FEE" w14:textId="77777777" w:rsidR="00EE27B5" w:rsidRDefault="00000000">
            <w:pPr>
              <w:spacing w:line="248" w:lineRule="auto"/>
            </w:pPr>
            <w:r>
              <w:rPr>
                <w:sz w:val="18"/>
                <w:szCs w:val="18"/>
              </w:rPr>
              <w:t>SIEM unreachable</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4D0C4EF" w14:textId="77777777" w:rsidR="00EE27B5" w:rsidRDefault="00000000">
            <w:pPr>
              <w:spacing w:line="248" w:lineRule="auto"/>
            </w:pPr>
            <w:r>
              <w:rPr>
                <w:sz w:val="18"/>
                <w:szCs w:val="18"/>
              </w:rPr>
              <w:t>Worker backs off and retries; queue buffers then drops oldest; gap reported on reconnect.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81FC7E2" w14:textId="77777777" w:rsidR="00EE27B5" w:rsidRDefault="00000000">
            <w:pPr>
              <w:spacing w:line="248" w:lineRule="auto"/>
            </w:pPr>
            <w:r>
              <w:rPr>
                <w:sz w:val="18"/>
                <w:szCs w:val="18"/>
              </w:rPr>
              <w:t>Control unaffected; bounded, reported SIEM data loss.</w:t>
            </w:r>
          </w:p>
        </w:tc>
      </w:tr>
      <w:tr w:rsidR="00EE27B5" w14:paraId="627E7CD4"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D762398" w14:textId="77777777" w:rsidR="00EE27B5" w:rsidRDefault="00000000">
            <w:pPr>
              <w:spacing w:line="248" w:lineRule="auto"/>
            </w:pPr>
            <w:r>
              <w:rPr>
                <w:sz w:val="18"/>
                <w:szCs w:val="18"/>
              </w:rPr>
              <w:t>SIEM slow / half-open</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8402748" w14:textId="77777777" w:rsidR="00EE27B5" w:rsidRDefault="00000000">
            <w:pPr>
              <w:spacing w:line="248" w:lineRule="auto"/>
            </w:pPr>
            <w:r>
              <w:rPr>
                <w:sz w:val="18"/>
                <w:szCs w:val="18"/>
              </w:rPr>
              <w:t>Writes block only the worker; queue absorbs, then sheds oldest. Java sockets have no write timeout, so a half-open peer could otherwise stall the worker until the OS TCP timeout; the monitor tick runs a write-stall watchdog that closes a socket whose write has been in flight &gt; 30 s, returning the worker to the normal reconnect/backoff path.</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02FBD51" w14:textId="77777777" w:rsidR="00EE27B5" w:rsidRDefault="00000000">
            <w:pPr>
              <w:spacing w:line="248" w:lineRule="auto"/>
            </w:pPr>
            <w:r>
              <w:rPr>
                <w:sz w:val="18"/>
                <w:szCs w:val="18"/>
              </w:rPr>
              <w:t>No back-pressure onto engine; newest events preserved.</w:t>
            </w:r>
          </w:p>
        </w:tc>
      </w:tr>
      <w:tr w:rsidR="00EE27B5" w14:paraId="77AE2D28"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987B7E5" w14:textId="77777777" w:rsidR="00EE27B5" w:rsidRDefault="00000000">
            <w:pPr>
              <w:spacing w:line="248" w:lineRule="auto"/>
            </w:pPr>
            <w:r>
              <w:rPr>
                <w:sz w:val="18"/>
                <w:szCs w:val="18"/>
              </w:rPr>
              <w:t>Event burst / chatter</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6A68EBA" w14:textId="77777777" w:rsidR="00EE27B5" w:rsidRDefault="00000000">
            <w:pPr>
              <w:spacing w:line="248" w:lineRule="auto"/>
            </w:pPr>
            <w:r>
              <w:rPr>
                <w:sz w:val="18"/>
                <w:szCs w:val="18"/>
              </w:rPr>
              <w:t>Per-point deadband + drop-oldest cap the rate.</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EBE5ACC" w14:textId="77777777" w:rsidR="00EE27B5" w:rsidRDefault="00000000">
            <w:pPr>
              <w:spacing w:line="248" w:lineRule="auto"/>
            </w:pPr>
            <w:r>
              <w:rPr>
                <w:sz w:val="18"/>
                <w:szCs w:val="18"/>
              </w:rPr>
              <w:t>Engine untouched; some COV detail coalesced.</w:t>
            </w:r>
          </w:p>
        </w:tc>
      </w:tr>
      <w:tr w:rsidR="00EE27B5" w14:paraId="133B98C1"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0074AB2" w14:textId="77777777" w:rsidR="00EE27B5" w:rsidRDefault="00000000">
            <w:pPr>
              <w:spacing w:line="248" w:lineRule="auto"/>
            </w:pPr>
            <w:r>
              <w:rPr>
                <w:sz w:val="18"/>
                <w:szCs w:val="18"/>
              </w:rPr>
              <w:t>JACE under CPU/heap load</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2C96F8B" w14:textId="77777777" w:rsidR="00EE27B5" w:rsidRDefault="00000000">
            <w:pPr>
              <w:spacing w:line="248" w:lineRule="auto"/>
            </w:pPr>
            <w:r>
              <w:rPr>
                <w:sz w:val="18"/>
                <w:szCs w:val="18"/>
              </w:rPr>
              <w:t>Monitor moves to THROTTLING/SUSPENDED; heartbeat continues.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4C92274" w14:textId="77777777" w:rsidR="00EE27B5" w:rsidRDefault="00000000">
            <w:pPr>
              <w:spacing w:line="248" w:lineRule="auto"/>
            </w:pPr>
            <w:r>
              <w:rPr>
                <w:sz w:val="18"/>
                <w:szCs w:val="18"/>
              </w:rPr>
              <w:t>Control prioritized; SIEM told the feed is intentionally paused.</w:t>
            </w:r>
          </w:p>
        </w:tc>
      </w:tr>
      <w:tr w:rsidR="00EE27B5" w14:paraId="0770DE46"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05FEB11" w14:textId="77777777" w:rsidR="00EE27B5" w:rsidRDefault="00000000">
            <w:pPr>
              <w:spacing w:line="248" w:lineRule="auto"/>
            </w:pPr>
            <w:r>
              <w:rPr>
                <w:sz w:val="18"/>
                <w:szCs w:val="18"/>
              </w:rPr>
              <w:t>External subscriber releases a point</w:t>
            </w:r>
          </w:p>
        </w:tc>
        <w:tc>
          <w:tcPr>
            <w:tcW w:w="30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AC9EBE7" w14:textId="77777777" w:rsidR="00EE27B5" w:rsidRDefault="00000000">
            <w:pPr>
              <w:spacing w:line="248" w:lineRule="auto"/>
            </w:pPr>
            <w:r>
              <w:rPr>
                <w:sz w:val="18"/>
                <w:szCs w:val="18"/>
              </w:rPr>
              <w:t>Rescan detaches the point next cycle.</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F6BD902" w14:textId="77777777" w:rsidR="00EE27B5" w:rsidRDefault="00000000">
            <w:pPr>
              <w:spacing w:line="248" w:lineRule="auto"/>
            </w:pPr>
            <w:r>
              <w:rPr>
                <w:sz w:val="18"/>
                <w:szCs w:val="18"/>
              </w:rPr>
              <w:t>No orphaned subscription; zero residual field-bus load.</w:t>
            </w:r>
          </w:p>
        </w:tc>
      </w:tr>
      <w:tr w:rsidR="00EE27B5" w14:paraId="5BC015CC" w14:textId="77777777">
        <w:tblPrEx>
          <w:tblCellMar>
            <w:top w:w="0" w:type="dxa"/>
            <w:bottom w:w="0" w:type="dxa"/>
          </w:tblCellMar>
        </w:tblPrEx>
        <w:tc>
          <w:tcPr>
            <w:tcW w:w="25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00BCDEB" w14:textId="77777777" w:rsidR="00EE27B5" w:rsidRDefault="00000000">
            <w:pPr>
              <w:spacing w:line="248" w:lineRule="auto"/>
            </w:pPr>
            <w:r>
              <w:rPr>
                <w:sz w:val="18"/>
                <w:szCs w:val="18"/>
              </w:rPr>
              <w:t>Module fault / stop</w:t>
            </w:r>
          </w:p>
        </w:tc>
        <w:tc>
          <w:tcPr>
            <w:tcW w:w="30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FE76379" w14:textId="77777777" w:rsidR="00EE27B5" w:rsidRDefault="00000000">
            <w:pPr>
              <w:spacing w:line="248" w:lineRule="auto"/>
            </w:pPr>
            <w:r>
              <w:rPr>
                <w:sz w:val="18"/>
                <w:szCs w:val="18"/>
              </w:rPr>
              <w:t>serviceStopped() flushes best-effort and closes the socket.</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ADFEE26" w14:textId="77777777" w:rsidR="00EE27B5" w:rsidRDefault="00000000">
            <w:pPr>
              <w:spacing w:line="248" w:lineRule="auto"/>
            </w:pPr>
            <w:r>
              <w:rPr>
                <w:sz w:val="18"/>
                <w:szCs w:val="18"/>
              </w:rPr>
              <w:t>Fail-open; control continues without the feed.</w:t>
            </w:r>
          </w:p>
        </w:tc>
      </w:tr>
    </w:tbl>
    <w:p w14:paraId="731125D2" w14:textId="77777777" w:rsidR="00EE27B5" w:rsidRDefault="00000000">
      <w:pPr>
        <w:pStyle w:val="Heading1"/>
      </w:pPr>
      <w:bookmarkStart w:id="45" w:name="_Toc233810670"/>
      <w:r>
        <w:t>10  RMF / Accreditation Considerations</w:t>
      </w:r>
      <w:bookmarkEnd w:id="45"/>
    </w:p>
    <w:p w14:paraId="73E4ED03" w14:textId="77777777" w:rsidR="00EE27B5" w:rsidRDefault="00000000">
      <w:pPr>
        <w:pStyle w:val="Heading2"/>
      </w:pPr>
      <w:bookmarkStart w:id="46" w:name="_Toc233810671"/>
      <w:r>
        <w:lastRenderedPageBreak/>
        <w:t>10.1  Accreditation Boundary</w:t>
      </w:r>
      <w:bookmarkEnd w:id="46"/>
    </w:p>
    <w:p w14:paraId="3065725E" w14:textId="77777777" w:rsidR="00EE27B5" w:rsidRDefault="00000000">
      <w:pPr>
        <w:spacing w:after="120" w:line="276" w:lineRule="auto"/>
      </w:pPr>
      <w:r>
        <w:t>Custom code on the JACE falls inside the accreditation boundary and will be assessed under Configuration Management (CM) and System and Services Acquisition (SA) controls. The design deliberately minimizes and isolates its footprint — one service, a declared egress, a signed artifact — to keep that assessment tractable.</w:t>
      </w:r>
    </w:p>
    <w:p w14:paraId="3EE157BD" w14:textId="77777777" w:rsidR="00EE27B5" w:rsidRDefault="00000000">
      <w:pPr>
        <w:pStyle w:val="Heading2"/>
      </w:pPr>
      <w:bookmarkStart w:id="47" w:name="_Toc233810672"/>
      <w:r>
        <w:t>10.2  Illustrative Control Alignment</w:t>
      </w:r>
      <w:bookmarkEnd w:id="47"/>
    </w:p>
    <w:p w14:paraId="65EFD476" w14:textId="77777777" w:rsidR="00EE27B5" w:rsidRDefault="00000000">
      <w:pPr>
        <w:spacing w:after="120" w:line="276" w:lineRule="auto"/>
      </w:pPr>
      <w:r>
        <w:t>The following mapping is indicative, to orient the ISSO; the authoritative control set is the applicable overlay/baseline. It is not a compliance assertion.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EE27B5" w14:paraId="7D0C3908"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CB694CD" w14:textId="77777777" w:rsidR="00EE27B5" w:rsidRDefault="00000000">
            <w:r>
              <w:rPr>
                <w:b/>
                <w:bCs/>
                <w:color w:val="FFFFFF"/>
                <w:sz w:val="19"/>
                <w:szCs w:val="19"/>
              </w:rPr>
              <w:t>Family</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3773F75" w14:textId="77777777" w:rsidR="00EE27B5" w:rsidRDefault="00000000">
            <w:r>
              <w:rPr>
                <w:b/>
                <w:bCs/>
                <w:color w:val="FFFFFF"/>
                <w:sz w:val="19"/>
                <w:szCs w:val="19"/>
              </w:rPr>
              <w:t>Representative controls</w:t>
            </w:r>
          </w:p>
        </w:tc>
        <w:tc>
          <w:tcPr>
            <w:tcW w:w="52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0CA542E" w14:textId="77777777" w:rsidR="00EE27B5" w:rsidRDefault="00000000">
            <w:r>
              <w:rPr>
                <w:b/>
                <w:bCs/>
                <w:color w:val="FFFFFF"/>
                <w:sz w:val="19"/>
                <w:szCs w:val="19"/>
              </w:rPr>
              <w:t>How the design supports them</w:t>
            </w:r>
          </w:p>
        </w:tc>
      </w:tr>
      <w:tr w:rsidR="00EE27B5" w14:paraId="1AB8F0D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8F4DD51" w14:textId="77777777" w:rsidR="00EE27B5" w:rsidRDefault="00000000">
            <w:pPr>
              <w:spacing w:line="248" w:lineRule="auto"/>
            </w:pPr>
            <w:r>
              <w:rPr>
                <w:b/>
                <w:bCs/>
                <w:sz w:val="18"/>
                <w:szCs w:val="18"/>
              </w:rPr>
              <w:t>AU</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4DB5E8B" w14:textId="77777777" w:rsidR="00EE27B5" w:rsidRDefault="00000000">
            <w:pPr>
              <w:spacing w:line="248" w:lineRule="auto"/>
            </w:pPr>
            <w:r>
              <w:rPr>
                <w:sz w:val="18"/>
                <w:szCs w:val="18"/>
              </w:rPr>
              <w:t>AU-2, AU-3, AU-6, AU-12</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EC6C67A" w14:textId="77777777" w:rsidR="00EE27B5" w:rsidRDefault="00000000">
            <w:pPr>
              <w:spacing w:line="248" w:lineRule="auto"/>
            </w:pPr>
            <w:r>
              <w:rPr>
                <w:sz w:val="18"/>
                <w:szCs w:val="18"/>
              </w:rPr>
              <w:t>Generates and forwards alarm and point events with structured fields to a central SIEM; audit and platform logs are covered by Niagara's native remote syslog (Sec. 10.3).</w:t>
            </w:r>
          </w:p>
        </w:tc>
      </w:tr>
      <w:tr w:rsidR="00EE27B5" w14:paraId="05EB56E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3FC3CA0" w14:textId="77777777" w:rsidR="00EE27B5" w:rsidRDefault="00000000">
            <w:pPr>
              <w:spacing w:line="248" w:lineRule="auto"/>
            </w:pPr>
            <w:r>
              <w:rPr>
                <w:b/>
                <w:bCs/>
                <w:sz w:val="18"/>
                <w:szCs w:val="18"/>
              </w:rPr>
              <w:t>SC</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EAE9BC5" w14:textId="77777777" w:rsidR="00EE27B5" w:rsidRDefault="00000000">
            <w:pPr>
              <w:spacing w:line="248" w:lineRule="auto"/>
            </w:pPr>
            <w:r>
              <w:rPr>
                <w:sz w:val="18"/>
                <w:szCs w:val="18"/>
              </w:rPr>
              <w:t>SC-7, SC-8, SC-13</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B9A9FA5" w14:textId="77777777" w:rsidR="00EE27B5" w:rsidRDefault="00000000">
            <w:pPr>
              <w:spacing w:line="248" w:lineRule="auto"/>
            </w:pPr>
            <w:r>
              <w:rPr>
                <w:sz w:val="18"/>
                <w:szCs w:val="18"/>
              </w:rPr>
              <w:t>TLS-protected egress on a management VLAN; no inbound listener; narrow declared socket permission.</w:t>
            </w:r>
          </w:p>
        </w:tc>
      </w:tr>
      <w:tr w:rsidR="00EE27B5" w14:paraId="2FA24EB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072C812" w14:textId="77777777" w:rsidR="00EE27B5" w:rsidRDefault="00000000">
            <w:pPr>
              <w:spacing w:line="248" w:lineRule="auto"/>
            </w:pPr>
            <w:r>
              <w:rPr>
                <w:b/>
                <w:bCs/>
                <w:sz w:val="18"/>
                <w:szCs w:val="18"/>
              </w:rPr>
              <w:t>CM</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E722BB0" w14:textId="77777777" w:rsidR="00EE27B5" w:rsidRDefault="00000000">
            <w:pPr>
              <w:spacing w:line="248" w:lineRule="auto"/>
            </w:pPr>
            <w:r>
              <w:rPr>
                <w:sz w:val="18"/>
                <w:szCs w:val="18"/>
              </w:rPr>
              <w:t>CM-5, CM-7, CM-6</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D02CDEA" w14:textId="77777777" w:rsidR="00EE27B5" w:rsidRDefault="00000000">
            <w:pPr>
              <w:spacing w:line="248" w:lineRule="auto"/>
            </w:pPr>
            <w:r>
              <w:rPr>
                <w:sz w:val="18"/>
                <w:szCs w:val="18"/>
              </w:rPr>
              <w:t>Signed module, declared least-privilege permissions, documented configurable baseline (Sec. 7).</w:t>
            </w:r>
          </w:p>
        </w:tc>
      </w:tr>
      <w:tr w:rsidR="00EE27B5" w14:paraId="4C86EF44"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0B2B1FA" w14:textId="77777777" w:rsidR="00EE27B5" w:rsidRDefault="00000000">
            <w:pPr>
              <w:spacing w:line="248" w:lineRule="auto"/>
            </w:pPr>
            <w:r>
              <w:rPr>
                <w:b/>
                <w:bCs/>
                <w:sz w:val="18"/>
                <w:szCs w:val="18"/>
              </w:rPr>
              <w:t>SA</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2628215" w14:textId="77777777" w:rsidR="00EE27B5" w:rsidRDefault="00000000">
            <w:pPr>
              <w:spacing w:line="248" w:lineRule="auto"/>
            </w:pPr>
            <w:r>
              <w:rPr>
                <w:sz w:val="18"/>
                <w:szCs w:val="18"/>
              </w:rPr>
              <w:t>SA-11, SA-15</w:t>
            </w:r>
          </w:p>
        </w:tc>
        <w:tc>
          <w:tcPr>
            <w:tcW w:w="52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8255DA8" w14:textId="77777777" w:rsidR="00EE27B5" w:rsidRDefault="00000000">
            <w:pPr>
              <w:spacing w:line="248" w:lineRule="auto"/>
            </w:pPr>
            <w:r>
              <w:rPr>
                <w:sz w:val="18"/>
                <w:szCs w:val="18"/>
              </w:rPr>
              <w:t>This SDD, the verification plan (Sec. 12), and the non-interference evidence (Sec. 8) constitute developer design and testing artifacts.</w:t>
            </w:r>
          </w:p>
        </w:tc>
      </w:tr>
      <w:tr w:rsidR="00EE27B5" w14:paraId="04A73C5F"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F95D97E" w14:textId="77777777" w:rsidR="00EE27B5" w:rsidRDefault="00000000">
            <w:pPr>
              <w:spacing w:line="248" w:lineRule="auto"/>
            </w:pPr>
            <w:r>
              <w:rPr>
                <w:b/>
                <w:bCs/>
                <w:sz w:val="18"/>
                <w:szCs w:val="18"/>
              </w:rPr>
              <w:t>SI</w:t>
            </w:r>
          </w:p>
        </w:tc>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2C5B626" w14:textId="77777777" w:rsidR="00EE27B5" w:rsidRDefault="00000000">
            <w:pPr>
              <w:spacing w:line="248" w:lineRule="auto"/>
            </w:pPr>
            <w:r>
              <w:rPr>
                <w:sz w:val="18"/>
                <w:szCs w:val="18"/>
              </w:rPr>
              <w:t>SI-4</w:t>
            </w:r>
          </w:p>
        </w:tc>
        <w:tc>
          <w:tcPr>
            <w:tcW w:w="52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5E9C7EA" w14:textId="77777777" w:rsidR="00EE27B5" w:rsidRDefault="00000000">
            <w:pPr>
              <w:spacing w:line="248" w:lineRule="auto"/>
            </w:pPr>
            <w:r>
              <w:rPr>
                <w:sz w:val="18"/>
                <w:szCs w:val="18"/>
              </w:rPr>
              <w:t>Feeds host/OT indicators to the SIEM for monitoring; drop-reporting preserves visibility integrity.</w:t>
            </w:r>
          </w:p>
        </w:tc>
      </w:tr>
    </w:tbl>
    <w:p w14:paraId="1EC3AC41" w14:textId="77777777" w:rsidR="00EE27B5" w:rsidRDefault="00000000">
      <w:pPr>
        <w:pStyle w:val="Heading2"/>
      </w:pPr>
      <w:bookmarkStart w:id="48" w:name="_Toc233810673"/>
      <w:r>
        <w:t>10.3  Recommended Deployment Split</w:t>
      </w:r>
      <w:bookmarkEnd w:id="48"/>
    </w:p>
    <w:p w14:paraId="53B405BD" w14:textId="77777777" w:rsidR="00EE27B5" w:rsidRDefault="00000000">
      <w:pPr>
        <w:spacing w:after="120" w:line="276" w:lineRule="auto"/>
      </w:pPr>
      <w:r>
        <w:t>To minimize custom-code surface while covering the audit control family, pair this module with Niagara's native remote syslog (4.10+). Native syslog carries platform and station audit/security logs; siemForwarder carries point-level field data and alarm detail that native syslog does not express. Each mechanism does what it does best, and the custom code is confined to the gap only it can fill.</w:t>
      </w:r>
    </w:p>
    <w:p w14:paraId="3C4D127B" w14:textId="77777777" w:rsidR="00EE27B5" w:rsidRDefault="00000000">
      <w:pPr>
        <w:pStyle w:val="Heading1"/>
      </w:pPr>
      <w:bookmarkStart w:id="49" w:name="_Toc233810674"/>
      <w:r>
        <w:t>11  Implementation Readiness — Verified Findings and Bind Points</w:t>
      </w:r>
      <w:bookmarkEnd w:id="49"/>
    </w:p>
    <w:p w14:paraId="73CAC4F5" w14:textId="77777777" w:rsidR="00EE27B5" w:rsidRDefault="00000000">
      <w:pPr>
        <w:spacing w:after="120" w:line="276" w:lineRule="auto"/>
      </w:pPr>
      <w:r>
        <w:t>The architecture and threading model (Sec. 4–6) are sound and do not need to change. This section was revised after a code-level review of the skeleton against the compiled classes of a real Niagara 4.15.1.16 runtime (methodology detailed in Appendix B), which surfaced two distinct categories of work. Section 11.1 lists calls that are not merely unbound — they use signatures or methods that do not exist in the real API and will fail to compile as written. Section 11.2 lists genuine target-build bind points, where the design intentionally leaves a seam for the implementer. Treat 11.1 as required rewrites, not configuration. As of v1.2 every 11.1 item has been applied to the skeleton source (along with the second-review fixes recorded in the revision history); the list is retained below as the verification record for those rewrites. The remaining open work is the genuine bind points of 11.2. A v1.3 review re-verified every call site against both Niagara 4.10 and 4.15 — the module's stated floor and a current build — and found the used API surface identical across that range; it surfaced two further code defects, both now fixed (items 7-8 below); it implemented alarm forwarding against the public javax.baja.alarm API (closing the alarm half of 11.2 item 4); and it scoped audit out of this module in favour of native remote syslog (Sec. 10.3). Two follow-on fixes from an automated pre-push review are recorded as items 9-10.</w:t>
      </w:r>
    </w:p>
    <w:p w14:paraId="44F2E7C2" w14:textId="77777777" w:rsidR="00EE27B5" w:rsidRDefault="00000000">
      <w:pPr>
        <w:pStyle w:val="Heading2"/>
      </w:pPr>
      <w:bookmarkStart w:id="50" w:name="_Toc233810675"/>
      <w:r>
        <w:t>11.1  Confirmed Code Defects (verified against Niagara 4.15.1 classes)</w:t>
      </w:r>
      <w:bookmarkEnd w:id="50"/>
    </w:p>
    <w:p w14:paraId="35B1E7F3" w14:textId="77777777" w:rsidR="00EE27B5" w:rsidRDefault="00000000">
      <w:pPr>
        <w:spacing w:after="120" w:line="276" w:lineRule="auto"/>
      </w:pPr>
      <w:r>
        <w:t>Each item below was confirmed by inspecting the actual compiled method signatures in baja.jar / control-rt.jar / nre.jar from a licensed 4.15.1.16 install; it is not an inference from the Developer Guide. Re-verify against whatever exact build the target JACE will run, since the module's stated floor is 4.10+ and Tridium can add or deprecate members across releases.</w:t>
      </w:r>
    </w:p>
    <w:p w14:paraId="051C3364" w14:textId="77777777" w:rsidR="00EE27B5" w:rsidRDefault="00000000">
      <w:pPr>
        <w:pStyle w:val="ListParagraph"/>
        <w:numPr>
          <w:ilvl w:val="0"/>
          <w:numId w:val="6"/>
        </w:numPr>
        <w:spacing w:after="60" w:line="276" w:lineRule="auto"/>
      </w:pPr>
      <w:r>
        <w:lastRenderedPageBreak/>
        <w:t>RideAlongSubscriber.scheduleScan() calls Clock.schedule(BComponent, BRelTime, Object) with three arguments. The real method is schedule(BComponent, BRelTime, Action, BValue) — four arguments, no three-argument overload exists. This will not compile.</w:t>
      </w:r>
    </w:p>
    <w:p w14:paraId="25EC3C33" w14:textId="77777777" w:rsidR="00EE27B5" w:rsidRDefault="00000000">
      <w:pPr>
        <w:pStyle w:val="ListParagraph"/>
        <w:numPr>
          <w:ilvl w:val="0"/>
          <w:numId w:val="6"/>
        </w:numPr>
        <w:spacing w:after="60" w:line="276" w:lineRule="auto"/>
      </w:pPr>
      <w:r>
        <w:t>Both scheduled-tick call sites — RideAlongSubscriber.scheduleScan() and SelfThrottleMonitor.start() — call Clock.schedulePeriodically() passing a Subscriber-or-null and a String action name. The real signature is schedulePeriodically(BComponent, BRelTime, Action, BValue); there is no overload taking a name string. Both must be rewritten to invoke a real @NiagaraAction-backed Action (see 11.2, item 2, for the slot work this depends on).</w:t>
      </w:r>
    </w:p>
    <w:p w14:paraId="72CE4532" w14:textId="77777777" w:rsidR="00EE27B5" w:rsidRDefault="00000000">
      <w:pPr>
        <w:pStyle w:val="ListParagraph"/>
        <w:numPr>
          <w:ilvl w:val="0"/>
          <w:numId w:val="6"/>
        </w:numPr>
        <w:spacing w:after="60" w:line="276" w:lineRule="auto"/>
      </w:pPr>
      <w:r>
        <w:t>RideAlongSubscriber.rescan() calls sub.subscribe(pt, null). No subscribe(BComponent, Context) overload exists; the real overloads are subscribe(BComponent), subscribe(BComponent, int), and subscribe(BComponent, int, Context). Drop the null argument or supply a real Context.</w:t>
      </w:r>
    </w:p>
    <w:p w14:paraId="6E4172BE" w14:textId="77777777" w:rsidR="00EE27B5" w:rsidRDefault="00000000">
      <w:pPr>
        <w:pStyle w:val="ListParagraph"/>
        <w:numPr>
          <w:ilvl w:val="0"/>
          <w:numId w:val="6"/>
        </w:numPr>
        <w:spacing w:after="60" w:line="276" w:lineRule="auto"/>
      </w:pPr>
      <w:r>
        <w:t>isExternallySubscribed() checks only pt.isSubscribed(), which stays true once this module attaches — it cannot distinguish "someone else still wants this point" from "only we still want it," so a point can never be released and G2 (zero added field-bus load) is not actually enforced as written. The real fix is available in the same API: BComponent.getSubscribers() returns a Subscriber[]; treat the point as externally active only if that array contains a subscriber other than this module's own Subscriber instance.</w:t>
      </w:r>
    </w:p>
    <w:p w14:paraId="5FDBCC4C" w14:textId="77777777" w:rsidR="00EE27B5" w:rsidRDefault="00000000">
      <w:pPr>
        <w:pStyle w:val="ListParagraph"/>
        <w:numPr>
          <w:ilvl w:val="0"/>
          <w:numId w:val="6"/>
        </w:numPr>
        <w:spacing w:after="60" w:line="276" w:lineRule="auto"/>
      </w:pPr>
      <w:r>
        <w:t>svc.log() is called in every non-value-object source file (BSiemForwarderService, ForwardWorker, RideAlongSubscriber, SelfThrottleMonitor) as the module's only logging path. No zero-argument log() method exists anywhere in the BObject / BComplex / BComponent / BAbstractService hierarchy. The real pattern is a static factory cached once per class, e.g. private static final Log log = Log.getLog("siemForwarder");, referenced directly rather than through the service.</w:t>
      </w:r>
    </w:p>
    <w:p w14:paraId="0E396165" w14:textId="77777777" w:rsidR="00EE27B5" w:rsidRDefault="00000000">
      <w:pPr>
        <w:pStyle w:val="ListParagraph"/>
        <w:numPr>
          <w:ilvl w:val="0"/>
          <w:numId w:val="6"/>
        </w:numPr>
        <w:spacing w:after="60" w:line="276" w:lineRule="auto"/>
      </w:pPr>
      <w:r>
        <w:t>SyslogFormatter.format() calls svc.getStation() as an instance method. getStation() is a static method on Sys (Sys.getStation()), not an inherited component method; the call site must be changed accordingly.</w:t>
      </w:r>
    </w:p>
    <w:p w14:paraId="0E396201" w14:textId="77777777" w:rsidR="00EE27B5" w:rsidRDefault="00000000">
      <w:pPr>
        <w:pStyle w:val="ListParagraph"/>
        <w:numPr>
          <w:ilvl w:val="0"/>
          <w:numId w:val="6"/>
        </w:numPr>
        <w:spacing w:after="60" w:line="276" w:lineRule="auto"/>
      </w:pPr>
      <w:r>
        <w:t>RideAlongSubscriber declared its attach/deadband map and scan set with a Handle key type and assigned Handle h = pt.getHandle(). No javax.baja.sys.Handle type exists, and BComponent.getHandle() returns java.lang.Object (confirmed on both 4.10 and 4.15), so this does not compile. Fixed by keying the map and set on Object.</w:t>
      </w:r>
    </w:p>
    <w:p w14:paraId="0E396202" w14:textId="77777777" w:rsidR="00EE27B5" w:rsidRDefault="00000000">
      <w:pPr>
        <w:pStyle w:val="ListParagraph"/>
        <w:numPr>
          <w:ilvl w:val="0"/>
          <w:numId w:val="6"/>
        </w:numPr>
        <w:spacing w:after="60" w:line="276" w:lineRule="auto"/>
      </w:pPr>
      <w:r>
        <w:t>The per-point deadband compared Clock.ticks() directly against minIntervalMs in milliseconds. Clock.ticks() has an undocumented unit — a sibling Clock.nanoTicks() also exists — so if ticks() is nanoseconds the rate limit was wrong by roughly a factor of one million. Fixed by using System.nanoTime() versus minIntervalMs * 1_000_000.</w:t>
      </w:r>
    </w:p>
    <w:p w14:paraId="0E396203" w14:textId="77777777" w:rsidR="00EE27B5" w:rsidRDefault="00000000">
      <w:pPr>
        <w:pStyle w:val="ListParagraph"/>
        <w:numPr>
          <w:ilvl w:val="0"/>
          <w:numId w:val="6"/>
        </w:numPr>
        <w:spacing w:after="60" w:line="276" w:lineRule="auto"/>
      </w:pPr>
      <w:r>
        <w:t>subscribeAlarms() used Sys.getService(BAlarmService.TYPE) guarded by a null check, but that method throws ServiceNotFoundException when no alarm service is registered; on such a station the exception propagated out of serviceStarted() and disabled point forwarding too — a fail-open violation. Fixed to use Sys.getServices() (empty array, no throw) and to fail open. (Automated pre-push review.)</w:t>
      </w:r>
    </w:p>
    <w:p w14:paraId="0E396204" w14:textId="77777777" w:rsidR="00EE27B5" w:rsidRDefault="00000000">
      <w:pPr>
        <w:pStyle w:val="ListParagraph"/>
        <w:numPr>
          <w:ilvl w:val="0"/>
          <w:numId w:val="6"/>
        </w:numPr>
        <w:spacing w:after="60" w:line="276" w:lineRule="auto"/>
      </w:pPr>
      <w:r>
        <w:t>On a mid-loop subscribe() failure the alarm setup nulled its Subscriber without unsubscribing the classes already attached, leaking a live subscriber that stop() could no longer release. Fixed by unsubscribing before dropping the reference. (Automated pre-push review.)</w:t>
      </w:r>
    </w:p>
    <w:p w14:paraId="4A5A14BE" w14:textId="77777777" w:rsidR="00EE27B5" w:rsidRDefault="00000000">
      <w:pPr>
        <w:spacing w:after="120" w:line="276" w:lineRule="auto"/>
      </w:pPr>
      <w:r>
        <w:t>For balance: the persisted-slot scaffolding on BSiemForwarderService — the @NiagaraProperty annotations, the hand-written newProperty(flags, value, facets) block, and the getInt/getString/getBoolean/getLong and setInt/setString/setBoolean/setLong(Property, value, Context) accessors — was checked against the same real classes and is correct as written. That part of the skeleton does not need to be revisited.</w:t>
      </w:r>
    </w:p>
    <w:p w14:paraId="7CDA8793" w14:textId="77777777" w:rsidR="00EE27B5" w:rsidRDefault="00000000">
      <w:pPr>
        <w:pStyle w:val="Heading2"/>
      </w:pPr>
      <w:bookmarkStart w:id="51" w:name="_Toc233810676"/>
      <w:r>
        <w:t>11.2  Genuine Framework Bind Points</w:t>
      </w:r>
      <w:bookmarkEnd w:id="51"/>
    </w:p>
    <w:p w14:paraId="66900856" w14:textId="77777777" w:rsidR="00EE27B5" w:rsidRDefault="00000000">
      <w:pPr>
        <w:spacing w:after="120" w:line="276" w:lineRule="auto"/>
      </w:pPr>
      <w:r>
        <w:t>These are real, intentional seams — not defects — where the design defers to the target build or to organizational PKI.</w:t>
      </w:r>
    </w:p>
    <w:p w14:paraId="3E9CC7B3" w14:textId="77777777" w:rsidR="00EE27B5" w:rsidRDefault="00000000">
      <w:pPr>
        <w:pStyle w:val="ListParagraph"/>
        <w:numPr>
          <w:ilvl w:val="0"/>
          <w:numId w:val="5"/>
        </w:numPr>
        <w:spacing w:after="60" w:line="276" w:lineRule="auto"/>
      </w:pPr>
      <w:r>
        <w:t>Regenerate the slot-o-matic block on BSiemForwarderService via the module's build (the hand-written block in the skeleton is a stand-in, and was confirmed structurally correct in 11.1, but should still be machine-generated rather than hand-maintained).</w:t>
      </w:r>
    </w:p>
    <w:p w14:paraId="1FA5EC8E" w14:textId="77777777" w:rsidR="00EE27B5" w:rsidRDefault="00000000">
      <w:pPr>
        <w:pStyle w:val="ListParagraph"/>
        <w:numPr>
          <w:ilvl w:val="0"/>
          <w:numId w:val="5"/>
        </w:numPr>
        <w:spacing w:after="60" w:line="276" w:lineRule="auto"/>
      </w:pPr>
      <w:r>
        <w:t>Add real @NiagaraAction slots (name, parameterType, returnType — confirmed present in nre.jar) for the throttle sample and the ride-along rescan, and pass the resulting Action objects into the corrected Clock calls from 11.1.</w:t>
      </w:r>
    </w:p>
    <w:p w14:paraId="3B70C4D9" w14:textId="77777777" w:rsidR="00EE27B5" w:rsidRDefault="00000000">
      <w:pPr>
        <w:pStyle w:val="ListParagraph"/>
        <w:numPr>
          <w:ilvl w:val="0"/>
          <w:numId w:val="5"/>
        </w:numPr>
        <w:spacing w:after="60" w:line="276" w:lineRule="auto"/>
      </w:pPr>
      <w:r>
        <w:t>Engine-hog reading: no public BEngineWatchdogService.getEngineHog() exists in 4.15 (verified against the corpus), so the earlier note was mistaken. The clock-jitter proxy may be the best signal available; if an authoritative value is required, source it from the engine-manager diagnostics and confirm the type on the target build before wiring it in.</w:t>
      </w:r>
    </w:p>
    <w:p w14:paraId="703C9AB0" w14:textId="77777777" w:rsidR="00EE27B5" w:rsidRDefault="00000000">
      <w:pPr>
        <w:pStyle w:val="ListParagraph"/>
        <w:numPr>
          <w:ilvl w:val="0"/>
          <w:numId w:val="5"/>
        </w:numPr>
        <w:spacing w:after="60" w:line="276" w:lineRule="auto"/>
      </w:pPr>
      <w:r>
        <w:lastRenderedPageBreak/>
        <w:t>Alarm forwarding is implemented: RideAlongSubscriber.subscribeAlarms() attaches a transient Subscriber to every class from BAlarmService.getAlarmClasses() and catches its public alarm Topic (the TOPIC_FIRED event carries the BAlarmRecord via getValue()), writing nothing to the config DB. Audit is deliberately not forwarded here — its transient seam requires the com.tridium.history.audit.* internal classes, so audit and platform logs are left to native remote syslog (Sec. 10.3). SelfThrottleMonitor.admits() is consulted from BSiemForwarderService.offer() for both THROTTLING and SUSPENDED.</w:t>
      </w:r>
    </w:p>
    <w:p w14:paraId="60073451" w14:textId="77777777" w:rsidR="00EE27B5" w:rsidRDefault="00000000">
      <w:pPr>
        <w:pStyle w:val="ListParagraph"/>
        <w:numPr>
          <w:ilvl w:val="0"/>
          <w:numId w:val="5"/>
        </w:numPr>
        <w:spacing w:after="60" w:line="276" w:lineRule="auto"/>
      </w:pPr>
      <w:r>
        <w:t>Configure the signing keystore (approved CA chain) and finalize the SocketPermission scope in module-permissions.xml against the configurable siemHost/siemPort, which currently do not match the fixed grant.</w:t>
      </w:r>
    </w:p>
    <w:p w14:paraId="0F6EF44D" w14:textId="77777777" w:rsidR="00EE27B5" w:rsidRDefault="00000000">
      <w:pPr>
        <w:pStyle w:val="Heading2"/>
      </w:pPr>
      <w:bookmarkStart w:id="52" w:name="_Toc233810677"/>
      <w:r>
        <w:t>11.3  Development Environment Prerequisites</w:t>
      </w:r>
      <w:bookmarkEnd w:id="52"/>
    </w:p>
    <w:p w14:paraId="2E9EDE87" w14:textId="77777777" w:rsidR="00EE27B5" w:rsidRDefault="00000000">
      <w:pPr>
        <w:spacing w:after="120" w:line="276" w:lineRule="auto"/>
      </w:pPr>
      <w:r>
        <w:t>A reference copy of a Niagara 4.15.1.16 runtime install was available for this review (Windows binaries plus the pure-Java module jars), which is what made the bytecode-level verification in 11.1 possible. It is not, however, a working build toolchain, and the following gaps should be closed before the assigned developers start:</w:t>
      </w:r>
    </w:p>
    <w:p w14:paraId="1FCBAF7F" w14:textId="77777777" w:rsidR="00EE27B5" w:rsidRDefault="00000000">
      <w:pPr>
        <w:pStyle w:val="ListParagraph"/>
        <w:numPr>
          <w:ilvl w:val="0"/>
          <w:numId w:val="7"/>
        </w:numPr>
        <w:spacing w:after="60" w:line="276" w:lineRule="auto"/>
      </w:pPr>
      <w:r>
        <w:t>A Windows or Linux machine or VM. Workbench, the platform daemon, and the station launcher are native binaries with no macOS build; only the module jars themselves are cross-platform.</w:t>
      </w:r>
    </w:p>
    <w:p w14:paraId="6418556E" w14:textId="77777777" w:rsidR="00EE27B5" w:rsidRDefault="00000000">
      <w:pPr>
        <w:pStyle w:val="ListParagraph"/>
        <w:numPr>
          <w:ilvl w:val="0"/>
          <w:numId w:val="7"/>
        </w:numPr>
        <w:spacing w:after="60" w:line="276" w:lineRule="auto"/>
      </w:pPr>
      <w:r>
        <w:t>Tridium's "Niagara 4 Application Developer" package, obtained through a Tridium developer/partner account. This is a distinct artifact from a runtime or Supervisor backup: it supplies the com.tridium.niagara-module / com.tridium.niagara-signing Gradle plugins and the slot-o-matic tool that build.gradle depends on, none of which were found in the reference install used for this review.</w:t>
      </w:r>
    </w:p>
    <w:p w14:paraId="149242F1" w14:textId="77777777" w:rsidR="00EE27B5" w:rsidRDefault="00000000">
      <w:pPr>
        <w:pStyle w:val="ListParagraph"/>
        <w:numPr>
          <w:ilvl w:val="0"/>
          <w:numId w:val="7"/>
        </w:numPr>
        <w:spacing w:after="60" w:line="276" w:lineRule="auto"/>
      </w:pPr>
      <w:r>
        <w:t>A JDK matching Tridium's documented compiler requirement for the target build. Tridium's own core-module classes are compiled to Java 8 bytecode even under 4.15.1, consistent with this module's sourceCompatibility 1.8 in build.gradle, but the compiling JDK version itself should be confirmed from the Niagara Developer Guide for the exact target release rather than assumed.</w:t>
      </w:r>
    </w:p>
    <w:p w14:paraId="4A1ED332" w14:textId="77777777" w:rsidR="00EE27B5" w:rsidRDefault="00000000">
      <w:pPr>
        <w:pStyle w:val="ListParagraph"/>
        <w:numPr>
          <w:ilvl w:val="0"/>
          <w:numId w:val="7"/>
        </w:numPr>
        <w:spacing w:after="60" w:line="276" w:lineRule="auto"/>
      </w:pPr>
      <w:r>
        <w:t>A code-signing certificate chaining to an approved CA, sourced through the organization's own PKI process (Sec. 9.1) — independent of and in addition to the Tridium developer entitlement above.</w:t>
      </w:r>
    </w:p>
    <w:p w14:paraId="1B98EF1F" w14:textId="77777777" w:rsidR="00EE27B5" w:rsidRDefault="00000000">
      <w:pPr>
        <w:pStyle w:val="Heading1"/>
      </w:pPr>
      <w:bookmarkStart w:id="53" w:name="_Toc233810678"/>
      <w:r>
        <w:t>12  Verification and Test Plan</w:t>
      </w:r>
      <w:bookmarkEnd w:id="53"/>
    </w:p>
    <w:p w14:paraId="551A3674" w14:textId="77777777" w:rsidR="00EE27B5" w:rsidRDefault="00000000">
      <w:pPr>
        <w:spacing w:after="120" w:line="276" w:lineRule="auto"/>
      </w:pPr>
      <w:r>
        <w:t>Verification proceeds from unit isolation of the three patterns to integration on a representative JACE, culminating in the baseline-vs-load non-interference measurement that anchors the acceptance and the accreditation evidence.</w:t>
      </w:r>
    </w:p>
    <w:p w14:paraId="69A7D0D6" w14:textId="77777777" w:rsidR="00EE27B5" w:rsidRDefault="00000000">
      <w:pPr>
        <w:pStyle w:val="Heading2"/>
      </w:pPr>
      <w:bookmarkStart w:id="54" w:name="_Toc233810679"/>
      <w:r>
        <w:t>12.1  Test Cases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2323"/>
        <w:gridCol w:w="3479"/>
        <w:gridCol w:w="2905"/>
      </w:tblGrid>
      <w:tr w:rsidR="00EE27B5" w14:paraId="54B333CA"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60393A2" w14:textId="77777777" w:rsidR="00EE27B5" w:rsidRDefault="00000000">
            <w:r>
              <w:rPr>
                <w:b/>
                <w:bCs/>
                <w:color w:val="FFFFFF"/>
                <w:sz w:val="19"/>
                <w:szCs w:val="19"/>
              </w:rPr>
              <w:t>ID</w:t>
            </w:r>
          </w:p>
        </w:tc>
        <w:tc>
          <w:tcPr>
            <w:tcW w:w="26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2438B4A" w14:textId="77777777" w:rsidR="00EE27B5" w:rsidRDefault="00000000">
            <w:r>
              <w:rPr>
                <w:b/>
                <w:bCs/>
                <w:color w:val="FFFFFF"/>
                <w:sz w:val="19"/>
                <w:szCs w:val="19"/>
              </w:rPr>
              <w:t>Case</w:t>
            </w:r>
          </w:p>
        </w:tc>
        <w:tc>
          <w:tcPr>
            <w:tcW w:w="40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4435CC3" w14:textId="77777777" w:rsidR="00EE27B5" w:rsidRDefault="00000000">
            <w:r>
              <w:rPr>
                <w:b/>
                <w:bCs/>
                <w:color w:val="FFFFFF"/>
                <w:sz w:val="19"/>
                <w:szCs w:val="19"/>
              </w:rPr>
              <w:t>Method</w:t>
            </w:r>
          </w:p>
        </w:tc>
        <w:tc>
          <w:tcPr>
            <w:tcW w:w="19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074A9E9A" w14:textId="77777777" w:rsidR="00EE27B5" w:rsidRDefault="00000000">
            <w:r>
              <w:rPr>
                <w:b/>
                <w:bCs/>
                <w:color w:val="FFFFFF"/>
                <w:sz w:val="19"/>
                <w:szCs w:val="19"/>
              </w:rPr>
              <w:t>Pass criterion</w:t>
            </w:r>
          </w:p>
        </w:tc>
      </w:tr>
      <w:tr w:rsidR="00EE27B5" w14:paraId="31F4890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9D6AEE9" w14:textId="77777777" w:rsidR="00EE27B5" w:rsidRDefault="00000000">
            <w:pPr>
              <w:spacing w:line="248" w:lineRule="auto"/>
            </w:pPr>
            <w:r>
              <w:rPr>
                <w:sz w:val="18"/>
                <w:szCs w:val="18"/>
              </w:rPr>
              <w:t>T1</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C011B61" w14:textId="77777777" w:rsidR="00EE27B5" w:rsidRDefault="00000000">
            <w:pPr>
              <w:spacing w:line="248" w:lineRule="auto"/>
            </w:pPr>
            <w:r>
              <w:rPr>
                <w:sz w:val="18"/>
                <w:szCs w:val="18"/>
              </w:rPr>
              <w:t>Drop-oldest under overflow</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1841FF3" w14:textId="77777777" w:rsidR="00EE27B5" w:rsidRDefault="00000000">
            <w:pPr>
              <w:spacing w:line="248" w:lineRule="auto"/>
            </w:pPr>
            <w:r>
              <w:rPr>
                <w:sz w:val="18"/>
                <w:szCs w:val="18"/>
              </w:rPr>
              <w:t>Enqueue &gt; capacity with the worker paused; inspect contents and counter.</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4CA5A3D" w14:textId="77777777" w:rsidR="00EE27B5" w:rsidRDefault="00000000">
            <w:pPr>
              <w:spacing w:line="248" w:lineRule="auto"/>
            </w:pPr>
            <w:r>
              <w:rPr>
                <w:sz w:val="18"/>
                <w:szCs w:val="18"/>
              </w:rPr>
              <w:t>Newest retained; oldest shed; dropped count exact.</w:t>
            </w:r>
          </w:p>
        </w:tc>
      </w:tr>
      <w:tr w:rsidR="00EE27B5" w14:paraId="5E6AFDA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D3A04ED" w14:textId="77777777" w:rsidR="00EE27B5" w:rsidRDefault="00000000">
            <w:pPr>
              <w:spacing w:line="248" w:lineRule="auto"/>
            </w:pPr>
            <w:r>
              <w:rPr>
                <w:sz w:val="18"/>
                <w:szCs w:val="18"/>
              </w:rPr>
              <w:t>T2</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5DBA5BC" w14:textId="77777777" w:rsidR="00EE27B5" w:rsidRDefault="00000000">
            <w:pPr>
              <w:spacing w:line="248" w:lineRule="auto"/>
            </w:pPr>
            <w:r>
              <w:rPr>
                <w:sz w:val="18"/>
                <w:szCs w:val="18"/>
              </w:rPr>
              <w:t>No producer blocking</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671C229" w14:textId="77777777" w:rsidR="00EE27B5" w:rsidRDefault="00000000">
            <w:pPr>
              <w:spacing w:line="248" w:lineRule="auto"/>
            </w:pPr>
            <w:r>
              <w:rPr>
                <w:sz w:val="18"/>
                <w:szCs w:val="18"/>
              </w:rPr>
              <w:t>Flood offer() with the socket dead; time each call.</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53286D1" w14:textId="77777777" w:rsidR="00EE27B5" w:rsidRDefault="00000000">
            <w:pPr>
              <w:spacing w:line="248" w:lineRule="auto"/>
            </w:pPr>
            <w:r>
              <w:rPr>
                <w:sz w:val="18"/>
                <w:szCs w:val="18"/>
              </w:rPr>
              <w:t>offer() returns in microseconds; no blocking.</w:t>
            </w:r>
          </w:p>
        </w:tc>
      </w:tr>
      <w:tr w:rsidR="00EE27B5" w14:paraId="7CC58F8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991E7ED" w14:textId="77777777" w:rsidR="00EE27B5" w:rsidRDefault="00000000">
            <w:pPr>
              <w:spacing w:line="248" w:lineRule="auto"/>
            </w:pPr>
            <w:r>
              <w:rPr>
                <w:sz w:val="18"/>
                <w:szCs w:val="18"/>
              </w:rPr>
              <w:t>T3</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D7B5D64" w14:textId="77777777" w:rsidR="00EE27B5" w:rsidRDefault="00000000">
            <w:pPr>
              <w:spacing w:line="248" w:lineRule="auto"/>
            </w:pPr>
            <w:r>
              <w:rPr>
                <w:sz w:val="18"/>
                <w:szCs w:val="18"/>
              </w:rPr>
              <w:t>Ride-along adds no polls</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0BAAD8F" w14:textId="77777777" w:rsidR="00EE27B5" w:rsidRDefault="00000000">
            <w:pPr>
              <w:spacing w:line="248" w:lineRule="auto"/>
            </w:pPr>
            <w:r>
              <w:rPr>
                <w:sz w:val="18"/>
                <w:szCs w:val="18"/>
              </w:rPr>
              <w:t>Baseline driver poll counters vs. module running on unsubscribed points.</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4A0ED8A" w14:textId="77777777" w:rsidR="00EE27B5" w:rsidRDefault="00000000">
            <w:pPr>
              <w:spacing w:line="248" w:lineRule="auto"/>
            </w:pPr>
            <w:r>
              <w:rPr>
                <w:sz w:val="18"/>
                <w:szCs w:val="18"/>
              </w:rPr>
              <w:t>Zero added subscriptions/polls.</w:t>
            </w:r>
          </w:p>
        </w:tc>
      </w:tr>
      <w:tr w:rsidR="00EE27B5" w14:paraId="777EED5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21F8BC3" w14:textId="77777777" w:rsidR="00EE27B5" w:rsidRDefault="00000000">
            <w:pPr>
              <w:spacing w:line="248" w:lineRule="auto"/>
            </w:pPr>
            <w:r>
              <w:rPr>
                <w:sz w:val="18"/>
                <w:szCs w:val="18"/>
              </w:rPr>
              <w:t>T4</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F41A0F7" w14:textId="77777777" w:rsidR="00EE27B5" w:rsidRDefault="00000000">
            <w:pPr>
              <w:spacing w:line="248" w:lineRule="auto"/>
            </w:pPr>
            <w:r>
              <w:rPr>
                <w:sz w:val="18"/>
                <w:szCs w:val="18"/>
              </w:rPr>
              <w:t>Ride-along detaches</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3C8F781" w14:textId="77777777" w:rsidR="00EE27B5" w:rsidRDefault="00000000">
            <w:pPr>
              <w:spacing w:line="248" w:lineRule="auto"/>
            </w:pPr>
            <w:r>
              <w:rPr>
                <w:sz w:val="18"/>
                <w:szCs w:val="18"/>
              </w:rPr>
              <w:t>Release the external subscriber; run a rescan cycle.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FCBC62F" w14:textId="77777777" w:rsidR="00EE27B5" w:rsidRDefault="00000000">
            <w:pPr>
              <w:spacing w:line="248" w:lineRule="auto"/>
            </w:pPr>
            <w:r>
              <w:rPr>
                <w:sz w:val="18"/>
                <w:szCs w:val="18"/>
              </w:rPr>
              <w:t>Module detaches; no residual subscription.</w:t>
            </w:r>
          </w:p>
        </w:tc>
      </w:tr>
      <w:tr w:rsidR="00EE27B5" w14:paraId="3E03A1D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B64DF07" w14:textId="77777777" w:rsidR="00EE27B5" w:rsidRDefault="00000000">
            <w:pPr>
              <w:spacing w:line="248" w:lineRule="auto"/>
            </w:pPr>
            <w:r>
              <w:rPr>
                <w:sz w:val="18"/>
                <w:szCs w:val="18"/>
              </w:rPr>
              <w:lastRenderedPageBreak/>
              <w:t>T5</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7CCEC14" w14:textId="77777777" w:rsidR="00EE27B5" w:rsidRDefault="00000000">
            <w:pPr>
              <w:spacing w:line="248" w:lineRule="auto"/>
            </w:pPr>
            <w:r>
              <w:rPr>
                <w:sz w:val="18"/>
                <w:szCs w:val="18"/>
              </w:rPr>
              <w:t>Deadband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B89A19F" w14:textId="77777777" w:rsidR="00EE27B5" w:rsidRDefault="00000000">
            <w:pPr>
              <w:spacing w:line="248" w:lineRule="auto"/>
            </w:pPr>
            <w:r>
              <w:rPr>
                <w:sz w:val="18"/>
                <w:szCs w:val="18"/>
              </w:rPr>
              <w:t>Drive a point faster than minIntervalMs.</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A0A08E3" w14:textId="77777777" w:rsidR="00EE27B5" w:rsidRDefault="00000000">
            <w:pPr>
              <w:spacing w:line="248" w:lineRule="auto"/>
            </w:pPr>
            <w:r>
              <w:rPr>
                <w:sz w:val="18"/>
                <w:szCs w:val="18"/>
              </w:rPr>
              <w:t>Forward rate capped at the deadband.</w:t>
            </w:r>
          </w:p>
        </w:tc>
      </w:tr>
      <w:tr w:rsidR="00EE27B5" w14:paraId="68F6A2C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2C638EFE" w14:textId="77777777" w:rsidR="00EE27B5" w:rsidRDefault="00000000">
            <w:pPr>
              <w:spacing w:line="248" w:lineRule="auto"/>
            </w:pPr>
            <w:r>
              <w:rPr>
                <w:sz w:val="18"/>
                <w:szCs w:val="18"/>
              </w:rPr>
              <w:t>T6</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271655E" w14:textId="77777777" w:rsidR="00EE27B5" w:rsidRDefault="00000000">
            <w:pPr>
              <w:spacing w:line="248" w:lineRule="auto"/>
            </w:pPr>
            <w:r>
              <w:rPr>
                <w:sz w:val="18"/>
                <w:szCs w:val="18"/>
              </w:rPr>
              <w:t>Reconnect + backoff</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34A7860" w14:textId="77777777" w:rsidR="00EE27B5" w:rsidRDefault="00000000">
            <w:pPr>
              <w:spacing w:line="248" w:lineRule="auto"/>
            </w:pPr>
            <w:r>
              <w:rPr>
                <w:sz w:val="18"/>
                <w:szCs w:val="18"/>
              </w:rPr>
              <w:t>Kill and restore the collector during flow.</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AF8E1AD" w14:textId="77777777" w:rsidR="00EE27B5" w:rsidRDefault="00000000">
            <w:pPr>
              <w:spacing w:line="248" w:lineRule="auto"/>
            </w:pPr>
            <w:r>
              <w:rPr>
                <w:sz w:val="18"/>
                <w:szCs w:val="18"/>
              </w:rPr>
              <w:t>Backoff 1→60 s; buffered events drain in order.</w:t>
            </w:r>
          </w:p>
        </w:tc>
      </w:tr>
      <w:tr w:rsidR="00EE27B5" w14:paraId="21AF951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8CFB2F0" w14:textId="77777777" w:rsidR="00EE27B5" w:rsidRDefault="00000000">
            <w:pPr>
              <w:spacing w:line="248" w:lineRule="auto"/>
            </w:pPr>
            <w:r>
              <w:rPr>
                <w:sz w:val="18"/>
                <w:szCs w:val="18"/>
              </w:rPr>
              <w:t>T7</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3108AB0" w14:textId="77777777" w:rsidR="00EE27B5" w:rsidRDefault="00000000">
            <w:pPr>
              <w:spacing w:line="248" w:lineRule="auto"/>
            </w:pPr>
            <w:r>
              <w:rPr>
                <w:sz w:val="18"/>
                <w:szCs w:val="18"/>
              </w:rPr>
              <w:t>Gap reporting</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CA55230" w14:textId="77777777" w:rsidR="00EE27B5" w:rsidRDefault="00000000">
            <w:pPr>
              <w:spacing w:line="248" w:lineRule="auto"/>
            </w:pPr>
            <w:r>
              <w:rPr>
                <w:sz w:val="18"/>
                <w:szCs w:val="18"/>
              </w:rPr>
              <w:t>Force drops, then reconnect.</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D4EC386" w14:textId="77777777" w:rsidR="00EE27B5" w:rsidRDefault="00000000">
            <w:pPr>
              <w:spacing w:line="248" w:lineRule="auto"/>
            </w:pPr>
            <w:r>
              <w:rPr>
                <w:sz w:val="18"/>
                <w:szCs w:val="18"/>
              </w:rPr>
              <w:t>DROP_REPORT event emitted within ~30 s.</w:t>
            </w:r>
          </w:p>
        </w:tc>
      </w:tr>
      <w:tr w:rsidR="00EE27B5" w14:paraId="757CA79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7F86488" w14:textId="77777777" w:rsidR="00EE27B5" w:rsidRDefault="00000000">
            <w:pPr>
              <w:spacing w:line="248" w:lineRule="auto"/>
            </w:pPr>
            <w:r>
              <w:rPr>
                <w:sz w:val="18"/>
                <w:szCs w:val="18"/>
              </w:rPr>
              <w:t>T8</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F359DEE" w14:textId="77777777" w:rsidR="00EE27B5" w:rsidRDefault="00000000">
            <w:pPr>
              <w:spacing w:line="248" w:lineRule="auto"/>
            </w:pPr>
            <w:r>
              <w:rPr>
                <w:sz w:val="18"/>
                <w:szCs w:val="18"/>
              </w:rPr>
              <w:t>Self-throttle transitions</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6F89C37" w14:textId="77777777" w:rsidR="00EE27B5" w:rsidRDefault="00000000">
            <w:pPr>
              <w:spacing w:line="248" w:lineRule="auto"/>
            </w:pPr>
            <w:r>
              <w:rPr>
                <w:sz w:val="18"/>
                <w:szCs w:val="18"/>
              </w:rPr>
              <w:t>Inject synthetic hog/heap pressure.</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A8D9AEA" w14:textId="77777777" w:rsidR="00EE27B5" w:rsidRDefault="00000000">
            <w:pPr>
              <w:spacing w:line="248" w:lineRule="auto"/>
            </w:pPr>
            <w:r>
              <w:rPr>
                <w:sz w:val="18"/>
                <w:szCs w:val="18"/>
              </w:rPr>
              <w:t>Correct NORMAL/THROTTLING/SUSPENDED; heartbeat while suspended; auto-recovery.</w:t>
            </w:r>
          </w:p>
        </w:tc>
      </w:tr>
      <w:tr w:rsidR="00EE27B5" w14:paraId="77EA4F1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A357E74" w14:textId="77777777" w:rsidR="00EE27B5" w:rsidRDefault="00000000">
            <w:pPr>
              <w:spacing w:line="248" w:lineRule="auto"/>
            </w:pPr>
            <w:r>
              <w:rPr>
                <w:sz w:val="18"/>
                <w:szCs w:val="18"/>
              </w:rPr>
              <w:t>T9</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1411012" w14:textId="77777777" w:rsidR="00EE27B5" w:rsidRDefault="00000000">
            <w:pPr>
              <w:spacing w:line="248" w:lineRule="auto"/>
            </w:pPr>
            <w:r>
              <w:rPr>
                <w:sz w:val="18"/>
                <w:szCs w:val="18"/>
              </w:rPr>
              <w:t>Fail-open</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812338B" w14:textId="77777777" w:rsidR="00EE27B5" w:rsidRDefault="00000000">
            <w:pPr>
              <w:spacing w:line="248" w:lineRule="auto"/>
            </w:pPr>
            <w:r>
              <w:rPr>
                <w:sz w:val="18"/>
                <w:szCs w:val="18"/>
              </w:rPr>
              <w:t>Fault/stop the service under control load.</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D502D65" w14:textId="77777777" w:rsidR="00EE27B5" w:rsidRDefault="00000000">
            <w:pPr>
              <w:spacing w:line="248" w:lineRule="auto"/>
            </w:pPr>
            <w:r>
              <w:rPr>
                <w:sz w:val="18"/>
                <w:szCs w:val="18"/>
              </w:rPr>
              <w:t>Control continues uninterrupted.</w:t>
            </w:r>
          </w:p>
        </w:tc>
      </w:tr>
      <w:tr w:rsidR="00EE27B5" w14:paraId="3E7BD3B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2E8DF33" w14:textId="77777777" w:rsidR="00EE27B5" w:rsidRDefault="00000000">
            <w:pPr>
              <w:spacing w:line="248" w:lineRule="auto"/>
            </w:pPr>
            <w:r>
              <w:rPr>
                <w:sz w:val="18"/>
                <w:szCs w:val="18"/>
              </w:rPr>
              <w:t>T10</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AC78A0E" w14:textId="77777777" w:rsidR="00EE27B5" w:rsidRDefault="00000000">
            <w:pPr>
              <w:spacing w:line="248" w:lineRule="auto"/>
            </w:pPr>
            <w:r>
              <w:rPr>
                <w:sz w:val="18"/>
                <w:szCs w:val="18"/>
              </w:rPr>
              <w:t>Syslog conformance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40835E6" w14:textId="77777777" w:rsidR="00EE27B5" w:rsidRDefault="00000000">
            <w:pPr>
              <w:spacing w:line="248" w:lineRule="auto"/>
            </w:pPr>
            <w:r>
              <w:rPr>
                <w:sz w:val="18"/>
                <w:szCs w:val="18"/>
              </w:rPr>
              <w:t>Capture output at the collector.</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A0860F1" w14:textId="77777777" w:rsidR="00EE27B5" w:rsidRDefault="00000000">
            <w:pPr>
              <w:spacing w:line="248" w:lineRule="auto"/>
            </w:pPr>
            <w:r>
              <w:rPr>
                <w:sz w:val="18"/>
                <w:szCs w:val="18"/>
              </w:rPr>
              <w:t>Valid RFC 5424 framing and structured data; SIEM parses fields.</w:t>
            </w:r>
          </w:p>
        </w:tc>
      </w:tr>
      <w:tr w:rsidR="00EE27B5" w14:paraId="1694FE2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F760F57" w14:textId="77777777" w:rsidR="00EE27B5" w:rsidRDefault="00000000">
            <w:pPr>
              <w:spacing w:line="248" w:lineRule="auto"/>
            </w:pPr>
            <w:r>
              <w:rPr>
                <w:sz w:val="18"/>
                <w:szCs w:val="18"/>
              </w:rPr>
              <w:t>T11</w:t>
            </w:r>
          </w:p>
        </w:tc>
        <w:tc>
          <w:tcPr>
            <w:tcW w:w="26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F3739BF" w14:textId="77777777" w:rsidR="00EE27B5" w:rsidRDefault="00000000">
            <w:pPr>
              <w:spacing w:line="248" w:lineRule="auto"/>
            </w:pPr>
            <w:r>
              <w:rPr>
                <w:sz w:val="18"/>
                <w:szCs w:val="18"/>
              </w:rPr>
              <w:t>TLS + permissions</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4AF369E" w14:textId="77777777" w:rsidR="00EE27B5" w:rsidRDefault="00000000">
            <w:pPr>
              <w:spacing w:line="248" w:lineRule="auto"/>
            </w:pPr>
            <w:r>
              <w:rPr>
                <w:sz w:val="18"/>
                <w:szCs w:val="18"/>
              </w:rPr>
              <w:t>Run under SecurityManager with signed JAR.</w:t>
            </w:r>
          </w:p>
        </w:tc>
        <w:tc>
          <w:tcPr>
            <w:tcW w:w="195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0CF2A42" w14:textId="77777777" w:rsidR="00EE27B5" w:rsidRDefault="00000000">
            <w:pPr>
              <w:spacing w:line="248" w:lineRule="auto"/>
            </w:pPr>
            <w:r>
              <w:rPr>
                <w:sz w:val="18"/>
                <w:szCs w:val="18"/>
              </w:rPr>
              <w:t>TLS connects; no SecurityException; scope enforced.</w:t>
            </w:r>
          </w:p>
        </w:tc>
      </w:tr>
      <w:tr w:rsidR="00EE27B5" w14:paraId="57B4EF7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CE78971" w14:textId="77777777" w:rsidR="00EE27B5" w:rsidRDefault="00000000">
            <w:pPr>
              <w:spacing w:line="248" w:lineRule="auto"/>
            </w:pPr>
            <w:r>
              <w:rPr>
                <w:sz w:val="18"/>
                <w:szCs w:val="18"/>
              </w:rPr>
              <w:t>T12</w:t>
            </w:r>
          </w:p>
        </w:tc>
        <w:tc>
          <w:tcPr>
            <w:tcW w:w="26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9909B61" w14:textId="77777777" w:rsidR="00EE27B5" w:rsidRDefault="00000000">
            <w:pPr>
              <w:spacing w:line="248" w:lineRule="auto"/>
            </w:pPr>
            <w:r>
              <w:rPr>
                <w:sz w:val="18"/>
                <w:szCs w:val="18"/>
              </w:rPr>
              <w:t>Non-interference (acceptance)</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BA59E4D" w14:textId="77777777" w:rsidR="00EE27B5" w:rsidRDefault="00000000">
            <w:pPr>
              <w:spacing w:line="248" w:lineRule="auto"/>
            </w:pPr>
            <w:r>
              <w:rPr>
                <w:sz w:val="18"/>
                <w:szCs w:val="18"/>
              </w:rPr>
              <w:t>Baseline vs. with-module under representative load; measure Sec. 8 metrics.</w:t>
            </w:r>
          </w:p>
        </w:tc>
        <w:tc>
          <w:tcPr>
            <w:tcW w:w="195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6BB69D14" w14:textId="77777777" w:rsidR="00EE27B5" w:rsidRDefault="00000000">
            <w:pPr>
              <w:spacing w:line="248" w:lineRule="auto"/>
            </w:pPr>
            <w:r>
              <w:rPr>
                <w:sz w:val="18"/>
                <w:szCs w:val="18"/>
              </w:rPr>
              <w:t>Deltas within tolerance; evidence captured for RMF.</w:t>
            </w:r>
          </w:p>
        </w:tc>
      </w:tr>
    </w:tbl>
    <w:p w14:paraId="5352A089" w14:textId="77777777" w:rsidR="00EE27B5" w:rsidRDefault="00000000">
      <w:pPr>
        <w:pStyle w:val="Heading2"/>
      </w:pPr>
      <w:bookmarkStart w:id="55" w:name="_Toc233810680"/>
      <w:r>
        <w:t>12.2  Acceptance Gate</w:t>
      </w:r>
      <w:bookmarkEnd w:id="55"/>
    </w:p>
    <w:p w14:paraId="23E5837C" w14:textId="77777777" w:rsidR="00EE27B5" w:rsidRDefault="00000000">
      <w:pPr>
        <w:spacing w:after="120" w:line="276" w:lineRule="auto"/>
      </w:pPr>
      <w:r>
        <w:t>The module is accepted for the target site when all cases pass and, specifically, when T12 demonstrates that RS-485 traffic, MS/TP token timing, Modbus poll cycle, and engine hog under load are within tolerance of baseline. That measured delta is retained as the developer-testing evidence (SA family) for the accreditation package.</w:t>
      </w:r>
    </w:p>
    <w:p w14:paraId="36F1EC1D" w14:textId="77777777" w:rsidR="00EE27B5" w:rsidRDefault="00000000">
      <w:pPr>
        <w:pStyle w:val="Heading1"/>
      </w:pPr>
      <w:bookmarkStart w:id="56" w:name="_Toc233810681"/>
      <w:r>
        <w:t>Appendix A  Source File Manifest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7"/>
        <w:gridCol w:w="5263"/>
      </w:tblGrid>
      <w:tr w:rsidR="00EE27B5" w14:paraId="0D0DEB5C"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9FBD39F" w14:textId="77777777" w:rsidR="00EE27B5" w:rsidRDefault="00000000">
            <w:r>
              <w:rPr>
                <w:b/>
                <w:bCs/>
                <w:color w:val="FFFFFF"/>
                <w:sz w:val="19"/>
                <w:szCs w:val="19"/>
              </w:rPr>
              <w:t>File</w:t>
            </w:r>
          </w:p>
        </w:tc>
        <w:tc>
          <w:tcPr>
            <w:tcW w:w="59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CF278B7" w14:textId="77777777" w:rsidR="00EE27B5" w:rsidRDefault="00000000">
            <w:r>
              <w:rPr>
                <w:b/>
                <w:bCs/>
                <w:color w:val="FFFFFF"/>
                <w:sz w:val="19"/>
                <w:szCs w:val="19"/>
              </w:rPr>
              <w:t>Role</w:t>
            </w:r>
          </w:p>
        </w:tc>
      </w:tr>
      <w:tr w:rsidR="00EE27B5" w14:paraId="4097267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6A0AEAF5" w14:textId="77777777" w:rsidR="00EE27B5" w:rsidRDefault="00000000">
            <w:pPr>
              <w:spacing w:line="248" w:lineRule="auto"/>
            </w:pPr>
            <w:r>
              <w:rPr>
                <w:rFonts w:ascii="Consolas" w:eastAsia="Consolas" w:hAnsi="Consolas" w:cs="Consolas"/>
                <w:sz w:val="15"/>
                <w:szCs w:val="15"/>
              </w:rPr>
              <w:t>siemForwarder-rt/src/com/acme/siem/BSiemForwarderService.java</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3FE49E3B" w14:textId="77777777" w:rsidR="00EE27B5" w:rsidRDefault="00000000">
            <w:pPr>
              <w:spacing w:line="248" w:lineRule="auto"/>
            </w:pPr>
            <w:r>
              <w:rPr>
                <w:sz w:val="18"/>
                <w:szCs w:val="18"/>
              </w:rPr>
              <w:t>Service: configuration, lifecycle, offer() funnel, telemetry.</w:t>
            </w:r>
          </w:p>
        </w:tc>
      </w:tr>
      <w:tr w:rsidR="00EE27B5" w14:paraId="3784F922"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1AC2FDA" w14:textId="77777777" w:rsidR="00EE27B5" w:rsidRDefault="00000000">
            <w:pPr>
              <w:spacing w:line="248" w:lineRule="auto"/>
            </w:pPr>
            <w:r>
              <w:rPr>
                <w:rFonts w:ascii="Consolas" w:eastAsia="Consolas" w:hAnsi="Consolas" w:cs="Consolas"/>
                <w:sz w:val="15"/>
                <w:szCs w:val="15"/>
              </w:rPr>
              <w:t>siemForwarder-rt/src/com/acme/siem/RideAlongSubscriber.java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5B478A4" w14:textId="77777777" w:rsidR="00EE27B5" w:rsidRDefault="00000000">
            <w:pPr>
              <w:spacing w:line="248" w:lineRule="auto"/>
            </w:pPr>
            <w:r>
              <w:rPr>
                <w:sz w:val="18"/>
                <w:szCs w:val="18"/>
              </w:rPr>
              <w:t>Pattern #1: ride-along COV + alarm/audit hooks.</w:t>
            </w:r>
          </w:p>
        </w:tc>
      </w:tr>
      <w:tr w:rsidR="00EE27B5" w14:paraId="74C089D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035657C2" w14:textId="77777777" w:rsidR="00EE27B5" w:rsidRDefault="00000000">
            <w:pPr>
              <w:spacing w:line="248" w:lineRule="auto"/>
            </w:pPr>
            <w:r>
              <w:rPr>
                <w:rFonts w:ascii="Consolas" w:eastAsia="Consolas" w:hAnsi="Consolas" w:cs="Consolas"/>
                <w:sz w:val="15"/>
                <w:szCs w:val="15"/>
              </w:rPr>
              <w:t>siemForwarder-rt/src/com/acme/siem/BoundedEventQueue.java</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22716F1E" w14:textId="77777777" w:rsidR="00EE27B5" w:rsidRDefault="00000000">
            <w:pPr>
              <w:spacing w:line="248" w:lineRule="auto"/>
            </w:pPr>
            <w:r>
              <w:rPr>
                <w:sz w:val="18"/>
                <w:szCs w:val="18"/>
              </w:rPr>
              <w:t>Pattern #2: drop-oldest buffer.</w:t>
            </w:r>
          </w:p>
        </w:tc>
      </w:tr>
      <w:tr w:rsidR="00EE27B5" w14:paraId="3A25A2A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975FDCA" w14:textId="77777777" w:rsidR="00EE27B5" w:rsidRDefault="00000000">
            <w:pPr>
              <w:spacing w:line="248" w:lineRule="auto"/>
            </w:pPr>
            <w:r>
              <w:rPr>
                <w:rFonts w:ascii="Consolas" w:eastAsia="Consolas" w:hAnsi="Consolas" w:cs="Consolas"/>
                <w:sz w:val="15"/>
                <w:szCs w:val="15"/>
              </w:rPr>
              <w:t>siemForwarder-rt/src/com/acme/siem/ForwardWorker.java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5E95F6B0" w14:textId="77777777" w:rsidR="00EE27B5" w:rsidRDefault="00000000">
            <w:pPr>
              <w:spacing w:line="248" w:lineRule="auto"/>
            </w:pPr>
            <w:r>
              <w:rPr>
                <w:sz w:val="18"/>
                <w:szCs w:val="18"/>
              </w:rPr>
              <w:t>Pattern #2: socket owner, reconnect/backoff.</w:t>
            </w:r>
          </w:p>
        </w:tc>
      </w:tr>
      <w:tr w:rsidR="00EE27B5" w14:paraId="22BB17E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0DD4C36" w14:textId="77777777" w:rsidR="00EE27B5" w:rsidRDefault="00000000">
            <w:pPr>
              <w:spacing w:line="248" w:lineRule="auto"/>
            </w:pPr>
            <w:r>
              <w:rPr>
                <w:rFonts w:ascii="Consolas" w:eastAsia="Consolas" w:hAnsi="Consolas" w:cs="Consolas"/>
                <w:sz w:val="15"/>
                <w:szCs w:val="15"/>
              </w:rPr>
              <w:t>siemForwarder-rt/src/com/acme/siem/SelfThrottleMonitor.java</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54C19D44" w14:textId="77777777" w:rsidR="00EE27B5" w:rsidRDefault="00000000">
            <w:pPr>
              <w:spacing w:line="248" w:lineRule="auto"/>
            </w:pPr>
            <w:r>
              <w:rPr>
                <w:sz w:val="18"/>
                <w:szCs w:val="18"/>
              </w:rPr>
              <w:t>Pattern #3: health-driven throttle.</w:t>
            </w:r>
          </w:p>
        </w:tc>
      </w:tr>
      <w:tr w:rsidR="00EE27B5" w14:paraId="09F46127"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E9045AA" w14:textId="77777777" w:rsidR="00EE27B5" w:rsidRDefault="00000000">
            <w:pPr>
              <w:spacing w:line="248" w:lineRule="auto"/>
            </w:pPr>
            <w:r>
              <w:rPr>
                <w:rFonts w:ascii="Consolas" w:eastAsia="Consolas" w:hAnsi="Consolas" w:cs="Consolas"/>
                <w:sz w:val="15"/>
                <w:szCs w:val="15"/>
              </w:rPr>
              <w:t>siemForwarder-rt/src/com/acme/siem/SiemEvent.java</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7FCD81AA" w14:textId="77777777" w:rsidR="00EE27B5" w:rsidRDefault="00000000">
            <w:pPr>
              <w:spacing w:line="248" w:lineRule="auto"/>
            </w:pPr>
            <w:r>
              <w:rPr>
                <w:sz w:val="18"/>
                <w:szCs w:val="18"/>
              </w:rPr>
              <w:t>Immutable event value object.</w:t>
            </w:r>
          </w:p>
        </w:tc>
      </w:tr>
      <w:tr w:rsidR="00EE27B5" w14:paraId="4F7623DF"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7F3FDB86" w14:textId="77777777" w:rsidR="00EE27B5" w:rsidRDefault="00000000">
            <w:pPr>
              <w:spacing w:line="248" w:lineRule="auto"/>
            </w:pPr>
            <w:r>
              <w:rPr>
                <w:rFonts w:ascii="Consolas" w:eastAsia="Consolas" w:hAnsi="Consolas" w:cs="Consolas"/>
                <w:sz w:val="15"/>
                <w:szCs w:val="15"/>
              </w:rPr>
              <w:t>siemForwarder-rt/src/com/acme/siem/SyslogFormatter.java</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FD59306" w14:textId="77777777" w:rsidR="00EE27B5" w:rsidRDefault="00000000">
            <w:pPr>
              <w:spacing w:line="248" w:lineRule="auto"/>
            </w:pPr>
            <w:r>
              <w:rPr>
                <w:sz w:val="18"/>
                <w:szCs w:val="18"/>
              </w:rPr>
              <w:t>RFC 5424 rendering (vendor seam).</w:t>
            </w:r>
          </w:p>
        </w:tc>
      </w:tr>
      <w:tr w:rsidR="00EE27B5" w14:paraId="0C91BE3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024B01ED" w14:textId="77777777" w:rsidR="00EE27B5" w:rsidRDefault="00000000">
            <w:pPr>
              <w:spacing w:line="248" w:lineRule="auto"/>
            </w:pPr>
            <w:r>
              <w:rPr>
                <w:rFonts w:ascii="Consolas" w:eastAsia="Consolas" w:hAnsi="Consolas" w:cs="Consolas"/>
                <w:sz w:val="15"/>
                <w:szCs w:val="15"/>
              </w:rPr>
              <w:t>siemForwarder-rt/src/META-INF/module-permissions.xml</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12958165" w14:textId="77777777" w:rsidR="00EE27B5" w:rsidRDefault="00000000">
            <w:pPr>
              <w:spacing w:line="248" w:lineRule="auto"/>
            </w:pPr>
            <w:r>
              <w:rPr>
                <w:sz w:val="18"/>
                <w:szCs w:val="18"/>
              </w:rPr>
              <w:t>SecurityManager socket grant.</w:t>
            </w:r>
          </w:p>
        </w:tc>
      </w:tr>
      <w:tr w:rsidR="00EE27B5" w14:paraId="3CB35DA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4E39EE49" w14:textId="77777777" w:rsidR="00EE27B5" w:rsidRDefault="00000000">
            <w:pPr>
              <w:spacing w:line="248" w:lineRule="auto"/>
            </w:pPr>
            <w:r>
              <w:rPr>
                <w:rFonts w:ascii="Consolas" w:eastAsia="Consolas" w:hAnsi="Consolas" w:cs="Consolas"/>
                <w:sz w:val="15"/>
                <w:szCs w:val="15"/>
              </w:rPr>
              <w:t>siemForwarder-rt/module-include.xml</w:t>
            </w:r>
          </w:p>
        </w:tc>
        <w:tc>
          <w:tcPr>
            <w:tcW w:w="5960" w:type="dxa"/>
            <w:tcBorders>
              <w:top w:val="single" w:sz="1" w:space="0" w:color="BFBFBF"/>
              <w:left w:val="single" w:sz="1" w:space="0" w:color="BFBFBF"/>
              <w:bottom w:val="single" w:sz="1" w:space="0" w:color="BFBFBF"/>
              <w:right w:val="single" w:sz="1" w:space="0" w:color="BFBFBF"/>
            </w:tcBorders>
            <w:shd w:val="clear" w:color="auto" w:fill="F2F2F2"/>
            <w:tcMar>
              <w:top w:w="55" w:type="dxa"/>
              <w:left w:w="110" w:type="dxa"/>
              <w:bottom w:w="55" w:type="dxa"/>
              <w:right w:w="110" w:type="dxa"/>
            </w:tcMar>
            <w:vAlign w:val="center"/>
          </w:tcPr>
          <w:p w14:paraId="1F773EDD" w14:textId="77777777" w:rsidR="00EE27B5" w:rsidRDefault="00000000">
            <w:pPr>
              <w:spacing w:line="248" w:lineRule="auto"/>
            </w:pPr>
            <w:r>
              <w:rPr>
                <w:sz w:val="18"/>
                <w:szCs w:val="18"/>
              </w:rPr>
              <w:t>Module profile and type definitions.</w:t>
            </w:r>
          </w:p>
        </w:tc>
      </w:tr>
      <w:tr w:rsidR="00EE27B5" w14:paraId="20840A6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481DBB4B" w14:textId="77777777" w:rsidR="00EE27B5" w:rsidRDefault="00000000">
            <w:pPr>
              <w:spacing w:line="248" w:lineRule="auto"/>
            </w:pPr>
            <w:r>
              <w:rPr>
                <w:rFonts w:ascii="Consolas" w:eastAsia="Consolas" w:hAnsi="Consolas" w:cs="Consolas"/>
                <w:sz w:val="15"/>
                <w:szCs w:val="15"/>
              </w:rPr>
              <w:t>build.gradle / settings.gradle / siemForwarder-rt/build.gradle</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55" w:type="dxa"/>
              <w:left w:w="110" w:type="dxa"/>
              <w:bottom w:w="55" w:type="dxa"/>
              <w:right w:w="110" w:type="dxa"/>
            </w:tcMar>
            <w:vAlign w:val="center"/>
          </w:tcPr>
          <w:p w14:paraId="37A71958" w14:textId="77777777" w:rsidR="00EE27B5" w:rsidRDefault="00000000">
            <w:pPr>
              <w:spacing w:line="248" w:lineRule="auto"/>
            </w:pPr>
            <w:r>
              <w:rPr>
                <w:sz w:val="18"/>
                <w:szCs w:val="18"/>
              </w:rPr>
              <w:t>Niagara Gradle build and signing hooks.</w:t>
            </w:r>
          </w:p>
        </w:tc>
      </w:tr>
    </w:tbl>
    <w:p w14:paraId="0490E00D" w14:textId="77777777" w:rsidR="00EE27B5" w:rsidRDefault="00000000">
      <w:pPr>
        <w:pStyle w:val="Heading1"/>
      </w:pPr>
      <w:bookmarkStart w:id="57" w:name="_Toc233810682"/>
      <w:r>
        <w:lastRenderedPageBreak/>
        <w:t>Appendix B  API Verification Method</w:t>
      </w:r>
      <w:bookmarkEnd w:id="57"/>
    </w:p>
    <w:p w14:paraId="44F00E24" w14:textId="77777777" w:rsidR="00EE27B5" w:rsidRDefault="00000000">
      <w:pPr>
        <w:spacing w:after="120" w:line="276" w:lineRule="auto"/>
      </w:pPr>
      <w:r>
        <w:t>The findings in Section 11.1 are traceable to a specific, reproducible check rather than to familiarity with the API from memory. No licensed JDK (and therefore no javap) was available in the review environment, so each referenced class — javax.baja.sys.Clock, Subscriber, BComponent, BAbstractService, BComponentEvent, BIService, BComplex, Type, Sys, BOrd, BFacets, javax.baja.status.BStatusValue, javax.baja.control.BControlPoint, javax.baja.log.Log, and the javax.baja.nre.annotations.* set — was extracted from baja.jar, control-rt.jar, and nre.jar of a real, licensed Niagara 4.15.1.16 install and parsed directly at the class-file level: the constant pool and method table were decoded by hand (JVM class file format, per the Java Virtual Machine Specification) to recover every method's exact name and descriptor (argument and return types). Each call site in the skeleton was then checked against that recovered method set rather than against assumed or remembered signatures.</w:t>
      </w:r>
    </w:p>
    <w:p w14:paraId="485B567E" w14:textId="77777777" w:rsidR="00EE27B5" w:rsidRDefault="00000000">
      <w:pPr>
        <w:spacing w:after="120" w:line="276" w:lineRule="auto"/>
      </w:pPr>
      <w:r>
        <w:t>This gives high confidence that the items in 11.1 are real defects against the 4.15.1.16 API surface specifically, and are not a matter of style or a minor-version nuance. It does not by itself prove the module compiles once fixed (only the actual Gradle/javac toolchain against the target build can do that), and any given JACE may run a different point release within the module's stated 4.10+ floor. Re-running an equivalent check — or simply compiling — against the exact target build remains a required step before deployment; this appendix exists so that step can be scoped to genuine target-build differences rather than repeating the discovery of the defects already found here.</w:t>
      </w:r>
    </w:p>
    <w:p w14:paraId="7311EA53" w14:textId="77777777" w:rsidR="00EE27B5" w:rsidRDefault="00000000">
      <w:pPr>
        <w:spacing w:before="200"/>
      </w:pPr>
      <w:r>
        <w:rPr>
          <w:i/>
          <w:iCs/>
          <w:color w:val="808080"/>
          <w:sz w:val="18"/>
          <w:szCs w:val="18"/>
        </w:rPr>
        <w:t>End of document.</w:t>
      </w:r>
    </w:p>
    <w:sectPr w:rsidR="00EE27B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B1BDA7" w14:textId="77777777" w:rsidR="00F31AD0" w:rsidRDefault="00F31AD0">
      <w:r>
        <w:separator/>
      </w:r>
    </w:p>
  </w:endnote>
  <w:endnote w:type="continuationSeparator" w:id="0">
    <w:p w14:paraId="3DFEE685" w14:textId="77777777" w:rsidR="00F31AD0" w:rsidRDefault="00F31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8EE9F1" w14:textId="77777777" w:rsidR="00EE27B5" w:rsidRDefault="00000000">
    <w:pPr>
      <w:pBdr>
        <w:top w:val="single" w:sz="4" w:space="2" w:color="BFBFBF"/>
      </w:pBdr>
      <w:tabs>
        <w:tab w:val="right" w:pos="9360"/>
      </w:tabs>
    </w:pPr>
    <w:r>
      <w:rPr>
        <w:color w:val="808080"/>
        <w:sz w:val="16"/>
        <w:szCs w:val="16"/>
      </w:rPr>
      <w:t>Companion to the siemForwarder module deliverable</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563F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563F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4F5FA8" w14:textId="77777777" w:rsidR="00F31AD0" w:rsidRDefault="00F31AD0">
      <w:r>
        <w:separator/>
      </w:r>
    </w:p>
  </w:footnote>
  <w:footnote w:type="continuationSeparator" w:id="0">
    <w:p w14:paraId="6FFA57C8" w14:textId="77777777" w:rsidR="00F31AD0" w:rsidRDefault="00F31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C162E" w14:textId="77777777" w:rsidR="00EE27B5" w:rsidRDefault="00000000">
    <w:pPr>
      <w:pBdr>
        <w:bottom w:val="single" w:sz="4" w:space="2" w:color="BFBFBF"/>
      </w:pBdr>
      <w:tabs>
        <w:tab w:val="right" w:pos="9360"/>
      </w:tabs>
    </w:pPr>
    <w:r>
      <w:rPr>
        <w:color w:val="808080"/>
        <w:sz w:val="16"/>
        <w:szCs w:val="16"/>
      </w:rPr>
      <w:t>siemForwarder — Software Design Document</w:t>
    </w:r>
    <w:r>
      <w:rPr>
        <w:color w:val="808080"/>
        <w:sz w:val="16"/>
        <w:szCs w:val="16"/>
      </w:rPr>
      <w:tab/>
      <w:t>v1.</w:t>
    </w:r>
    <w:proofErr w:type="gramStart"/>
    <w:r>
      <w:rPr>
        <w:color w:val="808080"/>
        <w:sz w:val="16"/>
        <w:szCs w:val="16"/>
      </w:rPr>
      <w:t>3  ·</w:t>
    </w:r>
    <w:proofErr w:type="gramEnd"/>
    <w:r>
      <w:rPr>
        <w:color w:val="808080"/>
        <w:sz w:val="16"/>
        <w:szCs w:val="16"/>
      </w:rPr>
      <w:t xml:space="preserve">  UNCLASSIFIED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855A5"/>
    <w:multiLevelType w:val="hybridMultilevel"/>
    <w:tmpl w:val="D07CC624"/>
    <w:lvl w:ilvl="0" w:tplc="F724AD1E">
      <w:start w:val="1"/>
      <w:numFmt w:val="bullet"/>
      <w:lvlText w:val="•"/>
      <w:lvlJc w:val="left"/>
      <w:pPr>
        <w:ind w:left="620" w:hanging="300"/>
      </w:pPr>
    </w:lvl>
    <w:lvl w:ilvl="1" w:tplc="F93E6E6E">
      <w:numFmt w:val="decimal"/>
      <w:lvlText w:val=""/>
      <w:lvlJc w:val="left"/>
    </w:lvl>
    <w:lvl w:ilvl="2" w:tplc="EDAECA58">
      <w:numFmt w:val="decimal"/>
      <w:lvlText w:val=""/>
      <w:lvlJc w:val="left"/>
    </w:lvl>
    <w:lvl w:ilvl="3" w:tplc="35A45134">
      <w:numFmt w:val="decimal"/>
      <w:lvlText w:val=""/>
      <w:lvlJc w:val="left"/>
    </w:lvl>
    <w:lvl w:ilvl="4" w:tplc="C970469C">
      <w:numFmt w:val="decimal"/>
      <w:lvlText w:val=""/>
      <w:lvlJc w:val="left"/>
    </w:lvl>
    <w:lvl w:ilvl="5" w:tplc="1E70F5DC">
      <w:numFmt w:val="decimal"/>
      <w:lvlText w:val=""/>
      <w:lvlJc w:val="left"/>
    </w:lvl>
    <w:lvl w:ilvl="6" w:tplc="82322CF2">
      <w:numFmt w:val="decimal"/>
      <w:lvlText w:val=""/>
      <w:lvlJc w:val="left"/>
    </w:lvl>
    <w:lvl w:ilvl="7" w:tplc="B014A3A8">
      <w:numFmt w:val="decimal"/>
      <w:lvlText w:val=""/>
      <w:lvlJc w:val="left"/>
    </w:lvl>
    <w:lvl w:ilvl="8" w:tplc="D77AFABC">
      <w:numFmt w:val="decimal"/>
      <w:lvlText w:val=""/>
      <w:lvlJc w:val="left"/>
    </w:lvl>
  </w:abstractNum>
  <w:abstractNum w:abstractNumId="1" w15:restartNumberingAfterBreak="0">
    <w:nsid w:val="07AE4E56"/>
    <w:multiLevelType w:val="hybridMultilevel"/>
    <w:tmpl w:val="DD9E7378"/>
    <w:lvl w:ilvl="0" w:tplc="38C4FEF8">
      <w:start w:val="1"/>
      <w:numFmt w:val="decimal"/>
      <w:lvlText w:val="%1."/>
      <w:lvlJc w:val="left"/>
      <w:pPr>
        <w:ind w:left="620" w:hanging="320"/>
      </w:pPr>
    </w:lvl>
    <w:lvl w:ilvl="1" w:tplc="326A979E">
      <w:numFmt w:val="decimal"/>
      <w:lvlText w:val=""/>
      <w:lvlJc w:val="left"/>
    </w:lvl>
    <w:lvl w:ilvl="2" w:tplc="FADC6F42">
      <w:numFmt w:val="decimal"/>
      <w:lvlText w:val=""/>
      <w:lvlJc w:val="left"/>
    </w:lvl>
    <w:lvl w:ilvl="3" w:tplc="8F46D64A">
      <w:numFmt w:val="decimal"/>
      <w:lvlText w:val=""/>
      <w:lvlJc w:val="left"/>
    </w:lvl>
    <w:lvl w:ilvl="4" w:tplc="4CBAEB2A">
      <w:numFmt w:val="decimal"/>
      <w:lvlText w:val=""/>
      <w:lvlJc w:val="left"/>
    </w:lvl>
    <w:lvl w:ilvl="5" w:tplc="6BEA7C54">
      <w:numFmt w:val="decimal"/>
      <w:lvlText w:val=""/>
      <w:lvlJc w:val="left"/>
    </w:lvl>
    <w:lvl w:ilvl="6" w:tplc="2C8A1162">
      <w:numFmt w:val="decimal"/>
      <w:lvlText w:val=""/>
      <w:lvlJc w:val="left"/>
    </w:lvl>
    <w:lvl w:ilvl="7" w:tplc="385686CC">
      <w:numFmt w:val="decimal"/>
      <w:lvlText w:val=""/>
      <w:lvlJc w:val="left"/>
    </w:lvl>
    <w:lvl w:ilvl="8" w:tplc="E084B560">
      <w:numFmt w:val="decimal"/>
      <w:lvlText w:val=""/>
      <w:lvlJc w:val="left"/>
    </w:lvl>
  </w:abstractNum>
  <w:abstractNum w:abstractNumId="2" w15:restartNumberingAfterBreak="0">
    <w:nsid w:val="13CC2394"/>
    <w:multiLevelType w:val="hybridMultilevel"/>
    <w:tmpl w:val="3FECBCE0"/>
    <w:lvl w:ilvl="0" w:tplc="95A441E2">
      <w:start w:val="1"/>
      <w:numFmt w:val="decimal"/>
      <w:lvlText w:val="%1."/>
      <w:lvlJc w:val="left"/>
      <w:pPr>
        <w:ind w:left="620" w:hanging="320"/>
      </w:pPr>
    </w:lvl>
    <w:lvl w:ilvl="1" w:tplc="D51E6258">
      <w:numFmt w:val="decimal"/>
      <w:lvlText w:val=""/>
      <w:lvlJc w:val="left"/>
    </w:lvl>
    <w:lvl w:ilvl="2" w:tplc="42CE69DE">
      <w:numFmt w:val="decimal"/>
      <w:lvlText w:val=""/>
      <w:lvlJc w:val="left"/>
    </w:lvl>
    <w:lvl w:ilvl="3" w:tplc="FEE435DA">
      <w:numFmt w:val="decimal"/>
      <w:lvlText w:val=""/>
      <w:lvlJc w:val="left"/>
    </w:lvl>
    <w:lvl w:ilvl="4" w:tplc="76D0A780">
      <w:numFmt w:val="decimal"/>
      <w:lvlText w:val=""/>
      <w:lvlJc w:val="left"/>
    </w:lvl>
    <w:lvl w:ilvl="5" w:tplc="593832CE">
      <w:numFmt w:val="decimal"/>
      <w:lvlText w:val=""/>
      <w:lvlJc w:val="left"/>
    </w:lvl>
    <w:lvl w:ilvl="6" w:tplc="5578352A">
      <w:numFmt w:val="decimal"/>
      <w:lvlText w:val=""/>
      <w:lvlJc w:val="left"/>
    </w:lvl>
    <w:lvl w:ilvl="7" w:tplc="1436A920">
      <w:numFmt w:val="decimal"/>
      <w:lvlText w:val=""/>
      <w:lvlJc w:val="left"/>
    </w:lvl>
    <w:lvl w:ilvl="8" w:tplc="E0302190">
      <w:numFmt w:val="decimal"/>
      <w:lvlText w:val=""/>
      <w:lvlJc w:val="left"/>
    </w:lvl>
  </w:abstractNum>
  <w:abstractNum w:abstractNumId="3" w15:restartNumberingAfterBreak="0">
    <w:nsid w:val="26CF1749"/>
    <w:multiLevelType w:val="hybridMultilevel"/>
    <w:tmpl w:val="03DE9F3E"/>
    <w:lvl w:ilvl="0" w:tplc="A09CF824">
      <w:start w:val="1"/>
      <w:numFmt w:val="decimal"/>
      <w:lvlText w:val="%1."/>
      <w:lvlJc w:val="left"/>
      <w:pPr>
        <w:ind w:left="620" w:hanging="320"/>
      </w:pPr>
    </w:lvl>
    <w:lvl w:ilvl="1" w:tplc="34841F78">
      <w:numFmt w:val="decimal"/>
      <w:lvlText w:val=""/>
      <w:lvlJc w:val="left"/>
    </w:lvl>
    <w:lvl w:ilvl="2" w:tplc="9B58FD80">
      <w:numFmt w:val="decimal"/>
      <w:lvlText w:val=""/>
      <w:lvlJc w:val="left"/>
    </w:lvl>
    <w:lvl w:ilvl="3" w:tplc="B5E6E6A2">
      <w:numFmt w:val="decimal"/>
      <w:lvlText w:val=""/>
      <w:lvlJc w:val="left"/>
    </w:lvl>
    <w:lvl w:ilvl="4" w:tplc="7E224738">
      <w:numFmt w:val="decimal"/>
      <w:lvlText w:val=""/>
      <w:lvlJc w:val="left"/>
    </w:lvl>
    <w:lvl w:ilvl="5" w:tplc="8B908202">
      <w:numFmt w:val="decimal"/>
      <w:lvlText w:val=""/>
      <w:lvlJc w:val="left"/>
    </w:lvl>
    <w:lvl w:ilvl="6" w:tplc="23222814">
      <w:numFmt w:val="decimal"/>
      <w:lvlText w:val=""/>
      <w:lvlJc w:val="left"/>
    </w:lvl>
    <w:lvl w:ilvl="7" w:tplc="FAC04A30">
      <w:numFmt w:val="decimal"/>
      <w:lvlText w:val=""/>
      <w:lvlJc w:val="left"/>
    </w:lvl>
    <w:lvl w:ilvl="8" w:tplc="6038AB58">
      <w:numFmt w:val="decimal"/>
      <w:lvlText w:val=""/>
      <w:lvlJc w:val="left"/>
    </w:lvl>
  </w:abstractNum>
  <w:abstractNum w:abstractNumId="4" w15:restartNumberingAfterBreak="0">
    <w:nsid w:val="2D05528D"/>
    <w:multiLevelType w:val="hybridMultilevel"/>
    <w:tmpl w:val="5EC663B2"/>
    <w:lvl w:ilvl="0" w:tplc="0F7AFEF6">
      <w:start w:val="1"/>
      <w:numFmt w:val="decimal"/>
      <w:lvlText w:val="%1."/>
      <w:lvlJc w:val="left"/>
      <w:pPr>
        <w:ind w:left="620" w:hanging="320"/>
      </w:pPr>
    </w:lvl>
    <w:lvl w:ilvl="1" w:tplc="AD1EEA88">
      <w:numFmt w:val="decimal"/>
      <w:lvlText w:val=""/>
      <w:lvlJc w:val="left"/>
    </w:lvl>
    <w:lvl w:ilvl="2" w:tplc="EA08D38E">
      <w:numFmt w:val="decimal"/>
      <w:lvlText w:val=""/>
      <w:lvlJc w:val="left"/>
    </w:lvl>
    <w:lvl w:ilvl="3" w:tplc="88966CB6">
      <w:numFmt w:val="decimal"/>
      <w:lvlText w:val=""/>
      <w:lvlJc w:val="left"/>
    </w:lvl>
    <w:lvl w:ilvl="4" w:tplc="FEACAB04">
      <w:numFmt w:val="decimal"/>
      <w:lvlText w:val=""/>
      <w:lvlJc w:val="left"/>
    </w:lvl>
    <w:lvl w:ilvl="5" w:tplc="60B2EC3E">
      <w:numFmt w:val="decimal"/>
      <w:lvlText w:val=""/>
      <w:lvlJc w:val="left"/>
    </w:lvl>
    <w:lvl w:ilvl="6" w:tplc="CD782AD6">
      <w:numFmt w:val="decimal"/>
      <w:lvlText w:val=""/>
      <w:lvlJc w:val="left"/>
    </w:lvl>
    <w:lvl w:ilvl="7" w:tplc="B24C9E0C">
      <w:numFmt w:val="decimal"/>
      <w:lvlText w:val=""/>
      <w:lvlJc w:val="left"/>
    </w:lvl>
    <w:lvl w:ilvl="8" w:tplc="C87E478E">
      <w:numFmt w:val="decimal"/>
      <w:lvlText w:val=""/>
      <w:lvlJc w:val="left"/>
    </w:lvl>
  </w:abstractNum>
  <w:abstractNum w:abstractNumId="5" w15:restartNumberingAfterBreak="0">
    <w:nsid w:val="41E643D1"/>
    <w:multiLevelType w:val="hybridMultilevel"/>
    <w:tmpl w:val="FC70EFDE"/>
    <w:lvl w:ilvl="0" w:tplc="C0BA46BE">
      <w:start w:val="1"/>
      <w:numFmt w:val="bullet"/>
      <w:lvlText w:val="●"/>
      <w:lvlJc w:val="left"/>
      <w:pPr>
        <w:ind w:left="720" w:hanging="360"/>
      </w:pPr>
    </w:lvl>
    <w:lvl w:ilvl="1" w:tplc="713CAB92">
      <w:start w:val="1"/>
      <w:numFmt w:val="bullet"/>
      <w:lvlText w:val="○"/>
      <w:lvlJc w:val="left"/>
      <w:pPr>
        <w:ind w:left="1440" w:hanging="360"/>
      </w:pPr>
    </w:lvl>
    <w:lvl w:ilvl="2" w:tplc="71683BD0">
      <w:start w:val="1"/>
      <w:numFmt w:val="bullet"/>
      <w:lvlText w:val="■"/>
      <w:lvlJc w:val="left"/>
      <w:pPr>
        <w:ind w:left="2160" w:hanging="360"/>
      </w:pPr>
    </w:lvl>
    <w:lvl w:ilvl="3" w:tplc="EC6C7E22">
      <w:start w:val="1"/>
      <w:numFmt w:val="bullet"/>
      <w:lvlText w:val="●"/>
      <w:lvlJc w:val="left"/>
      <w:pPr>
        <w:ind w:left="2880" w:hanging="360"/>
      </w:pPr>
    </w:lvl>
    <w:lvl w:ilvl="4" w:tplc="6FAA2488">
      <w:start w:val="1"/>
      <w:numFmt w:val="bullet"/>
      <w:lvlText w:val="○"/>
      <w:lvlJc w:val="left"/>
      <w:pPr>
        <w:ind w:left="3600" w:hanging="360"/>
      </w:pPr>
    </w:lvl>
    <w:lvl w:ilvl="5" w:tplc="DA4E5D1E">
      <w:start w:val="1"/>
      <w:numFmt w:val="bullet"/>
      <w:lvlText w:val="■"/>
      <w:lvlJc w:val="left"/>
      <w:pPr>
        <w:ind w:left="4320" w:hanging="360"/>
      </w:pPr>
    </w:lvl>
    <w:lvl w:ilvl="6" w:tplc="BFA8159C">
      <w:start w:val="1"/>
      <w:numFmt w:val="bullet"/>
      <w:lvlText w:val="●"/>
      <w:lvlJc w:val="left"/>
      <w:pPr>
        <w:ind w:left="5040" w:hanging="360"/>
      </w:pPr>
    </w:lvl>
    <w:lvl w:ilvl="7" w:tplc="75F0D7A4">
      <w:start w:val="1"/>
      <w:numFmt w:val="bullet"/>
      <w:lvlText w:val="●"/>
      <w:lvlJc w:val="left"/>
      <w:pPr>
        <w:ind w:left="5760" w:hanging="360"/>
      </w:pPr>
    </w:lvl>
    <w:lvl w:ilvl="8" w:tplc="2CA07346">
      <w:start w:val="1"/>
      <w:numFmt w:val="bullet"/>
      <w:lvlText w:val="●"/>
      <w:lvlJc w:val="left"/>
      <w:pPr>
        <w:ind w:left="6480" w:hanging="360"/>
      </w:pPr>
    </w:lvl>
  </w:abstractNum>
  <w:abstractNum w:abstractNumId="6" w15:restartNumberingAfterBreak="0">
    <w:nsid w:val="51A26ED0"/>
    <w:multiLevelType w:val="hybridMultilevel"/>
    <w:tmpl w:val="E91C5566"/>
    <w:lvl w:ilvl="0" w:tplc="B754BBB6">
      <w:start w:val="1"/>
      <w:numFmt w:val="decimal"/>
      <w:lvlText w:val="%1."/>
      <w:lvlJc w:val="left"/>
      <w:pPr>
        <w:ind w:left="620" w:hanging="320"/>
      </w:pPr>
    </w:lvl>
    <w:lvl w:ilvl="1" w:tplc="BF42BAFA">
      <w:numFmt w:val="decimal"/>
      <w:lvlText w:val=""/>
      <w:lvlJc w:val="left"/>
    </w:lvl>
    <w:lvl w:ilvl="2" w:tplc="9A1ED6FA">
      <w:numFmt w:val="decimal"/>
      <w:lvlText w:val=""/>
      <w:lvlJc w:val="left"/>
    </w:lvl>
    <w:lvl w:ilvl="3" w:tplc="CA104B6C">
      <w:numFmt w:val="decimal"/>
      <w:lvlText w:val=""/>
      <w:lvlJc w:val="left"/>
    </w:lvl>
    <w:lvl w:ilvl="4" w:tplc="D9ECCD2A">
      <w:numFmt w:val="decimal"/>
      <w:lvlText w:val=""/>
      <w:lvlJc w:val="left"/>
    </w:lvl>
    <w:lvl w:ilvl="5" w:tplc="3DCAF9F8">
      <w:numFmt w:val="decimal"/>
      <w:lvlText w:val=""/>
      <w:lvlJc w:val="left"/>
    </w:lvl>
    <w:lvl w:ilvl="6" w:tplc="3E9EA4FE">
      <w:numFmt w:val="decimal"/>
      <w:lvlText w:val=""/>
      <w:lvlJc w:val="left"/>
    </w:lvl>
    <w:lvl w:ilvl="7" w:tplc="35F8F56C">
      <w:numFmt w:val="decimal"/>
      <w:lvlText w:val=""/>
      <w:lvlJc w:val="left"/>
    </w:lvl>
    <w:lvl w:ilvl="8" w:tplc="EE6C4298">
      <w:numFmt w:val="decimal"/>
      <w:lvlText w:val=""/>
      <w:lvlJc w:val="left"/>
    </w:lvl>
  </w:abstractNum>
  <w:abstractNum w:abstractNumId="7" w15:restartNumberingAfterBreak="0">
    <w:nsid w:val="5E374087"/>
    <w:multiLevelType w:val="hybridMultilevel"/>
    <w:tmpl w:val="8D4C2C12"/>
    <w:lvl w:ilvl="0" w:tplc="131EDFBA">
      <w:start w:val="1"/>
      <w:numFmt w:val="decimal"/>
      <w:lvlText w:val="%1."/>
      <w:lvlJc w:val="left"/>
      <w:pPr>
        <w:ind w:left="620" w:hanging="320"/>
      </w:pPr>
    </w:lvl>
    <w:lvl w:ilvl="1" w:tplc="66C64C48">
      <w:numFmt w:val="decimal"/>
      <w:lvlText w:val=""/>
      <w:lvlJc w:val="left"/>
    </w:lvl>
    <w:lvl w:ilvl="2" w:tplc="B9FA3980">
      <w:numFmt w:val="decimal"/>
      <w:lvlText w:val=""/>
      <w:lvlJc w:val="left"/>
    </w:lvl>
    <w:lvl w:ilvl="3" w:tplc="330846F2">
      <w:numFmt w:val="decimal"/>
      <w:lvlText w:val=""/>
      <w:lvlJc w:val="left"/>
    </w:lvl>
    <w:lvl w:ilvl="4" w:tplc="1B365CCC">
      <w:numFmt w:val="decimal"/>
      <w:lvlText w:val=""/>
      <w:lvlJc w:val="left"/>
    </w:lvl>
    <w:lvl w:ilvl="5" w:tplc="622A656C">
      <w:numFmt w:val="decimal"/>
      <w:lvlText w:val=""/>
      <w:lvlJc w:val="left"/>
    </w:lvl>
    <w:lvl w:ilvl="6" w:tplc="778EF178">
      <w:numFmt w:val="decimal"/>
      <w:lvlText w:val=""/>
      <w:lvlJc w:val="left"/>
    </w:lvl>
    <w:lvl w:ilvl="7" w:tplc="2BFE3B4E">
      <w:numFmt w:val="decimal"/>
      <w:lvlText w:val=""/>
      <w:lvlJc w:val="left"/>
    </w:lvl>
    <w:lvl w:ilvl="8" w:tplc="AC2698D0">
      <w:numFmt w:val="decimal"/>
      <w:lvlText w:val=""/>
      <w:lvlJc w:val="left"/>
    </w:lvl>
  </w:abstractNum>
  <w:num w:numId="1" w16cid:durableId="673579203">
    <w:abstractNumId w:val="5"/>
    <w:lvlOverride w:ilvl="0">
      <w:startOverride w:val="1"/>
    </w:lvlOverride>
  </w:num>
  <w:num w:numId="2" w16cid:durableId="695038520">
    <w:abstractNumId w:val="0"/>
    <w:lvlOverride w:ilvl="0">
      <w:startOverride w:val="1"/>
    </w:lvlOverride>
  </w:num>
  <w:num w:numId="3" w16cid:durableId="776295645">
    <w:abstractNumId w:val="1"/>
    <w:lvlOverride w:ilvl="0">
      <w:startOverride w:val="1"/>
    </w:lvlOverride>
  </w:num>
  <w:num w:numId="4" w16cid:durableId="537669549">
    <w:abstractNumId w:val="4"/>
    <w:lvlOverride w:ilvl="0">
      <w:startOverride w:val="1"/>
    </w:lvlOverride>
  </w:num>
  <w:num w:numId="5" w16cid:durableId="152529268">
    <w:abstractNumId w:val="2"/>
    <w:lvlOverride w:ilvl="0">
      <w:startOverride w:val="1"/>
    </w:lvlOverride>
  </w:num>
  <w:num w:numId="6" w16cid:durableId="1911187824">
    <w:abstractNumId w:val="7"/>
    <w:lvlOverride w:ilvl="0">
      <w:startOverride w:val="1"/>
    </w:lvlOverride>
  </w:num>
  <w:num w:numId="7" w16cid:durableId="497574805">
    <w:abstractNumId w:val="6"/>
    <w:lvlOverride w:ilvl="0">
      <w:startOverride w:val="1"/>
    </w:lvlOverride>
  </w:num>
  <w:num w:numId="8" w16cid:durableId="590042515">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7B5"/>
    <w:rsid w:val="000001CC"/>
    <w:rsid w:val="001563F7"/>
    <w:rsid w:val="00EE27B5"/>
    <w:rsid w:val="00F31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AD6676"/>
  <w15:docId w15:val="{4C5CD067-481E-D545-80D7-572D0A8C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63F7"/>
    <w:pPr>
      <w:spacing w:after="100"/>
    </w:pPr>
  </w:style>
  <w:style w:type="paragraph" w:styleId="TOC2">
    <w:name w:val="toc 2"/>
    <w:basedOn w:val="Normal"/>
    <w:next w:val="Normal"/>
    <w:autoRedefine/>
    <w:uiPriority w:val="39"/>
    <w:unhideWhenUsed/>
    <w:rsid w:val="001563F7"/>
    <w:pPr>
      <w:spacing w:after="100"/>
      <w:ind w:left="210"/>
    </w:pPr>
  </w:style>
  <w:style w:type="paragraph" w:styleId="TOC3">
    <w:name w:val="toc 3"/>
    <w:basedOn w:val="Normal"/>
    <w:next w:val="Normal"/>
    <w:autoRedefine/>
    <w:uiPriority w:val="39"/>
    <w:unhideWhenUsed/>
    <w:rsid w:val="001563F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6348</Words>
  <Characters>36188</Characters>
  <Application>Microsoft Office Word</Application>
  <DocSecurity>0</DocSecurity>
  <Lines>301</Lines>
  <Paragraphs>84</Paragraphs>
  <ScaleCrop>false</ScaleCrop>
  <Company/>
  <LinksUpToDate>false</LinksUpToDate>
  <CharactersWithSpaces>42452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siemForwarder Software Design Document</dc:title>
  <dc:creator>Controls Engineering</dc:creator>
  <dc:description>Engineering SDD for the siemForwarder Niagara module</dc:description>
  <cp:lastModifiedBy>Owen Green</cp:lastModifiedBy>
  <cp:revision>2</cp:revision>
  <dcterms:created xsi:type="dcterms:W3CDTF">2026-07-01T18:52:00Z</dcterms:created>
  <dcterms:modified xsi:type="dcterms:W3CDTF">2026-07-01T20:05:00Z</dcterms:modified>
</cp:coreProperties>
</file>