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branch fix/return-air-camelcase (one unpushed commit classifying camelCase ReturnAirTemp, 339 tests collected), while niagara-llm's release manifest pins f944f82. A pre-existing HistoryImport draft still sits unapplied in stash@{0}. 323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on branch fix/fpt-first-write-restore (unpushed) stops a failing audit sink from hiding an actuator write that already landed. </w:t>
      </w:r>
      <w:r>
        <w:rPr>
          <w:b/>
        </w:rPr>
        <w:t>Phase 7 Mold Risk Index</w:t>
      </w:r>
      <w:r>
        <w:t xml:space="preserve"> (spec Phases 6–8) was built the same night on branch polk-mold-risk-index in the ~/dev/niagara-llm-mold-risk-index worktree, not yet merged: an hour-grid with sensor validity, building/cell/plant bindings, RH, DOAS-not-drying, CHW-warm-under-latent-load and pressurization components, a score with confidence, an assess-backup report section and a Mold Risk workbook sheet, followed by two Codex review passes; </w:t>
      </w:r>
      <w:r>
        <w:rPr>
          <w:b/>
        </w:rPr>
        <w:t>Phase 8's virtual-RH surrogate stopped at its own go/no-go</w:t>
      </w:r>
      <w:r>
        <w:t xml:space="preserve"> (a linear surrogate passed the accuracy gate for only 11–15 % of building 1949's rooms against a required 70 %), so nothing was built for it. Tests: 2,167 passed / 15 skipped on main plus 13 browser tests;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(~85 commits overnight 09-28/29 — inventory and assignments, readings with estimates and corrections, application-managed identity with MFA, and monthly reporting with fee credits and immutable report runs) sits on branch worktree-ums-phase-1 in a locked Claude Code worktree, unmerged.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