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2026-09-28</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local main, which carries the mold-risk classifier rules (a DEWPOINT role, a DEHUM rule and CURRENT classification) merged on 2026-09-26 but not yet pushed.</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7,909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Next is pushing the mold-risk work — the Phases 6–8 design addendum and the Phase 6 humidity detector set were merged into local main on 2026-09-26 (31 commits ahead of origin/main, the polk-mold-risk branch and worktree removed) — and committing or discarding the large uncommitted working tree on the primary checkout's codex/project-improvements-20260905 branch.</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