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Akte Luna Kanal: Sachleistungen, Rabattcodes, Musikrechte und Steuerprüfung</w:t>
      </w:r>
    </w:p>
    <w:p>
      <w:r>
        <w:t>Creator-Akte aus Vertrag, Steuer, Werbung, Plattformrecht und Persönlichkeitsrecht.</w:t>
      </w:r>
    </w:p>
    <w:p>
      <w:pPr>
        <w:pStyle w:val="Heading2"/>
      </w:pPr>
      <w:r>
        <w:t>Eine Creatorin erhält Hotelaufenthalt, Kamera und Honorar fü</w:t>
      </w:r>
    </w:p>
    <w:p>
      <w:r>
        <w:t>Arbeitsvermerk: Unterlage, Rechtsfrage, Beweisrisiko und nächster Schritt trennen. Keine Fundstelle ohne Prüfung übernehmen.</w:t>
      </w:r>
    </w:p>
    <w:p>
      <w:pPr>
        <w:pStyle w:val="Heading2"/>
      </w:pPr>
      <w:r>
        <w:t>Ein Rabattcode läuft weiter, obwohl der Vertrag beendet ist.</w:t>
      </w:r>
    </w:p>
    <w:p>
      <w:r>
        <w:t>Arbeitsvermerk: Unterlage, Rechtsfrage, Beweisrisiko und nächster Schritt trennen. Keine Fundstelle ohne Prüfung übernehmen.</w:t>
      </w:r>
    </w:p>
    <w:p>
      <w:pPr>
        <w:pStyle w:val="Heading2"/>
      </w:pPr>
      <w:r>
        <w:t>Die Steuerberatung fragt nach Bewertung der Sachleistungen u</w:t>
      </w:r>
    </w:p>
    <w:p>
      <w:r>
        <w:t>Arbeitsvermerk: Unterlage, Rechtsfrage, Beweisrisiko und nächster Schritt trennen. Keine Fundstelle ohne Prüfung übernehmen.</w:t>
      </w:r>
    </w:p>
    <w:p>
      <w:pPr>
        <w:pStyle w:val="Heading2"/>
      </w:pPr>
      <w:r>
        <w:t>Ein Reel nutzt populäre Musik aus der Plattformbibliothek zu</w:t>
      </w:r>
    </w:p>
    <w:p>
      <w:r>
        <w:t>Arbeitsvermerk: Unterlage, Rechtsfrage, Beweisrisiko und nächster Schritt trennen. Keine Fundstelle ohne Prüfung übernehmen.</w:t>
      </w:r>
    </w:p>
    <w:p>
      <w:pPr>
        <w:pStyle w:val="Heading2"/>
      </w:pPr>
      <w:r>
        <w:t xml:space="preserve">Ein Minderjähriger erscheint im Video; die Einwilligung ist </w:t>
      </w:r>
    </w:p>
    <w:p>
      <w:r>
        <w:t>Arbeitsvermerk: Unterlage, Rechtsfrage, Beweisrisiko und nächster Schritt trennen. Keine Fundstelle ohne Prüfung übernehmen.</w:t>
      </w:r>
    </w:p>
    <w:p>
      <w:pPr>
        <w:pStyle w:val="Heading2"/>
      </w:pPr>
      <w:r>
        <w:t>Die Medienanstalt fragt wegen unklarer Werbekennzeichnung na</w:t>
      </w:r>
    </w:p>
    <w:p>
      <w:r>
        <w:t>Arbeitsvermerk: Unterlage, Rechtsfrage, Beweisrisiko und nächster Schritt trennen. Keine Fundstelle ohne Prüfung übernehmen.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