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72"/>
          <w:szCs w:val="72"/>
        </w:rPr>
      </w:pPr>
      <w:r>
        <w:rPr>
          <w:sz w:val="72"/>
          <w:szCs w:val="72"/>
          <w:rtl w:val="0"/>
          <w:lang w:val="pt-PT"/>
        </w:rPr>
        <w:t>Jornal de actividades</w:t>
      </w:r>
      <w:r>
        <w:rPr>
          <w:sz w:val="72"/>
          <w:szCs w:val="72"/>
          <w:rtl w:val="0"/>
          <w:lang w:val="es-ES_tradnl"/>
        </w:rPr>
        <w:t xml:space="preserve"> TFG</w:t>
      </w:r>
      <w:r>
        <w:rPr>
          <w:sz w:val="72"/>
          <w:szCs w:val="72"/>
          <w:rtl w:val="0"/>
        </w:rPr>
        <w:t xml:space="preserve"> </w:t>
      </w:r>
      <w:r>
        <w:rPr>
          <w:sz w:val="72"/>
          <w:szCs w:val="72"/>
          <w:rtl w:val="0"/>
          <w:lang w:val="es-ES_tradnl"/>
        </w:rPr>
        <w:t> 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Octubre:</w:t>
      </w:r>
    </w:p>
    <w:p>
      <w:pPr>
        <w:pStyle w:val="Body"/>
        <w:rPr>
          <w:sz w:val="36"/>
          <w:szCs w:val="36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Se introdujo la idea general del proyecto. A partir de ah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se apuntaron los conocimientos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sicos de los cuales partir y las herramientas que se utilizar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n. Una vez conocidos estos, se presentaron referencias, cursos, documentos y temas sobre los que se debe hacer un repaso o un estudio.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Noviembre:</w:t>
      </w:r>
    </w:p>
    <w:p>
      <w:pPr>
        <w:pStyle w:val="Body"/>
        <w:rPr>
          <w:sz w:val="36"/>
          <w:szCs w:val="36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Primera semana: se realizaron los cursos sobre Machine Learning. Se investig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sobre las GANs y los VAEs. Se leyeron m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ltiples research papers relacionados con ambos. Se investig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sobre FFmpeg. Se realiz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 TeCoGAN. Finalmente se estudi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 xml:space="preserve">sobre TensorFlow para ser capaz de manejarlo y poder llevar a cabo el proyecto sin problema.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12/11: se realiz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una reuni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entre todos los tutores y el estudiante. Ver documento {Reuni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12/11}.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