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669"/>
        <w:gridCol w:w="3798"/>
      </w:tblGrid>
      <w:tr>
        <w:tc>
          <w:tcPr>
            <w:tcW w:type="dxa" w:w="4986"/>
            <w:vAlign w:val="center"/>
            <w:shd w:val="clear" w:color="auto" w:fill="14213D"/>
            <w:tcMar>
              <w:top w:w="250" w:type="dxa"/>
              <w:bottom w:w="250" w:type="dxa"/>
              <w:start w:w="300" w:type="dxa"/>
              <w:end w:w="3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620000" cy="575100"/>
                  <wp:docPr id="1" name="Picture 1" descr="Printable logosu" title="Printab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ntable-logo-orange-4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57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/>
                <w:b w:val="0"/>
                <w:color w:val="C7CEDA"/>
                <w:sz w:val="18"/>
              </w:rPr>
              <w:t>Özel üretim ve 3D baskı çözümleri</w:t>
            </w:r>
          </w:p>
        </w:tc>
        <w:tc>
          <w:tcPr>
            <w:tcW w:type="dxa" w:w="4986"/>
            <w:vAlign w:val="center"/>
            <w:shd w:val="clear" w:color="auto" w:fill="14213D"/>
            <w:tcMar>
              <w:top w:w="250" w:type="dxa"/>
              <w:bottom w:w="250" w:type="dxa"/>
              <w:start w:w="300" w:type="dxa"/>
              <w:end w:w="3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60" w:line="240" w:lineRule="auto"/>
              <w:jc w:val="right"/>
            </w:pPr>
            <w:r>
              <w:rPr>
                <w:rFonts w:ascii="Calibri" w:hAnsi="Calibri" w:eastAsia="Calibri"/>
                <w:b/>
                <w:color w:val="FF6542"/>
                <w:sz w:val="22"/>
              </w:rPr>
              <w:t>FİYAT TEKLİFİ</w:t>
            </w:r>
          </w:p>
          <w:p>
            <w:pPr>
              <w:spacing w:before="0" w:after="1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D7DDEA"/>
                <w:sz w:val="21"/>
              </w:rPr>
              <w:t>Tarih 23.09.2026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D7DDEA"/>
                <w:sz w:val="21"/>
              </w:rPr>
              <w:t>Alıcı Chakil's Event Agency</w:t>
            </w:r>
          </w:p>
        </w:tc>
      </w:tr>
    </w:tbl>
    <w:p/>
    <w:p>
      <w:pPr>
        <w:pStyle w:val="Title"/>
        <w:spacing w:before="0" w:after="120" w:line="240" w:lineRule="auto"/>
      </w:pPr>
      <w:r>
        <w:rPr>
          <w:rFonts w:ascii="Calibri" w:hAnsi="Calibri" w:eastAsia="Calibri"/>
          <w:b/>
          <w:color w:val="000000"/>
          <w:sz w:val="44"/>
        </w:rPr>
        <w:t>Borusan Next Figürü Fiyat Teklifi</w:t>
      </w:r>
    </w:p>
    <w:p>
      <w:pPr>
        <w:spacing w:before="0" w:after="200" w:line="240" w:lineRule="auto"/>
      </w:pPr>
      <w:r>
        <w:rPr>
          <w:rFonts w:ascii="Calibri" w:hAnsi="Calibri" w:eastAsia="Calibri"/>
          <w:b w:val="0"/>
          <w:color w:val="000000"/>
          <w:sz w:val="22"/>
        </w:rPr>
        <w:t>1.000 adet özel üretim</w:t>
      </w:r>
    </w:p>
    <w:p>
      <w:pPr>
        <w:spacing w:before="0" w:after="80" w:line="269" w:lineRule="auto"/>
      </w:pPr>
      <w:r>
        <w:rPr>
          <w:rFonts w:ascii="Calibri" w:hAnsi="Calibri" w:eastAsia="Calibri"/>
          <w:b w:val="0"/>
          <w:color w:val="11141A"/>
          <w:sz w:val="21"/>
        </w:rPr>
        <w:t>Sayın Chakil's Event Agency Yetkilisi, talep edilen Borusan Next figürünün 1.000 adet üretimi için hazırladığımız fiyat teklifini bilgilerinize sunarız.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11141A"/>
          <w:sz w:val="8"/>
        </w:rPr>
      </w:r>
    </w:p>
    <w:p>
      <w:pPr>
        <w:pStyle w:val="Heading1"/>
        <w:spacing w:before="0" w:after="160" w:line="240" w:lineRule="auto"/>
      </w:pPr>
      <w:r>
        <w:rPr>
          <w:rFonts w:ascii="Calibri" w:hAnsi="Calibri" w:eastAsia="Calibri"/>
          <w:b/>
          <w:color w:val="000000"/>
          <w:sz w:val="28"/>
        </w:rPr>
        <w:t>Fiyatlandırma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960"/>
        <w:gridCol w:w="1512"/>
        <w:gridCol w:w="2016"/>
        <w:gridCol w:w="2477"/>
      </w:tblGrid>
      <w:tr>
        <w:trPr>
          <w:trHeight w:hRule="atLeast" w:val="490"/>
        </w:trPr>
        <w:tc>
          <w:tcPr>
            <w:tcW w:type="dxa" w:w="3960"/>
            <w:shd w:val="clear" w:color="auto" w:fill="14213D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Ürün ve kapsam</w:t>
            </w:r>
          </w:p>
        </w:tc>
        <w:tc>
          <w:tcPr>
            <w:tcW w:type="dxa" w:w="1512"/>
            <w:shd w:val="clear" w:color="auto" w:fill="14213D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Miktar</w:t>
            </w:r>
          </w:p>
        </w:tc>
        <w:tc>
          <w:tcPr>
            <w:tcW w:type="dxa" w:w="2016"/>
            <w:shd w:val="clear" w:color="auto" w:fill="14213D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Birim fiyat</w:t>
            </w:r>
          </w:p>
        </w:tc>
        <w:tc>
          <w:tcPr>
            <w:tcW w:type="dxa" w:w="2477"/>
            <w:shd w:fill="14213D" w:val="clear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Tutar</w:t>
            </w:r>
          </w:p>
        </w:tc>
      </w:tr>
      <w:tr>
        <w:trPr>
          <w:trHeight w:hRule="atLeast" w:val="490"/>
        </w:trPr>
        <w:tc>
          <w:tcPr>
            <w:tcW w:type="dxa" w:w="3960"/>
            <w:shd w:val="clear" w:color="auto" w:fill="FFFFFF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Calibri"/>
                <w:b/>
                <w:color w:val="11141A"/>
                <w:sz w:val="20"/>
              </w:rPr>
              <w:t>Borusan Next figürü üretimi</w:t>
            </w:r>
          </w:p>
        </w:tc>
        <w:tc>
          <w:tcPr>
            <w:tcW w:type="dxa" w:w="1512"/>
            <w:shd w:val="clear" w:color="auto" w:fill="FFFFFF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color w:val="11141A"/>
                <w:sz w:val="20"/>
              </w:rPr>
              <w:t>1.000 adet</w:t>
            </w:r>
          </w:p>
        </w:tc>
        <w:tc>
          <w:tcPr>
            <w:tcW w:type="dxa" w:w="2016"/>
            <w:shd w:val="clear" w:color="auto" w:fill="FFFFFF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 w:val="0"/>
                <w:color w:val="11141A"/>
                <w:sz w:val="20"/>
              </w:rPr>
              <w:t>106,25 TL</w:t>
            </w:r>
          </w:p>
        </w:tc>
        <w:tc>
          <w:tcPr>
            <w:tcW w:type="dxa" w:w="2477"/>
            <w:shd w:fill="FFFFFF" w:val="clear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/>
                <w:color w:val="11141A"/>
                <w:sz w:val="20"/>
              </w:rPr>
              <w:t>106.250,00 TL</w:t>
            </w:r>
          </w:p>
        </w:tc>
      </w:tr>
      <w:tr>
        <w:trPr>
          <w:trHeight w:hRule="atLeast" w:val="490"/>
        </w:trPr>
        <w:tc>
          <w:tcPr>
            <w:tcW w:type="dxa" w:w="7488"/>
            <w:gridSpan w:val="3"/>
            <w:shd w:val="clear" w:color="auto" w:fill="F1F3F6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 w:val="0"/>
                <w:color w:val="11141A"/>
                <w:sz w:val="20"/>
              </w:rPr>
              <w:t>Ara toplam</w:t>
            </w:r>
          </w:p>
        </w:tc>
        <w:tc>
          <w:tcPr>
            <w:tcW w:type="dxa" w:w="2477"/>
            <w:shd w:fill="F1F3F6" w:val="clear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/>
                <w:color w:val="11141A"/>
                <w:sz w:val="20"/>
              </w:rPr>
              <w:t>106.250,00 TL</w:t>
            </w:r>
          </w:p>
        </w:tc>
      </w:tr>
      <w:tr>
        <w:trPr>
          <w:trHeight w:hRule="atLeast" w:val="490"/>
        </w:trPr>
        <w:tc>
          <w:tcPr>
            <w:tcW w:type="dxa" w:w="7488"/>
            <w:gridSpan w:val="3"/>
            <w:shd w:val="clear" w:color="auto" w:fill="FFFFFF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 w:val="0"/>
                <w:color w:val="11141A"/>
                <w:sz w:val="20"/>
              </w:rPr>
              <w:t>KDV (%20)</w:t>
            </w:r>
          </w:p>
        </w:tc>
        <w:tc>
          <w:tcPr>
            <w:tcW w:type="dxa" w:w="2477"/>
            <w:shd w:fill="FFFFFF" w:val="clear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/>
                <w:color w:val="11141A"/>
                <w:sz w:val="20"/>
              </w:rPr>
              <w:t>21.250,00 TL</w:t>
            </w:r>
          </w:p>
        </w:tc>
      </w:tr>
      <w:tr>
        <w:trPr>
          <w:trHeight w:hRule="atLeast" w:val="490"/>
        </w:trPr>
        <w:tc>
          <w:tcPr>
            <w:tcW w:type="dxa" w:w="7488"/>
            <w:gridSpan w:val="3"/>
            <w:shd w:val="clear" w:color="auto" w:fill="14213D"/>
            <w:tcMar>
              <w:top w:w="120" w:type="dxa"/>
              <w:bottom w:w="120" w:type="dxa"/>
              <w:start w:w="140" w:type="dxa"/>
              <w:end w:w="140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Genel toplam</w:t>
            </w:r>
          </w:p>
        </w:tc>
        <w:tc>
          <w:tcPr>
            <w:tcW w:type="dxa" w:w="2477"/>
            <w:shd w:fill="14213D" w:val="clear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127.500,00 TL</w:t>
            </w:r>
          </w:p>
        </w:tc>
      </w:tr>
    </w:tbl>
    <w:p>
      <w:pPr>
        <w:spacing w:before="0" w:after="0" w:line="240" w:lineRule="auto"/>
      </w:pPr>
      <w:r>
        <w:rPr>
          <w:rFonts w:ascii="Calibri" w:hAnsi="Calibri" w:eastAsia="Calibri"/>
          <w:b w:val="0"/>
          <w:color w:val="11141A"/>
          <w:sz w:val="4"/>
        </w:rPr>
      </w:r>
    </w:p>
    <w:p>
      <w:pPr>
        <w:pStyle w:val="Heading1"/>
        <w:spacing w:before="0" w:after="140" w:line="240" w:lineRule="auto"/>
      </w:pPr>
      <w:r>
        <w:rPr>
          <w:rFonts w:ascii="Calibri" w:hAnsi="Calibri" w:eastAsia="Calibri"/>
          <w:b/>
          <w:color w:val="000000"/>
          <w:sz w:val="28"/>
        </w:rPr>
        <w:t>Ticari Koşullar</w:t>
      </w:r>
    </w:p>
    <w:p>
      <w:pPr>
        <w:spacing w:after="100" w:line="252" w:lineRule="auto"/>
        <w:ind w:left="288" w:hanging="288"/>
      </w:pPr>
      <w:r>
        <w:rPr>
          <w:rFonts w:ascii="Calibri" w:hAnsi="Calibri" w:eastAsia="Calibri"/>
          <w:b/>
          <w:color w:val="FF6542"/>
          <w:sz w:val="21"/>
        </w:rPr>
        <w:t xml:space="preserve">•  </w:t>
      </w:r>
      <w:r>
        <w:rPr>
          <w:rFonts w:ascii="Calibri" w:hAnsi="Calibri" w:eastAsia="Calibri"/>
          <w:b/>
          <w:color w:val="11141A"/>
          <w:sz w:val="21"/>
        </w:rPr>
        <w:t>KDV</w:t>
      </w:r>
      <w:r>
        <w:rPr>
          <w:rFonts w:ascii="Calibri" w:hAnsi="Calibri" w:eastAsia="Calibri"/>
          <w:b w:val="0"/>
          <w:color w:val="11141A"/>
          <w:sz w:val="21"/>
        </w:rPr>
        <w:t xml:space="preserve"> Birim ve toplam fiyatlara KDV dahil değildir; hesaplamada %20 KDV esas alınmıştır.</w:t>
      </w:r>
    </w:p>
    <w:p>
      <w:pPr>
        <w:spacing w:after="100" w:line="252" w:lineRule="auto"/>
        <w:ind w:left="288" w:hanging="288"/>
      </w:pPr>
      <w:r>
        <w:rPr>
          <w:rFonts w:ascii="Calibri" w:hAnsi="Calibri" w:eastAsia="Calibri"/>
          <w:b/>
          <w:color w:val="FF6542"/>
          <w:sz w:val="21"/>
        </w:rPr>
        <w:t xml:space="preserve">•  </w:t>
      </w:r>
      <w:r>
        <w:rPr>
          <w:rFonts w:ascii="Calibri" w:hAnsi="Calibri" w:eastAsia="Calibri"/>
          <w:b/>
          <w:color w:val="11141A"/>
          <w:sz w:val="21"/>
        </w:rPr>
        <w:t>Ödeme</w:t>
      </w:r>
      <w:r>
        <w:rPr>
          <w:rFonts w:ascii="Calibri" w:hAnsi="Calibri" w:eastAsia="Calibri"/>
          <w:b w:val="0"/>
          <w:color w:val="11141A"/>
          <w:sz w:val="21"/>
        </w:rPr>
        <w:t xml:space="preserve"> Sipariş onayında teklif bedelinin %30'u ön ödeme olarak alınır. Kalan %70, üretim tamamlandığında ve sevkiyat öncesinde ödenir.</w:t>
      </w:r>
    </w:p>
    <w:p>
      <w:pPr>
        <w:spacing w:after="100" w:line="252" w:lineRule="auto"/>
        <w:ind w:left="288" w:hanging="288"/>
      </w:pPr>
      <w:r>
        <w:rPr>
          <w:rFonts w:ascii="Calibri" w:hAnsi="Calibri" w:eastAsia="Calibri"/>
          <w:b/>
          <w:color w:val="FF6542"/>
          <w:sz w:val="21"/>
        </w:rPr>
        <w:t xml:space="preserve">•  </w:t>
      </w:r>
      <w:r>
        <w:rPr>
          <w:rFonts w:ascii="Calibri" w:hAnsi="Calibri" w:eastAsia="Calibri"/>
          <w:b/>
          <w:color w:val="11141A"/>
          <w:sz w:val="21"/>
        </w:rPr>
        <w:t>Termin</w:t>
      </w:r>
      <w:r>
        <w:rPr>
          <w:rFonts w:ascii="Calibri" w:hAnsi="Calibri" w:eastAsia="Calibri"/>
          <w:b w:val="0"/>
          <w:color w:val="11141A"/>
          <w:sz w:val="21"/>
        </w:rPr>
        <w:t xml:space="preserve"> Ön ödemenin alınması ve üretim modelinin onaylanmasını takiben 2 aydır.</w:t>
      </w:r>
    </w:p>
    <w:p>
      <w:pPr>
        <w:spacing w:after="100" w:line="252" w:lineRule="auto"/>
        <w:ind w:left="288" w:hanging="288"/>
      </w:pPr>
      <w:r>
        <w:rPr>
          <w:rFonts w:ascii="Calibri" w:hAnsi="Calibri" w:eastAsia="Calibri"/>
          <w:b/>
          <w:color w:val="FF6542"/>
          <w:sz w:val="21"/>
        </w:rPr>
        <w:t xml:space="preserve">•  </w:t>
      </w:r>
      <w:r>
        <w:rPr>
          <w:rFonts w:ascii="Calibri" w:hAnsi="Calibri" w:eastAsia="Calibri"/>
          <w:b/>
          <w:color w:val="11141A"/>
          <w:sz w:val="21"/>
        </w:rPr>
        <w:t>Teklif geçerliliği</w:t>
      </w:r>
      <w:r>
        <w:rPr>
          <w:rFonts w:ascii="Calibri" w:hAnsi="Calibri" w:eastAsia="Calibri"/>
          <w:b w:val="0"/>
          <w:color w:val="11141A"/>
          <w:sz w:val="21"/>
        </w:rPr>
        <w:t xml:space="preserve"> Bu teklif 15 gün süreyle, 08.10.2026 tarihine kadar geçerlidir.</w:t>
      </w:r>
    </w:p>
    <w:p>
      <w:pPr>
        <w:spacing w:after="100" w:line="252" w:lineRule="auto"/>
        <w:ind w:left="288" w:hanging="288"/>
      </w:pPr>
      <w:r>
        <w:rPr>
          <w:rFonts w:ascii="Calibri" w:hAnsi="Calibri" w:eastAsia="Calibri"/>
          <w:b/>
          <w:color w:val="FF6542"/>
          <w:sz w:val="21"/>
        </w:rPr>
        <w:t xml:space="preserve">•  </w:t>
      </w:r>
      <w:r>
        <w:rPr>
          <w:rFonts w:ascii="Calibri" w:hAnsi="Calibri" w:eastAsia="Calibri"/>
          <w:b/>
          <w:color w:val="11141A"/>
          <w:sz w:val="21"/>
        </w:rPr>
        <w:t>Üretim onayı</w:t>
      </w:r>
      <w:r>
        <w:rPr>
          <w:rFonts w:ascii="Calibri" w:hAnsi="Calibri" w:eastAsia="Calibri"/>
          <w:b w:val="0"/>
          <w:color w:val="11141A"/>
          <w:sz w:val="21"/>
        </w:rPr>
        <w:t xml:space="preserve"> Ürün özellikleri, renk ve ölçüler üretim öncesi model veya numune onayıyla kesinleşir.</w:t>
      </w:r>
    </w:p>
    <w:p>
      <w:pPr>
        <w:spacing w:before="200" w:after="0" w:line="240" w:lineRule="auto"/>
        <w:jc w:val="center"/>
      </w:pPr>
      <w:r>
        <w:rPr>
          <w:rFonts w:ascii="Calibri" w:hAnsi="Calibri" w:eastAsia="Calibri"/>
          <w:b w:val="0"/>
          <w:color w:val="6B7280"/>
          <w:sz w:val="17"/>
        </w:rPr>
        <w:t>Printable  |  Özel üretim ve 3D baskı çözümleri</w:t>
        <w:br/>
      </w:r>
      <w:r>
        <w:rPr>
          <w:rFonts w:ascii="Calibri" w:hAnsi="Calibri" w:eastAsia="Calibri"/>
          <w:b w:val="0"/>
          <w:color w:val="6B7280"/>
          <w:sz w:val="17"/>
        </w:rPr>
        <w:t>0543 687 4208  |  info@printable.com.tr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4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Borusan Next Figürü Fiyat Teklifi</dc:title>
  <dc:subject>Chakil's Event Agency için 1.000 adet üretim teklifi</dc:subject>
  <dc:creator>Printable</dc:creator>
  <cp:keywords>Borusan Next, figür üretimi, fiyat teklifi, Printable</cp:keywords>
  <dc:description>generated by python-docx</dc:description>
  <cp:lastModifiedBy/>
  <cp:revision>1</cp:revision>
  <dcterms:created xsi:type="dcterms:W3CDTF">2013-12-23T23:15:00Z</dcterms:created>
  <dcterms:modified xsi:type="dcterms:W3CDTF">2026-09-23T12:00:00Z</dcterms:modified>
  <cp:category/>
</cp:coreProperties>
</file>