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630 migrations and 409476 lines of SQL, exposing 750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550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5894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749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749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