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384 migrations and 241768 lines of SQL, exposing 658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4302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